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F9" w:rsidRPr="00511E7B" w:rsidRDefault="008303F9" w:rsidP="008303F9">
      <w:pPr>
        <w:rPr>
          <w:rFonts w:ascii="Times New Roman" w:hAnsi="Times New Roman" w:cs="Times New Roman"/>
          <w:bCs/>
          <w:caps/>
          <w:sz w:val="22"/>
          <w:szCs w:val="22"/>
          <w:lang w:val="en-GB"/>
        </w:rPr>
      </w:pPr>
      <w:r w:rsidRPr="00511E7B"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S1</w:t>
      </w:r>
      <w:r w:rsidRPr="00511E7B">
        <w:rPr>
          <w:rFonts w:ascii="Times New Roman" w:hAnsi="Times New Roman" w:cs="Times New Roman"/>
          <w:b/>
          <w:bCs/>
          <w:caps/>
          <w:sz w:val="22"/>
          <w:szCs w:val="22"/>
          <w:lang w:val="en-GB"/>
        </w:rPr>
        <w:t>:</w:t>
      </w:r>
      <w:r w:rsidRPr="00511E7B">
        <w:rPr>
          <w:rFonts w:ascii="Times New Roman" w:hAnsi="Times New Roman" w:cs="Times New Roman"/>
          <w:bCs/>
          <w:caps/>
          <w:sz w:val="22"/>
          <w:szCs w:val="22"/>
          <w:lang w:val="en-GB"/>
        </w:rPr>
        <w:t xml:space="preserve"> </w:t>
      </w:r>
      <w:r w:rsidRPr="00AB2902">
        <w:rPr>
          <w:rFonts w:ascii="Times New Roman" w:hAnsi="Times New Roman" w:cs="Times New Roman"/>
          <w:b/>
          <w:bCs/>
          <w:sz w:val="22"/>
          <w:szCs w:val="22"/>
          <w:lang w:val="en-GB"/>
        </w:rPr>
        <w:t>Time course for pod collection (time from previous stage</w:t>
      </w:r>
      <w:r w:rsidRPr="00AB2902">
        <w:rPr>
          <w:rFonts w:ascii="Times New Roman" w:hAnsi="Times New Roman" w:cs="Times New Roman"/>
          <w:b/>
          <w:bCs/>
          <w:caps/>
          <w:sz w:val="22"/>
          <w:szCs w:val="22"/>
          <w:lang w:val="en-GB"/>
        </w:rPr>
        <w:t>)</w:t>
      </w:r>
    </w:p>
    <w:p w:rsidR="008303F9" w:rsidRPr="00511E7B" w:rsidRDefault="008303F9" w:rsidP="008303F9">
      <w:pPr>
        <w:rPr>
          <w:rFonts w:ascii="Times New Roman" w:hAnsi="Times New Roman" w:cs="Times New Roman"/>
          <w:bCs/>
          <w:caps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982"/>
        <w:gridCol w:w="982"/>
        <w:gridCol w:w="975"/>
        <w:gridCol w:w="976"/>
        <w:gridCol w:w="975"/>
        <w:gridCol w:w="975"/>
        <w:gridCol w:w="975"/>
        <w:gridCol w:w="976"/>
      </w:tblGrid>
      <w:tr w:rsidR="008303F9" w:rsidRPr="00511E7B" w:rsidTr="00000343">
        <w:trPr>
          <w:trHeight w:val="759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Flower Stage 1 (S0)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Flower Stage 2 (S1)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Pod Stage 1 (S2)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Pod Stage 2 (S3)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Pod Stage 3 (S4)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Pod Stage 4 (S5)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Pod Stage 5 (S6)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Pod Stage 6 (S7)</w:t>
            </w:r>
          </w:p>
        </w:tc>
      </w:tr>
      <w:tr w:rsidR="008303F9" w:rsidRPr="00511E7B" w:rsidTr="00000343">
        <w:trPr>
          <w:trHeight w:val="759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8303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Days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1.5-2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0.5-1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0.5-1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3F9" w:rsidRPr="008D1210" w:rsidRDefault="008303F9" w:rsidP="000003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D121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1-1.5</w:t>
            </w:r>
          </w:p>
        </w:tc>
      </w:tr>
    </w:tbl>
    <w:p w:rsidR="002A50FF" w:rsidRPr="00511E7B" w:rsidRDefault="002A50FF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8303F9" w:rsidRPr="00511E7B" w:rsidRDefault="008303F9" w:rsidP="008303F9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511E7B">
        <w:rPr>
          <w:rFonts w:ascii="Times New Roman" w:hAnsi="Times New Roman" w:cs="Times New Roman"/>
          <w:b/>
          <w:sz w:val="22"/>
          <w:szCs w:val="22"/>
          <w:lang w:val="en-GB"/>
        </w:rPr>
        <w:lastRenderedPageBreak/>
        <w:t>Table S2:</w:t>
      </w:r>
      <w:r w:rsidRPr="00511E7B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AB2902">
        <w:rPr>
          <w:rFonts w:ascii="Times New Roman" w:hAnsi="Times New Roman" w:cs="Times New Roman"/>
          <w:b/>
          <w:sz w:val="22"/>
          <w:szCs w:val="22"/>
          <w:lang w:val="en-GB"/>
        </w:rPr>
        <w:t xml:space="preserve">Sequences of primers used in </w:t>
      </w:r>
      <w:proofErr w:type="spellStart"/>
      <w:r w:rsidRPr="00AB2902">
        <w:rPr>
          <w:rFonts w:ascii="Times New Roman" w:hAnsi="Times New Roman" w:cs="Times New Roman"/>
          <w:b/>
          <w:sz w:val="22"/>
          <w:szCs w:val="22"/>
          <w:lang w:val="en-GB"/>
        </w:rPr>
        <w:t>qPCR</w:t>
      </w:r>
      <w:proofErr w:type="spellEnd"/>
    </w:p>
    <w:tbl>
      <w:tblPr>
        <w:tblpPr w:leftFromText="180" w:rightFromText="180" w:vertAnchor="page" w:horzAnchor="margin" w:tblpY="1816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5387"/>
      </w:tblGrid>
      <w:tr w:rsidR="008303F9" w:rsidRPr="00511E7B" w:rsidTr="00000343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Gene Name</w:t>
            </w:r>
          </w:p>
        </w:tc>
        <w:tc>
          <w:tcPr>
            <w:tcW w:w="5387" w:type="dxa"/>
            <w:tcBorders>
              <w:top w:val="single" w:sz="12" w:space="0" w:color="auto"/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Primer Sequences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MtWOX1-like 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AACTGGCTACCATCTACAAATTCCA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TCTTCTTTGCTGTAATTCTGCTTCA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MtWOX4-like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GTTTCATTAGACCCGAAACTGCTC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TTGTTCTTGTGTTGGATTCCATCTT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MtWOX5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TATGAATGCTTCAACACAAAGGTT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CCAAATGAGTTCAATGGAAAAAGC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MtWOX9-like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TCCCCATTATTGATCATCGACAT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CAAAGGATGCACGAACGTTAAAG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MtWOX11-like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AAATTCAAGCAGGGCCACTAGAC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GGTGCAAGCTCTGAATCAAGATG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MtWUS</w:t>
            </w:r>
            <w:proofErr w:type="spellEnd"/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CTTACAACATTTCATCTGCTGGGCT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CGACATGATGACCAATCCATCCTAT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MtLMI1-like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GCGATTAACGAGTGAACAGATGG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GCTGTAGCCCTAACTCCTTGGAA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HD-ZIP2 (AtHB2-like)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GTCGAAGGAGCAGTCAATGTTGT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CTTGGCTTCAGATTCAACTGCTT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HD-ZIP3 (HAT14-like)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TGCAACAAATTCTACAGCCACTTC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TTTGAGGTGGAATCATCACTGGT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HD-ZIP4 (AtHB13-like)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CAGAACCAAAAACTTCAAGCTGAGA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TGATCCTTCTGTTTCTTTGTTCAGG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HD-ZIP5 (HAT9-like)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TCTAAGGCCACGACAAGTTGAAG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TTTTCAAGAACTCGCAATCCACCT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MtKNOX6 (STM-like)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GACAACAACTACTTGATTGGTGGAG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CTTCAAATCTAGGCCTGTTGATTCT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MtKNOX4 (KNAT7-like)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CAAACTCATTCTCTTTCGCCTCAT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ACAGCTTCAACAGCATGAACTCTG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MtKNOX7 (KNAT4-like)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CGCATTATGTTCTCCTGCTCTGT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CGGTCAAGCTTTGTAGAGACTGC</w:t>
            </w:r>
          </w:p>
        </w:tc>
      </w:tr>
      <w:tr w:rsidR="008303F9" w:rsidRPr="00511E7B" w:rsidTr="00000343">
        <w:trPr>
          <w:cantSplit/>
          <w:trHeight w:val="128"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proofErr w:type="spellStart"/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MtSERF</w:t>
            </w:r>
            <w:proofErr w:type="spellEnd"/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TCATACGCCATCATCTCTTAGGT</w:t>
            </w:r>
          </w:p>
        </w:tc>
      </w:tr>
      <w:tr w:rsidR="008303F9" w:rsidRPr="00511E7B" w:rsidTr="00000343">
        <w:trPr>
          <w:cantSplit/>
          <w:trHeight w:val="127"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AGGGGTTGTTTCCTTTGAAGAT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MtABI3-like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TGCAGACACAGAGTTCTCACCAG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GACTTCCGACATCACTTTGCTTC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MtFUS3-like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GCTTTCCTTCCTGTCCTTGAGTC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GATCACAAGCTTTCTTTGCCTGA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MtBBM</w:t>
            </w:r>
            <w:proofErr w:type="spellEnd"/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GATCTCTACCTAGGAACTTTCAGCAC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TGTCAAAGTTTGTAACTGCACTCAG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MtDOF1</w:t>
            </w: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ACCATAAGATCCATCATGAAGAAAG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AGAAGTGTTGTTATTTTGCTGAACC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 w:val="restart"/>
            <w:tcBorders>
              <w:left w:val="single" w:sz="12" w:space="0" w:color="auto"/>
            </w:tcBorders>
            <w:vAlign w:val="center"/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B290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MtGAPDH</w:t>
            </w:r>
            <w:proofErr w:type="spellEnd"/>
          </w:p>
        </w:tc>
        <w:tc>
          <w:tcPr>
            <w:tcW w:w="5387" w:type="dxa"/>
            <w:tcBorders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GACTTTATTGGTGATACCAGGTCG</w:t>
            </w:r>
          </w:p>
        </w:tc>
      </w:tr>
      <w:tr w:rsidR="008303F9" w:rsidRPr="00511E7B" w:rsidTr="00000343">
        <w:trPr>
          <w:cantSplit/>
        </w:trPr>
        <w:tc>
          <w:tcPr>
            <w:tcW w:w="30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  <w:tcBorders>
              <w:bottom w:val="single" w:sz="12" w:space="0" w:color="auto"/>
              <w:right w:val="single" w:sz="12" w:space="0" w:color="auto"/>
            </w:tcBorders>
          </w:tcPr>
          <w:p w:rsidR="008303F9" w:rsidRPr="00AB2902" w:rsidRDefault="008303F9" w:rsidP="0000034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AB290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GGTCAACCACACGGGTACTGTAA</w:t>
            </w:r>
          </w:p>
        </w:tc>
      </w:tr>
    </w:tbl>
    <w:p w:rsidR="008303F9" w:rsidRPr="00511E7B" w:rsidRDefault="008303F9">
      <w:pPr>
        <w:rPr>
          <w:rFonts w:ascii="Times New Roman" w:eastAsiaTheme="minorEastAsia" w:hAnsi="Times New Roman" w:cs="Times New Roman"/>
          <w:lang w:eastAsia="zh-CN"/>
        </w:rPr>
        <w:sectPr w:rsidR="008303F9" w:rsidRPr="00511E7B" w:rsidSect="002A50F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303F9" w:rsidRPr="00511E7B" w:rsidRDefault="008303F9" w:rsidP="00F400A9">
      <w:pPr>
        <w:jc w:val="center"/>
        <w:rPr>
          <w:rFonts w:ascii="Times New Roman" w:eastAsiaTheme="minorEastAsia" w:hAnsi="Times New Roman" w:cs="Times New Roman"/>
          <w:lang w:val="en-GB" w:eastAsia="zh-CN"/>
        </w:rPr>
      </w:pPr>
      <w:r w:rsidRPr="00511E7B">
        <w:rPr>
          <w:rFonts w:ascii="Times New Roman" w:hAnsi="Times New Roman" w:cs="Times New Roman"/>
          <w:b/>
          <w:sz w:val="22"/>
          <w:szCs w:val="22"/>
          <w:lang w:val="en-GB"/>
        </w:rPr>
        <w:lastRenderedPageBreak/>
        <w:t>Table S3:</w:t>
      </w:r>
      <w:r w:rsidRPr="00511E7B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511E7B">
        <w:rPr>
          <w:rFonts w:ascii="Times New Roman" w:hAnsi="Times New Roman" w:cs="Times New Roman"/>
          <w:b/>
          <w:sz w:val="22"/>
          <w:szCs w:val="22"/>
          <w:lang w:val="en-GB"/>
        </w:rPr>
        <w:t xml:space="preserve">Gene Loci, Arabidopsis homologues and </w:t>
      </w:r>
      <w:proofErr w:type="spellStart"/>
      <w:r w:rsidRPr="00511E7B">
        <w:rPr>
          <w:rFonts w:ascii="Times New Roman" w:hAnsi="Times New Roman" w:cs="Times New Roman"/>
          <w:b/>
          <w:sz w:val="22"/>
          <w:szCs w:val="22"/>
          <w:lang w:val="en-GB"/>
        </w:rPr>
        <w:t>Affymetrix</w:t>
      </w:r>
      <w:proofErr w:type="spellEnd"/>
      <w:r w:rsidRPr="00511E7B"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  <w:proofErr w:type="spellStart"/>
      <w:r w:rsidRPr="00511E7B">
        <w:rPr>
          <w:rFonts w:ascii="Times New Roman" w:hAnsi="Times New Roman" w:cs="Times New Roman"/>
          <w:b/>
          <w:sz w:val="22"/>
          <w:szCs w:val="22"/>
          <w:lang w:val="en-GB"/>
        </w:rPr>
        <w:t>Probesets</w:t>
      </w:r>
      <w:proofErr w:type="spellEnd"/>
    </w:p>
    <w:tbl>
      <w:tblPr>
        <w:tblW w:w="16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7"/>
        <w:gridCol w:w="1728"/>
        <w:gridCol w:w="1728"/>
        <w:gridCol w:w="2952"/>
        <w:gridCol w:w="2126"/>
        <w:gridCol w:w="2435"/>
        <w:gridCol w:w="2865"/>
      </w:tblGrid>
      <w:tr w:rsidR="00CE376F" w:rsidRPr="00511E7B" w:rsidTr="00035B7D">
        <w:trPr>
          <w:trHeight w:val="20"/>
        </w:trPr>
        <w:tc>
          <w:tcPr>
            <w:tcW w:w="23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376F" w:rsidRPr="00511E7B" w:rsidRDefault="00CE376F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</w:p>
        </w:tc>
        <w:tc>
          <w:tcPr>
            <w:tcW w:w="1728" w:type="dxa"/>
            <w:tcBorders>
              <w:top w:val="single" w:sz="12" w:space="0" w:color="auto"/>
            </w:tcBorders>
          </w:tcPr>
          <w:p w:rsidR="00997175" w:rsidRDefault="00997175" w:rsidP="00997175">
            <w:pPr>
              <w:jc w:val="left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Medicago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Locus</w:t>
            </w:r>
            <w:r w:rsidR="00035B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  <w:p w:rsidR="00CE376F" w:rsidRPr="00511E7B" w:rsidRDefault="00997175" w:rsidP="007B7C2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D572C">
              <w:rPr>
                <w:rFonts w:ascii="Times New Roman" w:hAnsi="Times New Roman" w:cs="Times New Roman"/>
                <w:vertAlign w:val="superscript"/>
              </w:rPr>
              <w:t>Mt3.5</w:t>
            </w:r>
            <w:r w:rsidR="00CE376F"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single" w:sz="12" w:space="0" w:color="auto"/>
            </w:tcBorders>
          </w:tcPr>
          <w:p w:rsidR="00997175" w:rsidRDefault="007B7C2B" w:rsidP="00997175">
            <w:pPr>
              <w:jc w:val="left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Medicago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7175" w:rsidRPr="00511E7B">
              <w:rPr>
                <w:rFonts w:ascii="Times New Roman" w:hAnsi="Times New Roman" w:cs="Times New Roman"/>
                <w:sz w:val="20"/>
                <w:szCs w:val="20"/>
              </w:rPr>
              <w:t>Locus</w:t>
            </w:r>
            <w:r w:rsidR="00035B7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997175" w:rsidRPr="00ED572C" w:rsidRDefault="00997175" w:rsidP="00997175">
            <w:pPr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ED572C">
              <w:rPr>
                <w:rFonts w:ascii="Times New Roman" w:hAnsi="Times New Roman" w:cs="Times New Roman"/>
                <w:vertAlign w:val="superscript"/>
              </w:rPr>
              <w:t xml:space="preserve">Mt3.0 </w:t>
            </w:r>
            <w:proofErr w:type="spellStart"/>
            <w:r w:rsidRPr="00ED572C">
              <w:rPr>
                <w:rFonts w:ascii="Times New Roman" w:hAnsi="Times New Roman" w:cs="Times New Roman"/>
                <w:vertAlign w:val="superscript"/>
              </w:rPr>
              <w:t>Phytozome</w:t>
            </w:r>
            <w:proofErr w:type="spellEnd"/>
            <w:r w:rsidRPr="00ED572C">
              <w:rPr>
                <w:rFonts w:ascii="Times New Roman" w:hAnsi="Times New Roman" w:cs="Times New Roman"/>
                <w:vertAlign w:val="superscript"/>
              </w:rPr>
              <w:t xml:space="preserve"> 9.0</w:t>
            </w:r>
          </w:p>
          <w:p w:rsidR="00CE376F" w:rsidRPr="00ED572C" w:rsidRDefault="00CE376F" w:rsidP="000B622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  <w:tcBorders>
              <w:top w:val="single" w:sz="12" w:space="0" w:color="auto"/>
            </w:tcBorders>
            <w:vAlign w:val="center"/>
          </w:tcPr>
          <w:p w:rsidR="00CE376F" w:rsidRPr="00967854" w:rsidRDefault="00CE376F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Closest Matching Arabidopsis Locus; Name</w:t>
            </w:r>
            <w:r w:rsidR="000515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; identity of amino acids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CE376F" w:rsidRPr="00511E7B" w:rsidRDefault="00CE376F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Affymetrix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M. </w:t>
            </w:r>
            <w:proofErr w:type="spellStart"/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truncatula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Probeset</w:t>
            </w:r>
            <w:r w:rsidRPr="00511E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35" w:type="dxa"/>
            <w:tcBorders>
              <w:top w:val="single" w:sz="12" w:space="0" w:color="auto"/>
            </w:tcBorders>
            <w:vAlign w:val="center"/>
          </w:tcPr>
          <w:p w:rsidR="00CE376F" w:rsidRPr="00511E7B" w:rsidRDefault="00CE376F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Tissue-specific expression in </w:t>
            </w:r>
            <w:r w:rsidRPr="00511E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 w:rsidRPr="00511E7B"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gene atlas</w:t>
            </w:r>
          </w:p>
        </w:tc>
        <w:tc>
          <w:tcPr>
            <w:tcW w:w="28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E376F" w:rsidRPr="00511E7B" w:rsidRDefault="00CE376F" w:rsidP="0037051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Functional </w:t>
            </w:r>
            <w:r w:rsidR="00E12CB4">
              <w:rPr>
                <w:rFonts w:ascii="Times New Roman" w:hAnsi="Times New Roman" w:cs="Times New Roman"/>
                <w:sz w:val="20"/>
                <w:szCs w:val="20"/>
              </w:rPr>
              <w:t xml:space="preserve">/ developmental 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studies in </w:t>
            </w:r>
            <w:r w:rsidRPr="00511E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M. </w:t>
            </w:r>
            <w:proofErr w:type="spellStart"/>
            <w:r w:rsidRPr="00511E7B">
              <w:rPr>
                <w:rFonts w:ascii="Times New Roman" w:hAnsi="Times New Roman" w:cs="Times New Roman"/>
                <w:i/>
                <w:sz w:val="20"/>
                <w:szCs w:val="20"/>
              </w:rPr>
              <w:t>truncatula</w:t>
            </w:r>
            <w:proofErr w:type="spellEnd"/>
          </w:p>
        </w:tc>
      </w:tr>
      <w:tr w:rsidR="00A37934" w:rsidRPr="00511E7B" w:rsidTr="00035B7D">
        <w:trPr>
          <w:trHeight w:val="936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MtWOX1-like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Medtr4g154980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Medtr8g107210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At3g18010;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WOX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 xml:space="preserve">;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38.7%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Mtr.51678.1.S1_at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Flowers,v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egetative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bud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and seed maturation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Blade outgrowth and leaf vascular patterning in </w:t>
            </w: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Medicago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Tadege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277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2011)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MtWOX4-like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Medtr1g024140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Medtr1g0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19130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At1g46480;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WOX4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 w:rsidRPr="002C4001"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55.3%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Mtr.23994.1.S1_at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2B327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lowers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shoots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tems</w:t>
            </w:r>
          </w:p>
        </w:tc>
        <w:tc>
          <w:tcPr>
            <w:tcW w:w="2865" w:type="dxa"/>
            <w:tcBorders>
              <w:right w:val="single" w:sz="12" w:space="0" w:color="auto"/>
            </w:tcBorders>
          </w:tcPr>
          <w:p w:rsidR="00A37934" w:rsidRPr="00511E7B" w:rsidRDefault="00A37934" w:rsidP="002B327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vitro root formation – low expression (</w:t>
            </w: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Imin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277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2007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MtWOX5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Medtr5g089330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Medtr5g08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At3g11260;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WOX5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 w:rsidRPr="002C4001"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55.4%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Mtr.33304.1.S1_at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Leaf tissue culture during first two wks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Root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meristem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development (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Chen </w:t>
            </w:r>
            <w:r w:rsidRPr="00931420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2009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A74581" w:rsidRDefault="00A37934" w:rsidP="00000343">
            <w:pPr>
              <w:jc w:val="left"/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MtWOX9-like</w:t>
            </w:r>
            <w:r w:rsidR="008F77C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Medtr7g026130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Medtr7g02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5010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At2g33880;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WOX9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 w:rsidRPr="002C4001"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36.9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Mtr.5935.1.S1_at</w:t>
            </w:r>
          </w:p>
        </w:tc>
        <w:tc>
          <w:tcPr>
            <w:tcW w:w="2435" w:type="dxa"/>
            <w:vAlign w:val="center"/>
          </w:tcPr>
          <w:p w:rsidR="00A37934" w:rsidRPr="00511E7B" w:rsidRDefault="008F77C2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MtWOX11-like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Medtr7g103730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Medtr7g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086940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At3g03660,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WOX11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 w:rsidRPr="002C4001"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45.9%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Mtr.28819.1.S1_at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Flower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, seed coat, seed development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MtWUS</w:t>
            </w:r>
            <w:proofErr w:type="spellEnd"/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Medtr5g021830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Medtr5g0219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952" w:type="dxa"/>
            <w:vAlign w:val="center"/>
          </w:tcPr>
          <w:p w:rsidR="00A37934" w:rsidRPr="001E2783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At2g17950,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WUS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 w:rsidRPr="002C4001"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39.0%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2865" w:type="dxa"/>
            <w:tcBorders>
              <w:right w:val="single" w:sz="12" w:space="0" w:color="auto"/>
            </w:tcBorders>
          </w:tcPr>
          <w:p w:rsidR="00A37934" w:rsidRPr="00511E7B" w:rsidRDefault="00A37934" w:rsidP="0093142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Somatic and  zygotic embryogenesis (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Chen </w:t>
            </w:r>
            <w:r w:rsidRPr="00931420">
              <w:rPr>
                <w:rFonts w:ascii="Times New Roman" w:hAnsi="Times New Roman" w:cs="Times New Roman"/>
                <w:sz w:val="20"/>
                <w:szCs w:val="20"/>
              </w:rPr>
              <w:t>et</w:t>
            </w:r>
            <w:r w:rsidRPr="00511E7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31420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2009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MtLMI1-like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Medtr1g073710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Medtr1g0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61660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At5g03790;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LMI1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 w:rsidRPr="002C4001"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44.5%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Mtr.18411.1.S1_s_at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Vegetative bud and seed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HD-ZIP2 (AtHB2-like)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A (TC149707)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At4g16780;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ATHB2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Mtr.11045.1.S1_at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Seed development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HD-ZIP3 (HAT14-like)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Medtr2g071640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Medtr2g0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61030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At5g06710;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HAT14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 w:rsidRPr="002C4001"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45.0%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Mtr.12147.1.S1_at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Leaf tissue culture in first 2 wks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HD-ZIP4 (AtHB13-like)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Medtr5g040020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Medtr5g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39000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At1g69780;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ATHB13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 w:rsidRPr="002C4001"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61.7%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Mtr.10964.1.S1_at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Hypocotyl</w:t>
            </w:r>
            <w:proofErr w:type="spellEnd"/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HD-ZIP5 (HAT9-like)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Medtr5g015030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Medtr5g0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14890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At2g22800;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HAT9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 w:rsidRPr="002C4001"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60.1%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Mtr.40459.1.S1_at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Stem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MtKNOX6 (STM-like)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Medtr5g093180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Medtr5g0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85860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At1g62360;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STM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49.1%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Mtr.32410.1.S1_at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Most highly in stems, but also in seed filling</w:t>
            </w:r>
          </w:p>
        </w:tc>
        <w:tc>
          <w:tcPr>
            <w:tcW w:w="2865" w:type="dxa"/>
            <w:tcBorders>
              <w:right w:val="single" w:sz="12" w:space="0" w:color="auto"/>
            </w:tcBorders>
          </w:tcPr>
          <w:p w:rsidR="00A37934" w:rsidRPr="00511E7B" w:rsidRDefault="00A37934" w:rsidP="00E279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Shoot apical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meristem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Giacomo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E60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E0E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MtKNOX4 (KNAT7-like)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Medtr5g011210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Medtr5g0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11070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At1g62990;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KNAT7</w:t>
            </w:r>
            <w:r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0"/>
                <w:lang w:eastAsia="zh-CN"/>
              </w:rPr>
              <w:t>;</w:t>
            </w:r>
            <w:r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74.4%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AC3C5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Mtr.38132.1.S1_a_at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Highly in seed coat, roots, also seed maturation</w:t>
            </w:r>
          </w:p>
        </w:tc>
        <w:tc>
          <w:tcPr>
            <w:tcW w:w="2865" w:type="dxa"/>
            <w:tcBorders>
              <w:right w:val="single" w:sz="12" w:space="0" w:color="auto"/>
            </w:tcBorders>
          </w:tcPr>
          <w:p w:rsidR="00A37934" w:rsidRPr="00511E7B" w:rsidRDefault="00A37934" w:rsidP="00E279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Shoot apical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meristem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Giacomo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E60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2008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MtKNOX7 (KNAT4-like)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A (TC149968 )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</w:p>
        </w:tc>
        <w:tc>
          <w:tcPr>
            <w:tcW w:w="2952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At5g11060;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KNAT4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Mtr.8750.1.S1_at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Expressed widely, but highest in nodules</w:t>
            </w:r>
          </w:p>
        </w:tc>
        <w:tc>
          <w:tcPr>
            <w:tcW w:w="2865" w:type="dxa"/>
            <w:tcBorders>
              <w:right w:val="single" w:sz="12" w:space="0" w:color="auto"/>
            </w:tcBorders>
          </w:tcPr>
          <w:p w:rsidR="00A37934" w:rsidRPr="00511E7B" w:rsidRDefault="00A37934" w:rsidP="00E279E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Shoot apical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meristem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Giacomo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E6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D1549B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MtSERF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Medtr1g059490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Medtr1g0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40430</w:t>
            </w:r>
          </w:p>
        </w:tc>
        <w:tc>
          <w:tcPr>
            <w:tcW w:w="2952" w:type="dxa"/>
            <w:vAlign w:val="center"/>
          </w:tcPr>
          <w:p w:rsidR="00A37934" w:rsidRPr="004B0CA2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AT5G61590; NA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;</w:t>
            </w:r>
            <w:r>
              <w:t xml:space="preserve"> </w:t>
            </w:r>
            <w:r w:rsidRPr="004B0CA2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42.6%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Mtr.38122.1.S1_at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Embryo</w:t>
            </w:r>
          </w:p>
        </w:tc>
        <w:tc>
          <w:tcPr>
            <w:tcW w:w="2865" w:type="dxa"/>
            <w:tcBorders>
              <w:right w:val="single" w:sz="12" w:space="0" w:color="auto"/>
            </w:tcBorders>
          </w:tcPr>
          <w:p w:rsidR="00A37934" w:rsidRPr="00511E7B" w:rsidRDefault="00A37934" w:rsidP="00931420">
            <w:pPr>
              <w:jc w:val="lef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Somatic and zygotic embryogenesis (</w:t>
            </w:r>
            <w:proofErr w:type="spellStart"/>
            <w:r w:rsidRPr="00511E7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Mantiri</w:t>
            </w:r>
            <w:proofErr w:type="spellEnd"/>
            <w:r w:rsidRPr="00511E7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</w:t>
            </w:r>
            <w:r w:rsidRPr="007E0E60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.</w:t>
            </w:r>
            <w:r w:rsidRPr="00511E7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2008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)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MtABI3-like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A (TC162720)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</w:p>
        </w:tc>
        <w:tc>
          <w:tcPr>
            <w:tcW w:w="2952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At3g24650;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ABI3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Mtr.44550.1.S1_at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Seed-specific</w:t>
            </w:r>
          </w:p>
        </w:tc>
        <w:tc>
          <w:tcPr>
            <w:tcW w:w="2865" w:type="dxa"/>
            <w:tcBorders>
              <w:right w:val="single" w:sz="12" w:space="0" w:color="auto"/>
            </w:tcBorders>
          </w:tcPr>
          <w:p w:rsidR="00A37934" w:rsidRPr="00511E7B" w:rsidRDefault="00A37934" w:rsidP="00777B3C">
            <w:pPr>
              <w:jc w:val="left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Seed filling (</w:t>
            </w:r>
            <w:proofErr w:type="spellStart"/>
            <w:r w:rsidRPr="007E0E60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Verdier</w:t>
            </w:r>
            <w:proofErr w:type="spellEnd"/>
            <w:r w:rsidRPr="007E0E60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et al.</w:t>
            </w:r>
            <w:r w:rsidRPr="00511E7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2008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)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MtFUS3-like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Medtr7g096720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Medtr7g0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83700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At3g26790;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FUS3</w:t>
            </w:r>
            <w:r w:rsidRPr="002C4001">
              <w:rPr>
                <w:rFonts w:ascii="Times New Roman" w:eastAsiaTheme="minorEastAsia" w:hAnsi="Times New Roman" w:cs="Times New Roman" w:hint="eastAsia"/>
                <w:iCs/>
                <w:sz w:val="20"/>
                <w:szCs w:val="20"/>
                <w:lang w:eastAsia="zh-CN"/>
              </w:rPr>
              <w:t>;</w:t>
            </w:r>
            <w:r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47.3%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Mtr.25862.1.S1_at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Seed-specific</w:t>
            </w:r>
          </w:p>
        </w:tc>
        <w:tc>
          <w:tcPr>
            <w:tcW w:w="2865" w:type="dxa"/>
            <w:tcBorders>
              <w:right w:val="single" w:sz="12" w:space="0" w:color="auto"/>
            </w:tcBorders>
          </w:tcPr>
          <w:p w:rsidR="00A37934" w:rsidRPr="00511E7B" w:rsidRDefault="00A37934" w:rsidP="00777B3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Seed filling (</w:t>
            </w:r>
            <w:proofErr w:type="spellStart"/>
            <w:r w:rsidRPr="007E0E60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Verdier</w:t>
            </w:r>
            <w:proofErr w:type="spellEnd"/>
            <w:r w:rsidRPr="007E0E60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et al.</w:t>
            </w:r>
            <w:r w:rsidRPr="00511E7B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2008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)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MtBBM</w:t>
            </w:r>
            <w:proofErr w:type="spellEnd"/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Medtr7g090100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Medtr7g0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80460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At5g17430;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BBM</w:t>
            </w:r>
            <w:r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0"/>
                <w:lang w:eastAsia="zh-CN"/>
              </w:rPr>
              <w:t>;</w:t>
            </w:r>
            <w:r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45.0%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Mtr.21627.1.S1_at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D76D2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Leaf</w:t>
            </w:r>
            <w:r w:rsidR="00D76D2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tissue culture, seed and root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93142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vitro root formation – high expression (</w:t>
            </w:r>
            <w:proofErr w:type="spellStart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Imin</w:t>
            </w:r>
            <w:proofErr w:type="spellEnd"/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3277"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 2007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MtDOF1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A (TC161263)</w:t>
            </w:r>
          </w:p>
        </w:tc>
        <w:tc>
          <w:tcPr>
            <w:tcW w:w="1728" w:type="dxa"/>
            <w:vAlign w:val="center"/>
          </w:tcPr>
          <w:p w:rsidR="00A37934" w:rsidRPr="00511E7B" w:rsidRDefault="00A37934" w:rsidP="00C2106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NA</w:t>
            </w:r>
          </w:p>
        </w:tc>
        <w:tc>
          <w:tcPr>
            <w:tcW w:w="2952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At4g24060;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DOF4.6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Mtr.45367.1.S1_at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Expressed widely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37934" w:rsidRPr="00511E7B" w:rsidTr="00035B7D">
        <w:trPr>
          <w:trHeight w:val="634"/>
        </w:trPr>
        <w:tc>
          <w:tcPr>
            <w:tcW w:w="2347" w:type="dxa"/>
            <w:tcBorders>
              <w:lef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MtGAPDH</w:t>
            </w:r>
            <w:proofErr w:type="spellEnd"/>
          </w:p>
        </w:tc>
        <w:tc>
          <w:tcPr>
            <w:tcW w:w="1728" w:type="dxa"/>
            <w:vAlign w:val="center"/>
          </w:tcPr>
          <w:p w:rsidR="00A37934" w:rsidRPr="00511E7B" w:rsidRDefault="00A37934" w:rsidP="00406B61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Medtr8g109660</w:t>
            </w:r>
          </w:p>
        </w:tc>
        <w:tc>
          <w:tcPr>
            <w:tcW w:w="1728" w:type="dxa"/>
            <w:vAlign w:val="center"/>
          </w:tcPr>
          <w:p w:rsidR="00A37934" w:rsidRPr="00511E7B" w:rsidRDefault="000A24AD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Medtr4</w:t>
            </w:r>
            <w:r w:rsidR="00A37934" w:rsidRPr="00511E7B">
              <w:rPr>
                <w:rFonts w:ascii="Times New Roman" w:hAnsi="Times New Roman" w:cs="Times New Roman"/>
                <w:sz w:val="20"/>
                <w:szCs w:val="20"/>
              </w:rPr>
              <w:t>g1</w:t>
            </w:r>
            <w:r w:rsidR="00A37934">
              <w:rPr>
                <w:rFonts w:ascii="Times New Roman" w:hAnsi="Times New Roman" w:cs="Times New Roman"/>
                <w:sz w:val="20"/>
                <w:szCs w:val="20"/>
              </w:rPr>
              <w:t>03920</w:t>
            </w:r>
          </w:p>
        </w:tc>
        <w:tc>
          <w:tcPr>
            <w:tcW w:w="2952" w:type="dxa"/>
            <w:vAlign w:val="center"/>
          </w:tcPr>
          <w:p w:rsidR="00A37934" w:rsidRPr="00541B17" w:rsidRDefault="00A37934" w:rsidP="00000343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 xml:space="preserve">At3g04120; </w:t>
            </w:r>
            <w:r w:rsidRPr="00511E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GAPC</w:t>
            </w:r>
            <w:r>
              <w:rPr>
                <w:rFonts w:ascii="Times New Roman" w:eastAsiaTheme="minorEastAsia" w:hAnsi="Times New Roman" w:cs="Times New Roman" w:hint="eastAsia"/>
                <w:i/>
                <w:iCs/>
                <w:sz w:val="20"/>
                <w:szCs w:val="20"/>
                <w:lang w:eastAsia="zh-CN"/>
              </w:rPr>
              <w:t>;</w:t>
            </w:r>
            <w:r>
              <w:t xml:space="preserve"> </w:t>
            </w:r>
            <w:r w:rsidRPr="002C4001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zh-CN"/>
              </w:rPr>
              <w:t>87.6%</w:t>
            </w:r>
          </w:p>
        </w:tc>
        <w:tc>
          <w:tcPr>
            <w:tcW w:w="2126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Mtr.51186.1.S1_at</w:t>
            </w:r>
          </w:p>
        </w:tc>
        <w:tc>
          <w:tcPr>
            <w:tcW w:w="2435" w:type="dxa"/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Expressed everywhere at a similar level</w:t>
            </w:r>
          </w:p>
        </w:tc>
        <w:tc>
          <w:tcPr>
            <w:tcW w:w="2865" w:type="dxa"/>
            <w:tcBorders>
              <w:right w:val="single" w:sz="12" w:space="0" w:color="auto"/>
            </w:tcBorders>
            <w:vAlign w:val="center"/>
          </w:tcPr>
          <w:p w:rsidR="00A37934" w:rsidRPr="00511E7B" w:rsidRDefault="00A37934" w:rsidP="0000034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11E7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A37934" w:rsidRPr="00511E7B" w:rsidTr="00035B7D">
        <w:trPr>
          <w:trHeight w:val="634"/>
        </w:trPr>
        <w:tc>
          <w:tcPr>
            <w:tcW w:w="16181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7934" w:rsidRPr="00511E7B" w:rsidRDefault="00035B7D" w:rsidP="008F77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D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Obtained from the Mt3.5 genome release (http://www.medicagohapmap.org) or, where no data exist, a corresponding TC sequence from the </w:t>
            </w:r>
            <w:r w:rsidRPr="00D76D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M. </w:t>
            </w:r>
            <w:proofErr w:type="spellStart"/>
            <w:r w:rsidRPr="00D76D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truncatula</w:t>
            </w:r>
            <w:proofErr w:type="spellEnd"/>
            <w:r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 Gene Index is given (http://compbio.dfci.harvard.edu/tgi). </w:t>
            </w:r>
            <w:r w:rsidRPr="00D76D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Mt 3.0 genome release </w:t>
            </w:r>
            <w:r w:rsidR="00D72E88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(http://www.medicagohapmap.org) 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used in </w:t>
            </w:r>
            <w:proofErr w:type="spellStart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Phytozome</w:t>
            </w:r>
            <w:proofErr w:type="spellEnd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 9.0. 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Based on </w:t>
            </w:r>
            <w:proofErr w:type="spellStart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phylogenetic</w:t>
            </w:r>
            <w:proofErr w:type="spellEnd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 analysis of protein sequences or where no full length sequence was available by BLAST searches. 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Only the best matching </w:t>
            </w:r>
            <w:proofErr w:type="spellStart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probeset</w:t>
            </w:r>
            <w:proofErr w:type="spellEnd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 (E-value = 0) from the </w:t>
            </w:r>
            <w:proofErr w:type="spellStart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Affymetrix</w:t>
            </w:r>
            <w:proofErr w:type="spellEnd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7934" w:rsidRPr="00D76D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M. </w:t>
            </w:r>
            <w:proofErr w:type="spellStart"/>
            <w:r w:rsidR="00A37934" w:rsidRPr="00D76D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truncatula</w:t>
            </w:r>
            <w:proofErr w:type="spellEnd"/>
            <w:r w:rsidR="00A37934" w:rsidRPr="00D76D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GeneChip</w:t>
            </w:r>
            <w:proofErr w:type="spellEnd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 shown. 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Probeset match has a large E-value (1x10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-56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6 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We obtained the full length coding sequence from </w:t>
            </w:r>
            <w:proofErr w:type="spellStart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cDNA</w:t>
            </w:r>
            <w:proofErr w:type="spellEnd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 to correctly annotate this gene locus on </w:t>
            </w:r>
            <w:proofErr w:type="spellStart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Phytozome</w:t>
            </w:r>
            <w:proofErr w:type="spellEnd"/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. There are two WOX9-like genes (Medtr2g015000 </w:t>
            </w:r>
            <w:r w:rsidR="008F77C2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and Medtr7g025010; </w:t>
            </w:r>
            <w:r w:rsidR="008F77C2" w:rsidRPr="00D76D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MtWOX9-likeA and B </w:t>
            </w:r>
            <w:r w:rsidR="008F77C2" w:rsidRPr="00D76D2D">
              <w:rPr>
                <w:rFonts w:ascii="Times New Roman" w:hAnsi="Times New Roman" w:cs="Times New Roman"/>
                <w:iCs/>
                <w:sz w:val="20"/>
                <w:szCs w:val="20"/>
              </w:rPr>
              <w:t>respectivel</w:t>
            </w:r>
            <w:r w:rsidR="008F77C2" w:rsidRPr="00D76D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F77C2" w:rsidRPr="00D76D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and both with closer identity to </w:t>
            </w:r>
            <w:r w:rsidR="008F77C2" w:rsidRPr="00D76D2D">
              <w:rPr>
                <w:rFonts w:ascii="Times New Roman" w:hAnsi="Times New Roman" w:cs="Times New Roman"/>
                <w:i/>
                <w:sz w:val="20"/>
                <w:szCs w:val="20"/>
              </w:rPr>
              <w:t>At</w:t>
            </w:r>
            <w:r w:rsidR="00A37934" w:rsidRPr="00D76D2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WOX9 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than </w:t>
            </w:r>
            <w:r w:rsidR="008F77C2" w:rsidRPr="00D76D2D">
              <w:rPr>
                <w:rFonts w:ascii="Times New Roman" w:hAnsi="Times New Roman" w:cs="Times New Roman"/>
                <w:i/>
                <w:sz w:val="20"/>
                <w:szCs w:val="20"/>
              </w:rPr>
              <w:t>At</w:t>
            </w:r>
            <w:r w:rsidR="00A37934" w:rsidRPr="00D76D2D">
              <w:rPr>
                <w:rFonts w:ascii="Times New Roman" w:hAnsi="Times New Roman" w:cs="Times New Roman"/>
                <w:i/>
                <w:sz w:val="20"/>
                <w:szCs w:val="20"/>
              </w:rPr>
              <w:t>WOX8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77C2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 The amino acid identity between </w:t>
            </w:r>
            <w:r w:rsidR="008F77C2" w:rsidRPr="00D76D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MtWOX9-likeB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F77C2" w:rsidRPr="00D76D2D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8F77C2" w:rsidRPr="00D76D2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AtWOX8</w:t>
            </w:r>
            <w:proofErr w:type="gramEnd"/>
            <w:r w:rsidR="008F77C2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 is less than between </w:t>
            </w:r>
            <w:r w:rsidR="008F77C2" w:rsidRPr="00D76D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MtWOX9-likeA</w:t>
            </w:r>
            <w:r w:rsidR="008F77C2" w:rsidRPr="00D76D2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and </w:t>
            </w:r>
            <w:r w:rsidR="008F77C2" w:rsidRPr="00D76D2D">
              <w:rPr>
                <w:rFonts w:ascii="Times New Roman" w:hAnsi="Times New Roman" w:cs="Times New Roman"/>
                <w:sz w:val="20"/>
                <w:szCs w:val="20"/>
              </w:rPr>
              <w:t xml:space="preserve">AtWOX8). </w:t>
            </w:r>
            <w:r w:rsidR="00A37934" w:rsidRPr="00D76D2D">
              <w:rPr>
                <w:rFonts w:ascii="Times New Roman" w:hAnsi="Times New Roman" w:cs="Times New Roman"/>
                <w:sz w:val="20"/>
                <w:szCs w:val="20"/>
              </w:rPr>
              <w:t>NA; no data available.</w:t>
            </w:r>
          </w:p>
        </w:tc>
      </w:tr>
    </w:tbl>
    <w:p w:rsidR="008303F9" w:rsidRDefault="008303F9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 w:rsidP="002D702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34050" cy="4295775"/>
            <wp:effectExtent l="19050" t="0" r="0" b="0"/>
            <wp:docPr id="1" name="Picture 0" descr="SupplementaryFig 1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upplementaryFig 1A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9DA" w:rsidRDefault="009519DA" w:rsidP="009519DA">
      <w:pPr>
        <w:rPr>
          <w:noProof/>
        </w:rPr>
      </w:pPr>
    </w:p>
    <w:p w:rsidR="009519DA" w:rsidRDefault="009519DA" w:rsidP="009519DA">
      <w:pPr>
        <w:spacing w:line="480" w:lineRule="auto"/>
        <w:rPr>
          <w:rFonts w:ascii="Times New Roman" w:hAnsi="Times New Roman"/>
          <w:szCs w:val="21"/>
        </w:rPr>
      </w:pPr>
      <w:proofErr w:type="gramStart"/>
      <w:r w:rsidRPr="006D450B">
        <w:rPr>
          <w:rFonts w:ascii="Times New Roman" w:hAnsi="Times New Roman"/>
          <w:b/>
          <w:szCs w:val="21"/>
        </w:rPr>
        <w:t>Supplementary Fig. 1A.</w:t>
      </w:r>
      <w:proofErr w:type="gramEnd"/>
      <w:r w:rsidRPr="009C00DA">
        <w:rPr>
          <w:rFonts w:ascii="Times New Roman" w:hAnsi="Times New Roman"/>
          <w:szCs w:val="21"/>
        </w:rPr>
        <w:t xml:space="preserve"> </w:t>
      </w:r>
      <w:proofErr w:type="spellStart"/>
      <w:proofErr w:type="gramStart"/>
      <w:r w:rsidRPr="009C00DA">
        <w:rPr>
          <w:rFonts w:ascii="Times New Roman" w:hAnsi="Times New Roman"/>
          <w:szCs w:val="21"/>
        </w:rPr>
        <w:t>Phylogenetic</w:t>
      </w:r>
      <w:proofErr w:type="spellEnd"/>
      <w:r w:rsidRPr="009C00DA">
        <w:rPr>
          <w:rFonts w:ascii="Times New Roman" w:hAnsi="Times New Roman"/>
          <w:szCs w:val="21"/>
        </w:rPr>
        <w:t xml:space="preserve"> tree of </w:t>
      </w:r>
      <w:r w:rsidRPr="009C00DA">
        <w:rPr>
          <w:rFonts w:ascii="Times New Roman" w:hAnsi="Times New Roman"/>
          <w:i/>
          <w:szCs w:val="21"/>
        </w:rPr>
        <w:t xml:space="preserve">WOX </w:t>
      </w:r>
      <w:r w:rsidRPr="009C00DA">
        <w:rPr>
          <w:rFonts w:ascii="Times New Roman" w:hAnsi="Times New Roman"/>
          <w:szCs w:val="21"/>
        </w:rPr>
        <w:t xml:space="preserve">genes from Arabidopsis, </w:t>
      </w:r>
      <w:proofErr w:type="spellStart"/>
      <w:r w:rsidRPr="009C00DA">
        <w:rPr>
          <w:rFonts w:ascii="Times New Roman" w:hAnsi="Times New Roman"/>
          <w:szCs w:val="21"/>
        </w:rPr>
        <w:t>Medicago</w:t>
      </w:r>
      <w:proofErr w:type="spellEnd"/>
      <w:r w:rsidRPr="009C00DA">
        <w:rPr>
          <w:rFonts w:ascii="Times New Roman" w:hAnsi="Times New Roman"/>
          <w:szCs w:val="21"/>
        </w:rPr>
        <w:t xml:space="preserve"> and rice.</w:t>
      </w:r>
      <w:proofErr w:type="gramEnd"/>
      <w:r>
        <w:rPr>
          <w:rFonts w:ascii="Times New Roman" w:hAnsi="Times New Roman"/>
          <w:szCs w:val="21"/>
        </w:rPr>
        <w:t xml:space="preserve">  </w:t>
      </w:r>
      <w:proofErr w:type="spellStart"/>
      <w:r>
        <w:rPr>
          <w:rFonts w:ascii="Times New Roman" w:hAnsi="Times New Roman"/>
          <w:szCs w:val="21"/>
        </w:rPr>
        <w:t>Dendrogram</w:t>
      </w:r>
      <w:proofErr w:type="spellEnd"/>
      <w:r>
        <w:rPr>
          <w:rFonts w:ascii="Times New Roman" w:hAnsi="Times New Roman"/>
          <w:szCs w:val="21"/>
        </w:rPr>
        <w:t xml:space="preserve"> is </w:t>
      </w:r>
      <w:r w:rsidRPr="009C00DA">
        <w:rPr>
          <w:rFonts w:ascii="Times New Roman" w:hAnsi="Times New Roman"/>
          <w:szCs w:val="21"/>
        </w:rPr>
        <w:t>based on full-length amino acid sequence</w:t>
      </w:r>
      <w:r>
        <w:rPr>
          <w:rFonts w:ascii="Times New Roman" w:hAnsi="Times New Roman"/>
          <w:szCs w:val="21"/>
        </w:rPr>
        <w:t xml:space="preserve">s. </w:t>
      </w:r>
      <w:r w:rsidRPr="009C00DA">
        <w:rPr>
          <w:rFonts w:ascii="Times New Roman" w:hAnsi="Times New Roman"/>
          <w:szCs w:val="21"/>
        </w:rPr>
        <w:t xml:space="preserve">Bootstrap values </w:t>
      </w:r>
      <w:r>
        <w:rPr>
          <w:rFonts w:ascii="Times New Roman" w:hAnsi="Times New Roman"/>
          <w:szCs w:val="21"/>
        </w:rPr>
        <w:t xml:space="preserve">are expressed as percentage </w:t>
      </w:r>
      <w:r w:rsidRPr="009C00DA">
        <w:rPr>
          <w:rFonts w:ascii="Times New Roman" w:hAnsi="Times New Roman"/>
          <w:szCs w:val="21"/>
        </w:rPr>
        <w:t xml:space="preserve">(1000 rounds). Putative </w:t>
      </w:r>
      <w:r w:rsidRPr="009C00DA">
        <w:rPr>
          <w:rFonts w:ascii="Times New Roman" w:hAnsi="Times New Roman"/>
          <w:i/>
          <w:iCs/>
          <w:szCs w:val="21"/>
        </w:rPr>
        <w:t xml:space="preserve">M. </w:t>
      </w:r>
      <w:proofErr w:type="spellStart"/>
      <w:r w:rsidRPr="009C00DA">
        <w:rPr>
          <w:rFonts w:ascii="Times New Roman" w:hAnsi="Times New Roman"/>
          <w:i/>
          <w:iCs/>
          <w:szCs w:val="21"/>
        </w:rPr>
        <w:t>truncatula</w:t>
      </w:r>
      <w:proofErr w:type="spellEnd"/>
      <w:r w:rsidRPr="009C00DA">
        <w:rPr>
          <w:rFonts w:ascii="Times New Roman" w:hAnsi="Times New Roman"/>
          <w:szCs w:val="21"/>
        </w:rPr>
        <w:t xml:space="preserve"> </w:t>
      </w:r>
      <w:proofErr w:type="spellStart"/>
      <w:r w:rsidRPr="009C00DA">
        <w:rPr>
          <w:rFonts w:ascii="Times New Roman" w:hAnsi="Times New Roman"/>
          <w:szCs w:val="21"/>
        </w:rPr>
        <w:t>orthologues</w:t>
      </w:r>
      <w:proofErr w:type="spellEnd"/>
      <w:r w:rsidRPr="009C00DA">
        <w:rPr>
          <w:rFonts w:ascii="Times New Roman" w:hAnsi="Times New Roman"/>
          <w:szCs w:val="21"/>
        </w:rPr>
        <w:t xml:space="preserve"> to Arabidopsis proteins examined</w:t>
      </w:r>
      <w:r>
        <w:rPr>
          <w:rFonts w:ascii="Times New Roman" w:hAnsi="Times New Roman"/>
          <w:szCs w:val="21"/>
        </w:rPr>
        <w:t xml:space="preserve"> in this study are shown in red</w:t>
      </w:r>
      <w:r w:rsidRPr="009C00DA">
        <w:rPr>
          <w:rFonts w:ascii="Times New Roman" w:hAnsi="Times New Roman"/>
          <w:szCs w:val="21"/>
        </w:rPr>
        <w:t>.</w:t>
      </w:r>
    </w:p>
    <w:p w:rsidR="009519DA" w:rsidRDefault="009519DA" w:rsidP="009519DA"/>
    <w:p w:rsidR="009519DA" w:rsidRDefault="009519DA" w:rsidP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 w:rsidP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 w:rsidP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 w:rsidP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 w:rsidP="009519DA">
      <w:pPr>
        <w:rPr>
          <w:rFonts w:ascii="Times New Roman" w:eastAsiaTheme="minorEastAsia" w:hAnsi="Times New Roman" w:cs="Times New Roman"/>
          <w:lang w:eastAsia="zh-CN"/>
        </w:rPr>
      </w:pPr>
    </w:p>
    <w:p w:rsidR="009519DA" w:rsidRDefault="009519DA" w:rsidP="002D7025">
      <w:pPr>
        <w:jc w:val="center"/>
      </w:pPr>
      <w:r>
        <w:rPr>
          <w:noProof/>
        </w:rPr>
        <w:lastRenderedPageBreak/>
        <w:drawing>
          <wp:inline distT="0" distB="0" distL="0" distR="0">
            <wp:extent cx="5734050" cy="5038725"/>
            <wp:effectExtent l="19050" t="0" r="0" b="0"/>
            <wp:docPr id="10" name="Picture 0" descr="SupplementaryFig 1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upplementaryFig 1B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9DA" w:rsidRDefault="009519DA" w:rsidP="009519DA">
      <w:pPr>
        <w:spacing w:line="480" w:lineRule="auto"/>
        <w:rPr>
          <w:rFonts w:ascii="Times New Roman" w:hAnsi="Times New Roman"/>
          <w:szCs w:val="21"/>
        </w:rPr>
      </w:pPr>
      <w:proofErr w:type="gramStart"/>
      <w:r w:rsidRPr="006D450B">
        <w:rPr>
          <w:rFonts w:ascii="Times New Roman" w:hAnsi="Times New Roman"/>
          <w:b/>
          <w:szCs w:val="21"/>
        </w:rPr>
        <w:t>Supplementary</w:t>
      </w:r>
      <w:r w:rsidRPr="006D450B">
        <w:rPr>
          <w:rFonts w:ascii="Times New Roman" w:hAnsi="Times New Roman"/>
          <w:b/>
        </w:rPr>
        <w:t xml:space="preserve">  Fig</w:t>
      </w:r>
      <w:proofErr w:type="gramEnd"/>
      <w:r w:rsidRPr="006D450B">
        <w:rPr>
          <w:rFonts w:ascii="Times New Roman" w:hAnsi="Times New Roman"/>
          <w:b/>
        </w:rPr>
        <w:t>. 1B.</w:t>
      </w:r>
      <w:r>
        <w:t xml:space="preserve">  </w:t>
      </w:r>
      <w:proofErr w:type="spellStart"/>
      <w:proofErr w:type="gramStart"/>
      <w:r w:rsidRPr="009C00DA">
        <w:rPr>
          <w:rFonts w:ascii="Times New Roman" w:hAnsi="Times New Roman"/>
          <w:szCs w:val="21"/>
        </w:rPr>
        <w:t>Phylogenetic</w:t>
      </w:r>
      <w:proofErr w:type="spellEnd"/>
      <w:r w:rsidRPr="009C00DA">
        <w:rPr>
          <w:rFonts w:ascii="Times New Roman" w:hAnsi="Times New Roman"/>
          <w:szCs w:val="21"/>
        </w:rPr>
        <w:t xml:space="preserve"> tree of HD-ZIP genes from Arabidopsis, </w:t>
      </w:r>
      <w:proofErr w:type="spellStart"/>
      <w:r w:rsidRPr="009C00DA">
        <w:rPr>
          <w:rFonts w:ascii="Times New Roman" w:hAnsi="Times New Roman"/>
          <w:szCs w:val="21"/>
        </w:rPr>
        <w:t>Medicago</w:t>
      </w:r>
      <w:proofErr w:type="spellEnd"/>
      <w:r w:rsidRPr="009C00DA">
        <w:rPr>
          <w:rFonts w:ascii="Times New Roman" w:hAnsi="Times New Roman"/>
          <w:szCs w:val="21"/>
        </w:rPr>
        <w:t xml:space="preserve"> and rice.</w:t>
      </w:r>
      <w:proofErr w:type="gramEnd"/>
      <w:r>
        <w:rPr>
          <w:rFonts w:ascii="Times New Roman" w:hAnsi="Times New Roman"/>
          <w:szCs w:val="21"/>
        </w:rPr>
        <w:t xml:space="preserve">  </w:t>
      </w:r>
      <w:proofErr w:type="spellStart"/>
      <w:r>
        <w:rPr>
          <w:rFonts w:ascii="Times New Roman" w:hAnsi="Times New Roman"/>
          <w:szCs w:val="21"/>
        </w:rPr>
        <w:t>Dendrogram</w:t>
      </w:r>
      <w:proofErr w:type="spellEnd"/>
      <w:r>
        <w:rPr>
          <w:rFonts w:ascii="Times New Roman" w:hAnsi="Times New Roman"/>
          <w:szCs w:val="21"/>
        </w:rPr>
        <w:t xml:space="preserve"> is b</w:t>
      </w:r>
      <w:r w:rsidRPr="009C00DA">
        <w:rPr>
          <w:rFonts w:ascii="Times New Roman" w:hAnsi="Times New Roman"/>
          <w:szCs w:val="21"/>
        </w:rPr>
        <w:t>ased on full-length amino acid sequence</w:t>
      </w:r>
      <w:r>
        <w:rPr>
          <w:rFonts w:ascii="Times New Roman" w:hAnsi="Times New Roman"/>
          <w:szCs w:val="21"/>
        </w:rPr>
        <w:t xml:space="preserve">s. </w:t>
      </w:r>
      <w:r w:rsidRPr="009C00DA">
        <w:rPr>
          <w:rFonts w:ascii="Times New Roman" w:hAnsi="Times New Roman"/>
          <w:szCs w:val="21"/>
        </w:rPr>
        <w:t xml:space="preserve">Bootstrap values </w:t>
      </w:r>
      <w:r>
        <w:rPr>
          <w:rFonts w:ascii="Times New Roman" w:hAnsi="Times New Roman"/>
          <w:szCs w:val="21"/>
        </w:rPr>
        <w:t xml:space="preserve">are for </w:t>
      </w:r>
      <w:r w:rsidRPr="009C00DA">
        <w:rPr>
          <w:rFonts w:ascii="Times New Roman" w:hAnsi="Times New Roman"/>
          <w:szCs w:val="21"/>
        </w:rPr>
        <w:t>100</w:t>
      </w:r>
      <w:r>
        <w:rPr>
          <w:rFonts w:ascii="Times New Roman" w:hAnsi="Times New Roman"/>
          <w:szCs w:val="21"/>
        </w:rPr>
        <w:t>0 rounds</w:t>
      </w:r>
      <w:r w:rsidRPr="009C00DA">
        <w:rPr>
          <w:rFonts w:ascii="Times New Roman" w:hAnsi="Times New Roman"/>
          <w:szCs w:val="21"/>
        </w:rPr>
        <w:t xml:space="preserve">. Putative </w:t>
      </w:r>
      <w:r w:rsidRPr="009C00DA">
        <w:rPr>
          <w:rFonts w:ascii="Times New Roman" w:hAnsi="Times New Roman"/>
          <w:i/>
          <w:iCs/>
          <w:szCs w:val="21"/>
        </w:rPr>
        <w:t xml:space="preserve">M. </w:t>
      </w:r>
      <w:proofErr w:type="spellStart"/>
      <w:r w:rsidRPr="009C00DA">
        <w:rPr>
          <w:rFonts w:ascii="Times New Roman" w:hAnsi="Times New Roman"/>
          <w:i/>
          <w:iCs/>
          <w:szCs w:val="21"/>
        </w:rPr>
        <w:t>truncatula</w:t>
      </w:r>
      <w:proofErr w:type="spellEnd"/>
      <w:r w:rsidRPr="009C00DA">
        <w:rPr>
          <w:rFonts w:ascii="Times New Roman" w:hAnsi="Times New Roman"/>
          <w:szCs w:val="21"/>
        </w:rPr>
        <w:t xml:space="preserve"> </w:t>
      </w:r>
      <w:proofErr w:type="spellStart"/>
      <w:r w:rsidRPr="009C00DA">
        <w:rPr>
          <w:rFonts w:ascii="Times New Roman" w:hAnsi="Times New Roman"/>
          <w:szCs w:val="21"/>
        </w:rPr>
        <w:t>orthologues</w:t>
      </w:r>
      <w:proofErr w:type="spellEnd"/>
      <w:r w:rsidRPr="009C00DA">
        <w:rPr>
          <w:rFonts w:ascii="Times New Roman" w:hAnsi="Times New Roman"/>
          <w:szCs w:val="21"/>
        </w:rPr>
        <w:t xml:space="preserve"> to Arabidopsis proteins examined in this study are shown in</w:t>
      </w:r>
      <w:r>
        <w:rPr>
          <w:rFonts w:ascii="Times New Roman" w:hAnsi="Times New Roman"/>
          <w:szCs w:val="21"/>
        </w:rPr>
        <w:t xml:space="preserve"> red</w:t>
      </w:r>
      <w:r w:rsidRPr="009C00DA">
        <w:rPr>
          <w:rFonts w:ascii="Times New Roman" w:hAnsi="Times New Roman"/>
          <w:szCs w:val="21"/>
        </w:rPr>
        <w:t>.</w:t>
      </w:r>
    </w:p>
    <w:p w:rsidR="009519DA" w:rsidRDefault="009519DA" w:rsidP="009519DA"/>
    <w:p w:rsidR="009519DA" w:rsidRDefault="009519DA" w:rsidP="009519DA"/>
    <w:p w:rsidR="009519DA" w:rsidRDefault="009519DA" w:rsidP="009519DA">
      <w:pPr>
        <w:rPr>
          <w:rFonts w:ascii="Times New Roman" w:eastAsiaTheme="minorEastAsia" w:hAnsi="Times New Roman" w:cs="Times New Roman"/>
          <w:lang w:eastAsia="zh-CN"/>
        </w:rPr>
      </w:pPr>
    </w:p>
    <w:p w:rsidR="00783BB7" w:rsidRDefault="00783BB7" w:rsidP="002D7025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24525" cy="3352800"/>
            <wp:effectExtent l="19050" t="0" r="9525" b="0"/>
            <wp:docPr id="13" name="Picture 0" descr="SupplementaryFig 1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upplementaryFig 1C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BB7" w:rsidRDefault="00783BB7" w:rsidP="00783BB7">
      <w:pPr>
        <w:rPr>
          <w:noProof/>
        </w:rPr>
      </w:pPr>
    </w:p>
    <w:p w:rsidR="00783BB7" w:rsidRDefault="00783BB7" w:rsidP="00783BB7">
      <w:pPr>
        <w:spacing w:line="480" w:lineRule="auto"/>
        <w:rPr>
          <w:rFonts w:ascii="Times New Roman" w:hAnsi="Times New Roman"/>
          <w:szCs w:val="21"/>
        </w:rPr>
      </w:pPr>
      <w:proofErr w:type="gramStart"/>
      <w:r w:rsidRPr="006D450B">
        <w:rPr>
          <w:rFonts w:ascii="Times New Roman" w:hAnsi="Times New Roman"/>
          <w:b/>
          <w:szCs w:val="21"/>
        </w:rPr>
        <w:t>Supplementary</w:t>
      </w:r>
      <w:r w:rsidRPr="006D450B">
        <w:rPr>
          <w:rFonts w:ascii="Times New Roman" w:hAnsi="Times New Roman"/>
          <w:b/>
        </w:rPr>
        <w:t xml:space="preserve">  Fig</w:t>
      </w:r>
      <w:proofErr w:type="gramEnd"/>
      <w:r w:rsidRPr="006D450B">
        <w:rPr>
          <w:rFonts w:ascii="Times New Roman" w:hAnsi="Times New Roman"/>
          <w:b/>
        </w:rPr>
        <w:t>. 1C.</w:t>
      </w:r>
      <w:r>
        <w:t xml:space="preserve">  </w:t>
      </w:r>
      <w:proofErr w:type="spellStart"/>
      <w:proofErr w:type="gramStart"/>
      <w:r w:rsidRPr="009C00DA">
        <w:rPr>
          <w:rFonts w:ascii="Times New Roman" w:hAnsi="Times New Roman"/>
          <w:szCs w:val="21"/>
        </w:rPr>
        <w:t>Phylogenetic</w:t>
      </w:r>
      <w:proofErr w:type="spellEnd"/>
      <w:r w:rsidRPr="009C00DA">
        <w:rPr>
          <w:rFonts w:ascii="Times New Roman" w:hAnsi="Times New Roman"/>
          <w:szCs w:val="21"/>
        </w:rPr>
        <w:t xml:space="preserve"> tree of HD-ZIP genes from Arabidopsis, </w:t>
      </w:r>
      <w:proofErr w:type="spellStart"/>
      <w:r w:rsidRPr="009C00DA">
        <w:rPr>
          <w:rFonts w:ascii="Times New Roman" w:hAnsi="Times New Roman"/>
          <w:szCs w:val="21"/>
        </w:rPr>
        <w:t>Medicago</w:t>
      </w:r>
      <w:proofErr w:type="spellEnd"/>
      <w:r w:rsidRPr="009C00DA">
        <w:rPr>
          <w:rFonts w:ascii="Times New Roman" w:hAnsi="Times New Roman"/>
          <w:szCs w:val="21"/>
        </w:rPr>
        <w:t xml:space="preserve"> and rice.</w:t>
      </w:r>
      <w:proofErr w:type="gramEnd"/>
      <w:r>
        <w:rPr>
          <w:rFonts w:ascii="Times New Roman" w:hAnsi="Times New Roman"/>
          <w:szCs w:val="21"/>
        </w:rPr>
        <w:t xml:space="preserve">  </w:t>
      </w:r>
      <w:proofErr w:type="spellStart"/>
      <w:r>
        <w:rPr>
          <w:rFonts w:ascii="Times New Roman" w:hAnsi="Times New Roman"/>
          <w:szCs w:val="21"/>
        </w:rPr>
        <w:t>Dendrogram</w:t>
      </w:r>
      <w:proofErr w:type="spellEnd"/>
      <w:r>
        <w:rPr>
          <w:rFonts w:ascii="Times New Roman" w:hAnsi="Times New Roman"/>
          <w:szCs w:val="21"/>
        </w:rPr>
        <w:t xml:space="preserve"> is b</w:t>
      </w:r>
      <w:r w:rsidRPr="009C00DA">
        <w:rPr>
          <w:rFonts w:ascii="Times New Roman" w:hAnsi="Times New Roman"/>
          <w:szCs w:val="21"/>
        </w:rPr>
        <w:t>ased on full-length amino acid sequence</w:t>
      </w:r>
      <w:r>
        <w:rPr>
          <w:rFonts w:ascii="Times New Roman" w:hAnsi="Times New Roman"/>
          <w:szCs w:val="21"/>
        </w:rPr>
        <w:t xml:space="preserve">s. </w:t>
      </w:r>
      <w:r w:rsidRPr="009C00DA">
        <w:rPr>
          <w:rFonts w:ascii="Times New Roman" w:hAnsi="Times New Roman"/>
          <w:szCs w:val="21"/>
        </w:rPr>
        <w:t xml:space="preserve">Bootstrap values </w:t>
      </w:r>
      <w:r>
        <w:rPr>
          <w:rFonts w:ascii="Times New Roman" w:hAnsi="Times New Roman"/>
          <w:szCs w:val="21"/>
        </w:rPr>
        <w:t>are for 1000 rounds</w:t>
      </w:r>
      <w:r w:rsidRPr="009C00DA">
        <w:rPr>
          <w:rFonts w:ascii="Times New Roman" w:hAnsi="Times New Roman"/>
          <w:szCs w:val="21"/>
        </w:rPr>
        <w:t xml:space="preserve">. Putative </w:t>
      </w:r>
      <w:r w:rsidRPr="009C00DA">
        <w:rPr>
          <w:rFonts w:ascii="Times New Roman" w:hAnsi="Times New Roman"/>
          <w:i/>
          <w:iCs/>
          <w:szCs w:val="21"/>
        </w:rPr>
        <w:t xml:space="preserve">M. </w:t>
      </w:r>
      <w:proofErr w:type="spellStart"/>
      <w:r w:rsidRPr="009C00DA">
        <w:rPr>
          <w:rFonts w:ascii="Times New Roman" w:hAnsi="Times New Roman"/>
          <w:i/>
          <w:iCs/>
          <w:szCs w:val="21"/>
        </w:rPr>
        <w:t>truncatula</w:t>
      </w:r>
      <w:proofErr w:type="spellEnd"/>
      <w:r w:rsidRPr="009C00DA">
        <w:rPr>
          <w:rFonts w:ascii="Times New Roman" w:hAnsi="Times New Roman"/>
          <w:szCs w:val="21"/>
        </w:rPr>
        <w:t xml:space="preserve"> </w:t>
      </w:r>
      <w:proofErr w:type="spellStart"/>
      <w:r w:rsidRPr="009C00DA">
        <w:rPr>
          <w:rFonts w:ascii="Times New Roman" w:hAnsi="Times New Roman"/>
          <w:szCs w:val="21"/>
        </w:rPr>
        <w:t>orthologues</w:t>
      </w:r>
      <w:proofErr w:type="spellEnd"/>
      <w:r w:rsidRPr="009C00DA">
        <w:rPr>
          <w:rFonts w:ascii="Times New Roman" w:hAnsi="Times New Roman"/>
          <w:szCs w:val="21"/>
        </w:rPr>
        <w:t xml:space="preserve"> to Arabidopsis proteins examined</w:t>
      </w:r>
      <w:r>
        <w:rPr>
          <w:rFonts w:ascii="Times New Roman" w:hAnsi="Times New Roman"/>
          <w:szCs w:val="21"/>
        </w:rPr>
        <w:t xml:space="preserve"> in this study are shown in red</w:t>
      </w:r>
      <w:r w:rsidRPr="009C00DA">
        <w:rPr>
          <w:rFonts w:ascii="Times New Roman" w:hAnsi="Times New Roman"/>
          <w:szCs w:val="21"/>
        </w:rPr>
        <w:t>.</w:t>
      </w:r>
    </w:p>
    <w:p w:rsidR="00783BB7" w:rsidRDefault="00783BB7" w:rsidP="00783BB7"/>
    <w:p w:rsidR="00783BB7" w:rsidRPr="00511E7B" w:rsidRDefault="00783BB7" w:rsidP="009519DA">
      <w:pPr>
        <w:rPr>
          <w:rFonts w:ascii="Times New Roman" w:eastAsiaTheme="minorEastAsia" w:hAnsi="Times New Roman" w:cs="Times New Roman"/>
          <w:lang w:eastAsia="zh-CN"/>
        </w:rPr>
      </w:pPr>
    </w:p>
    <w:sectPr w:rsidR="00783BB7" w:rsidRPr="00511E7B" w:rsidSect="009519DA">
      <w:pgSz w:w="16838" w:h="11906" w:orient="landscape"/>
      <w:pgMar w:top="720" w:right="624" w:bottom="720" w:left="51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0C3" w:rsidRDefault="00C010C3" w:rsidP="00541B17">
      <w:r>
        <w:separator/>
      </w:r>
    </w:p>
  </w:endnote>
  <w:endnote w:type="continuationSeparator" w:id="0">
    <w:p w:rsidR="00C010C3" w:rsidRDefault="00C010C3" w:rsidP="00541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0C3" w:rsidRDefault="00C010C3" w:rsidP="00541B17">
      <w:r>
        <w:separator/>
      </w:r>
    </w:p>
  </w:footnote>
  <w:footnote w:type="continuationSeparator" w:id="0">
    <w:p w:rsidR="00C010C3" w:rsidRDefault="00C010C3" w:rsidP="00541B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3F9"/>
    <w:rsid w:val="00011B78"/>
    <w:rsid w:val="00025C87"/>
    <w:rsid w:val="0003263F"/>
    <w:rsid w:val="00035B7D"/>
    <w:rsid w:val="0005151B"/>
    <w:rsid w:val="000961F2"/>
    <w:rsid w:val="000A24AD"/>
    <w:rsid w:val="000B164B"/>
    <w:rsid w:val="000B6223"/>
    <w:rsid w:val="000D7782"/>
    <w:rsid w:val="0016516E"/>
    <w:rsid w:val="00167D81"/>
    <w:rsid w:val="00186E6B"/>
    <w:rsid w:val="001921DB"/>
    <w:rsid w:val="001A7F7A"/>
    <w:rsid w:val="001E2783"/>
    <w:rsid w:val="00215F76"/>
    <w:rsid w:val="00240D3F"/>
    <w:rsid w:val="00255DF0"/>
    <w:rsid w:val="00282468"/>
    <w:rsid w:val="002A50FF"/>
    <w:rsid w:val="002B00B3"/>
    <w:rsid w:val="002B3277"/>
    <w:rsid w:val="002C4001"/>
    <w:rsid w:val="002C6197"/>
    <w:rsid w:val="002D7025"/>
    <w:rsid w:val="00332194"/>
    <w:rsid w:val="00336E3D"/>
    <w:rsid w:val="00351B93"/>
    <w:rsid w:val="0037051F"/>
    <w:rsid w:val="00390752"/>
    <w:rsid w:val="00397594"/>
    <w:rsid w:val="003C1E7D"/>
    <w:rsid w:val="003D5508"/>
    <w:rsid w:val="00411AD9"/>
    <w:rsid w:val="0045287A"/>
    <w:rsid w:val="004A1B88"/>
    <w:rsid w:val="004B0CA2"/>
    <w:rsid w:val="004F638C"/>
    <w:rsid w:val="00511E7B"/>
    <w:rsid w:val="00540402"/>
    <w:rsid w:val="005409DC"/>
    <w:rsid w:val="00541B17"/>
    <w:rsid w:val="00583B98"/>
    <w:rsid w:val="00594209"/>
    <w:rsid w:val="005F23A4"/>
    <w:rsid w:val="00601BBC"/>
    <w:rsid w:val="00635D0A"/>
    <w:rsid w:val="00664014"/>
    <w:rsid w:val="00673B43"/>
    <w:rsid w:val="006C2389"/>
    <w:rsid w:val="006D3A24"/>
    <w:rsid w:val="007123E2"/>
    <w:rsid w:val="0072092F"/>
    <w:rsid w:val="00726FE7"/>
    <w:rsid w:val="007427BD"/>
    <w:rsid w:val="00742DEC"/>
    <w:rsid w:val="007643FD"/>
    <w:rsid w:val="00777B3C"/>
    <w:rsid w:val="00783BB7"/>
    <w:rsid w:val="0078579E"/>
    <w:rsid w:val="00791435"/>
    <w:rsid w:val="00791EB8"/>
    <w:rsid w:val="007A5A16"/>
    <w:rsid w:val="007B5C3B"/>
    <w:rsid w:val="007B7C2B"/>
    <w:rsid w:val="007D0BD8"/>
    <w:rsid w:val="007E0E60"/>
    <w:rsid w:val="008303F9"/>
    <w:rsid w:val="008B1370"/>
    <w:rsid w:val="008C1758"/>
    <w:rsid w:val="008C5664"/>
    <w:rsid w:val="008D1210"/>
    <w:rsid w:val="008F77C2"/>
    <w:rsid w:val="00903611"/>
    <w:rsid w:val="009232D7"/>
    <w:rsid w:val="00931420"/>
    <w:rsid w:val="009519DA"/>
    <w:rsid w:val="00967854"/>
    <w:rsid w:val="009749B1"/>
    <w:rsid w:val="009824EE"/>
    <w:rsid w:val="00997175"/>
    <w:rsid w:val="009E239B"/>
    <w:rsid w:val="009F0C02"/>
    <w:rsid w:val="00A109CB"/>
    <w:rsid w:val="00A37934"/>
    <w:rsid w:val="00A74581"/>
    <w:rsid w:val="00AA4CAE"/>
    <w:rsid w:val="00AA6057"/>
    <w:rsid w:val="00AB2902"/>
    <w:rsid w:val="00AC3C5E"/>
    <w:rsid w:val="00B0400A"/>
    <w:rsid w:val="00B16DDC"/>
    <w:rsid w:val="00B31B16"/>
    <w:rsid w:val="00B40335"/>
    <w:rsid w:val="00B41E29"/>
    <w:rsid w:val="00B443D7"/>
    <w:rsid w:val="00B66186"/>
    <w:rsid w:val="00BD5E2E"/>
    <w:rsid w:val="00C010C3"/>
    <w:rsid w:val="00C019EA"/>
    <w:rsid w:val="00C048FA"/>
    <w:rsid w:val="00C0725C"/>
    <w:rsid w:val="00C07973"/>
    <w:rsid w:val="00C6533F"/>
    <w:rsid w:val="00C94554"/>
    <w:rsid w:val="00CE376F"/>
    <w:rsid w:val="00D13A46"/>
    <w:rsid w:val="00D1549B"/>
    <w:rsid w:val="00D27299"/>
    <w:rsid w:val="00D72E88"/>
    <w:rsid w:val="00D74BFE"/>
    <w:rsid w:val="00D76D2D"/>
    <w:rsid w:val="00D815A3"/>
    <w:rsid w:val="00DA22F3"/>
    <w:rsid w:val="00DE7AC5"/>
    <w:rsid w:val="00DF04AB"/>
    <w:rsid w:val="00E12CB4"/>
    <w:rsid w:val="00E279EA"/>
    <w:rsid w:val="00E73905"/>
    <w:rsid w:val="00E76F9C"/>
    <w:rsid w:val="00EA27A5"/>
    <w:rsid w:val="00EB6870"/>
    <w:rsid w:val="00ED4DE5"/>
    <w:rsid w:val="00ED572C"/>
    <w:rsid w:val="00F204A7"/>
    <w:rsid w:val="00F400A9"/>
    <w:rsid w:val="00F41582"/>
    <w:rsid w:val="00F5325A"/>
    <w:rsid w:val="00F873A1"/>
    <w:rsid w:val="00F92BBF"/>
    <w:rsid w:val="00FA31E9"/>
    <w:rsid w:val="00FE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3F9"/>
    <w:pPr>
      <w:autoSpaceDE w:val="0"/>
      <w:autoSpaceDN w:val="0"/>
      <w:adjustRightInd w:val="0"/>
      <w:jc w:val="both"/>
    </w:pPr>
    <w:rPr>
      <w:rFonts w:ascii="Myriad Pro" w:eastAsia="Times New Roman" w:hAnsi="Myriad Pro" w:cs="Myriad Pro"/>
      <w:kern w:val="0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1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41B17"/>
    <w:rPr>
      <w:rFonts w:ascii="Myriad Pro" w:eastAsia="Times New Roman" w:hAnsi="Myriad Pro" w:cs="Myriad Pro"/>
      <w:kern w:val="0"/>
      <w:sz w:val="18"/>
      <w:szCs w:val="18"/>
      <w:lang w:val="en-AU" w:eastAsia="en-AU"/>
    </w:rPr>
  </w:style>
  <w:style w:type="paragraph" w:styleId="Footer">
    <w:name w:val="footer"/>
    <w:basedOn w:val="Normal"/>
    <w:link w:val="FooterChar"/>
    <w:uiPriority w:val="99"/>
    <w:semiHidden/>
    <w:unhideWhenUsed/>
    <w:rsid w:val="00541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41B17"/>
    <w:rPr>
      <w:rFonts w:ascii="Myriad Pro" w:eastAsia="Times New Roman" w:hAnsi="Myriad Pro" w:cs="Myriad Pro"/>
      <w:kern w:val="0"/>
      <w:sz w:val="18"/>
      <w:szCs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9DA"/>
    <w:rPr>
      <w:rFonts w:ascii="Tahoma" w:eastAsia="Times New Roman" w:hAnsi="Tahoma" w:cs="Tahoma"/>
      <w:kern w:val="0"/>
      <w:sz w:val="16"/>
      <w:szCs w:val="16"/>
      <w:lang w:val="en-AU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番茄花园</Company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番茄花园</dc:creator>
  <cp:lastModifiedBy>UoN</cp:lastModifiedBy>
  <cp:revision>4</cp:revision>
  <dcterms:created xsi:type="dcterms:W3CDTF">2013-08-02T05:03:00Z</dcterms:created>
  <dcterms:modified xsi:type="dcterms:W3CDTF">2013-08-02T05:10:00Z</dcterms:modified>
</cp:coreProperties>
</file>