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D34B2D" w14:textId="2B9C4478" w:rsidR="00F97A08" w:rsidRPr="006710E1" w:rsidRDefault="00F97A08">
      <w:pPr>
        <w:spacing w:after="160" w:line="259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bookmarkStart w:id="0" w:name="_GoBack"/>
    </w:p>
    <w:p w14:paraId="5BF7AC67" w14:textId="77777777" w:rsidR="00F97A08" w:rsidRPr="006710E1" w:rsidRDefault="00F97A08" w:rsidP="00F97A0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710E1">
        <w:rPr>
          <w:rFonts w:ascii="Times New Roman" w:hAnsi="Times New Roman" w:cs="Times New Roman"/>
          <w:b/>
          <w:sz w:val="20"/>
          <w:szCs w:val="20"/>
          <w:lang w:val="en-US"/>
        </w:rPr>
        <w:t xml:space="preserve">Supplementary Table S2. </w:t>
      </w:r>
      <w:r w:rsidRPr="006710E1">
        <w:rPr>
          <w:rFonts w:ascii="Times New Roman" w:hAnsi="Times New Roman" w:cs="Times New Roman"/>
          <w:sz w:val="20"/>
          <w:szCs w:val="20"/>
          <w:lang w:val="en-US"/>
        </w:rPr>
        <w:t>Acceptable daily intake (ADI), acute reference dose (</w:t>
      </w:r>
      <w:proofErr w:type="spellStart"/>
      <w:r w:rsidRPr="006710E1">
        <w:rPr>
          <w:rFonts w:ascii="Times New Roman" w:hAnsi="Times New Roman" w:cs="Times New Roman"/>
          <w:sz w:val="20"/>
          <w:szCs w:val="20"/>
          <w:lang w:val="en-US"/>
        </w:rPr>
        <w:t>ARfD</w:t>
      </w:r>
      <w:proofErr w:type="spellEnd"/>
      <w:r w:rsidRPr="006710E1">
        <w:rPr>
          <w:rFonts w:ascii="Times New Roman" w:hAnsi="Times New Roman" w:cs="Times New Roman"/>
          <w:sz w:val="20"/>
          <w:szCs w:val="20"/>
          <w:lang w:val="en-US"/>
        </w:rPr>
        <w:t>) and acceptable operator exposure levels (AOEL) of assayed growth regulators</w:t>
      </w:r>
      <w:r w:rsidRPr="006710E1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6710E1">
        <w:rPr>
          <w:rFonts w:ascii="Times New Roman" w:hAnsi="Times New Roman" w:cs="Times New Roman"/>
          <w:sz w:val="20"/>
          <w:szCs w:val="20"/>
          <w:lang w:val="en-US"/>
        </w:rPr>
        <w:t>according to EU Pesticides database (</w:t>
      </w:r>
      <w:hyperlink r:id="rId9" w:history="1">
        <w:r w:rsidRPr="006710E1">
          <w:rPr>
            <w:rStyle w:val="Hyperlink"/>
            <w:rFonts w:ascii="Times New Roman" w:hAnsi="Times New Roman" w:cs="Times New Roman"/>
            <w:sz w:val="20"/>
            <w:szCs w:val="20"/>
            <w:lang w:val="en-US"/>
          </w:rPr>
          <w:t>https://ec.europa.eu/food/plant/pesticides/eu-pesticides-database/public/?event=homepage&amp;language=EN</w:t>
        </w:r>
      </w:hyperlink>
      <w:r w:rsidRPr="006710E1">
        <w:rPr>
          <w:rFonts w:ascii="Times New Roman" w:hAnsi="Times New Roman" w:cs="Times New Roman"/>
          <w:sz w:val="20"/>
          <w:szCs w:val="20"/>
          <w:lang w:val="en-US"/>
        </w:rPr>
        <w:t>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3"/>
        <w:gridCol w:w="2476"/>
        <w:gridCol w:w="2478"/>
        <w:gridCol w:w="2478"/>
      </w:tblGrid>
      <w:tr w:rsidR="00F97A08" w:rsidRPr="006710E1" w14:paraId="7A5E30DC" w14:textId="77777777" w:rsidTr="00044777">
        <w:tc>
          <w:tcPr>
            <w:tcW w:w="1063" w:type="dxa"/>
          </w:tcPr>
          <w:p w14:paraId="479DC7F4" w14:textId="77777777" w:rsidR="00F97A08" w:rsidRPr="006710E1" w:rsidRDefault="00F97A08" w:rsidP="0004477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710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Growth regulator</w:t>
            </w:r>
          </w:p>
        </w:tc>
        <w:tc>
          <w:tcPr>
            <w:tcW w:w="2476" w:type="dxa"/>
          </w:tcPr>
          <w:p w14:paraId="0B0CC1FF" w14:textId="77777777" w:rsidR="00F97A08" w:rsidRPr="006710E1" w:rsidRDefault="00F97A08" w:rsidP="0004477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710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Acceptable daily intake (ADI)</w:t>
            </w:r>
          </w:p>
        </w:tc>
        <w:tc>
          <w:tcPr>
            <w:tcW w:w="2478" w:type="dxa"/>
          </w:tcPr>
          <w:p w14:paraId="037B0BC3" w14:textId="77777777" w:rsidR="00F97A08" w:rsidRPr="006710E1" w:rsidRDefault="00F97A08" w:rsidP="0004477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710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Acute reference dose (</w:t>
            </w:r>
            <w:proofErr w:type="spellStart"/>
            <w:r w:rsidRPr="006710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ARfD</w:t>
            </w:r>
            <w:proofErr w:type="spellEnd"/>
            <w:r w:rsidRPr="006710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2478" w:type="dxa"/>
          </w:tcPr>
          <w:p w14:paraId="227EED31" w14:textId="77777777" w:rsidR="00F97A08" w:rsidRPr="006710E1" w:rsidRDefault="00F97A08" w:rsidP="0004477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710E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Acceptable operator exposure levels (AOEL)</w:t>
            </w:r>
          </w:p>
        </w:tc>
      </w:tr>
      <w:tr w:rsidR="00F97A08" w:rsidRPr="006710E1" w14:paraId="021E376D" w14:textId="77777777" w:rsidTr="00044777">
        <w:tc>
          <w:tcPr>
            <w:tcW w:w="1063" w:type="dxa"/>
          </w:tcPr>
          <w:p w14:paraId="0A8573BE" w14:textId="77777777" w:rsidR="00F97A08" w:rsidRPr="006710E1" w:rsidRDefault="00F97A08" w:rsidP="0004477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76" w:type="dxa"/>
          </w:tcPr>
          <w:p w14:paraId="3CB5F167" w14:textId="77777777" w:rsidR="00F97A08" w:rsidRPr="006710E1" w:rsidRDefault="00F97A08" w:rsidP="0004477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710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mg/kg body weight/d</w:t>
            </w:r>
          </w:p>
        </w:tc>
        <w:tc>
          <w:tcPr>
            <w:tcW w:w="2478" w:type="dxa"/>
          </w:tcPr>
          <w:p w14:paraId="2AFACACB" w14:textId="77777777" w:rsidR="00F97A08" w:rsidRPr="006710E1" w:rsidRDefault="00F97A08" w:rsidP="0004477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710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mg/kg body weight</w:t>
            </w:r>
          </w:p>
        </w:tc>
        <w:tc>
          <w:tcPr>
            <w:tcW w:w="2478" w:type="dxa"/>
          </w:tcPr>
          <w:p w14:paraId="7242A76F" w14:textId="77777777" w:rsidR="00F97A08" w:rsidRPr="006710E1" w:rsidRDefault="00F97A08" w:rsidP="0004477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710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mg/kg body weight/d</w:t>
            </w:r>
          </w:p>
        </w:tc>
      </w:tr>
      <w:tr w:rsidR="00F97A08" w:rsidRPr="006710E1" w14:paraId="7AAAE26C" w14:textId="77777777" w:rsidTr="00044777">
        <w:tc>
          <w:tcPr>
            <w:tcW w:w="1063" w:type="dxa"/>
          </w:tcPr>
          <w:p w14:paraId="5C410BDD" w14:textId="77777777" w:rsidR="00F97A08" w:rsidRPr="006710E1" w:rsidRDefault="00F97A08" w:rsidP="0004477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710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BA</w:t>
            </w:r>
          </w:p>
        </w:tc>
        <w:tc>
          <w:tcPr>
            <w:tcW w:w="7432" w:type="dxa"/>
            <w:gridSpan w:val="3"/>
          </w:tcPr>
          <w:p w14:paraId="46711120" w14:textId="77777777" w:rsidR="00F97A08" w:rsidRPr="006710E1" w:rsidRDefault="00F97A08" w:rsidP="0004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10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Not listed</w:t>
            </w:r>
          </w:p>
        </w:tc>
      </w:tr>
      <w:tr w:rsidR="00F97A08" w:rsidRPr="006710E1" w14:paraId="7A86EAFB" w14:textId="77777777" w:rsidTr="00044777">
        <w:tc>
          <w:tcPr>
            <w:tcW w:w="1063" w:type="dxa"/>
          </w:tcPr>
          <w:p w14:paraId="08BD355C" w14:textId="77777777" w:rsidR="00F97A08" w:rsidRPr="006710E1" w:rsidRDefault="00F97A08" w:rsidP="0004477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710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IAA</w:t>
            </w:r>
          </w:p>
        </w:tc>
        <w:tc>
          <w:tcPr>
            <w:tcW w:w="7432" w:type="dxa"/>
            <w:gridSpan w:val="3"/>
          </w:tcPr>
          <w:p w14:paraId="5DB4C218" w14:textId="77777777" w:rsidR="00F97A08" w:rsidRPr="006710E1" w:rsidRDefault="00F97A08" w:rsidP="0004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10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Not listed</w:t>
            </w:r>
          </w:p>
        </w:tc>
      </w:tr>
      <w:tr w:rsidR="00F97A08" w:rsidRPr="006710E1" w14:paraId="0C3CDE02" w14:textId="77777777" w:rsidTr="00044777">
        <w:tc>
          <w:tcPr>
            <w:tcW w:w="1063" w:type="dxa"/>
          </w:tcPr>
          <w:p w14:paraId="24F19E57" w14:textId="77777777" w:rsidR="00F97A08" w:rsidRPr="006710E1" w:rsidRDefault="00F97A08" w:rsidP="0004477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710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KIN</w:t>
            </w:r>
          </w:p>
        </w:tc>
        <w:tc>
          <w:tcPr>
            <w:tcW w:w="7432" w:type="dxa"/>
            <w:gridSpan w:val="3"/>
          </w:tcPr>
          <w:p w14:paraId="64542C85" w14:textId="77777777" w:rsidR="00F97A08" w:rsidRPr="006710E1" w:rsidRDefault="00F97A08" w:rsidP="0004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10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Not listed</w:t>
            </w:r>
          </w:p>
        </w:tc>
      </w:tr>
      <w:tr w:rsidR="00F97A08" w:rsidRPr="006710E1" w14:paraId="5EAB18C2" w14:textId="77777777" w:rsidTr="00044777">
        <w:tc>
          <w:tcPr>
            <w:tcW w:w="1063" w:type="dxa"/>
          </w:tcPr>
          <w:p w14:paraId="161DB797" w14:textId="77777777" w:rsidR="00F97A08" w:rsidRPr="006710E1" w:rsidRDefault="00F97A08" w:rsidP="0004477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6710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NAA</w:t>
            </w:r>
            <w:r w:rsidRPr="006710E1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2476" w:type="dxa"/>
          </w:tcPr>
          <w:p w14:paraId="0D18CC90" w14:textId="77777777" w:rsidR="00F97A08" w:rsidRPr="006710E1" w:rsidRDefault="00F97A08" w:rsidP="0004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10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</w:t>
            </w:r>
          </w:p>
        </w:tc>
        <w:tc>
          <w:tcPr>
            <w:tcW w:w="2478" w:type="dxa"/>
          </w:tcPr>
          <w:p w14:paraId="0B6C6657" w14:textId="77777777" w:rsidR="00F97A08" w:rsidRPr="006710E1" w:rsidRDefault="00F97A08" w:rsidP="0004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10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</w:t>
            </w:r>
          </w:p>
        </w:tc>
        <w:tc>
          <w:tcPr>
            <w:tcW w:w="2478" w:type="dxa"/>
          </w:tcPr>
          <w:p w14:paraId="589EC9A8" w14:textId="77777777" w:rsidR="00F97A08" w:rsidRPr="006710E1" w:rsidRDefault="00F97A08" w:rsidP="0004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10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0.07</w:t>
            </w:r>
          </w:p>
        </w:tc>
      </w:tr>
      <w:tr w:rsidR="00F97A08" w:rsidRPr="006710E1" w14:paraId="44DD91D5" w14:textId="77777777" w:rsidTr="00044777">
        <w:tc>
          <w:tcPr>
            <w:tcW w:w="1063" w:type="dxa"/>
          </w:tcPr>
          <w:p w14:paraId="64E1A570" w14:textId="77777777" w:rsidR="00F97A08" w:rsidRPr="006710E1" w:rsidRDefault="00F97A08" w:rsidP="0004477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6710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TDZ</w:t>
            </w:r>
            <w:r w:rsidRPr="006710E1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7432" w:type="dxa"/>
            <w:gridSpan w:val="3"/>
          </w:tcPr>
          <w:p w14:paraId="3F94A728" w14:textId="77777777" w:rsidR="00F97A08" w:rsidRPr="006710E1" w:rsidRDefault="00F97A08" w:rsidP="0004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10E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Not approved, no classification, no toxicological information</w:t>
            </w:r>
            <w:r w:rsidRPr="006710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F97A08" w:rsidRPr="006710E1" w14:paraId="4D054145" w14:textId="77777777" w:rsidTr="00044777">
        <w:tc>
          <w:tcPr>
            <w:tcW w:w="1063" w:type="dxa"/>
          </w:tcPr>
          <w:p w14:paraId="03306C3A" w14:textId="77777777" w:rsidR="00F97A08" w:rsidRPr="006710E1" w:rsidRDefault="00F97A08" w:rsidP="0004477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710E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2,4-D</w:t>
            </w:r>
            <w:r w:rsidRPr="006710E1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c</w:t>
            </w:r>
          </w:p>
        </w:tc>
        <w:tc>
          <w:tcPr>
            <w:tcW w:w="2476" w:type="dxa"/>
          </w:tcPr>
          <w:p w14:paraId="73B4AA5C" w14:textId="77777777" w:rsidR="00F97A08" w:rsidRPr="006710E1" w:rsidRDefault="00F97A08" w:rsidP="0004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10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</w:t>
            </w:r>
          </w:p>
        </w:tc>
        <w:tc>
          <w:tcPr>
            <w:tcW w:w="2478" w:type="dxa"/>
          </w:tcPr>
          <w:p w14:paraId="74F87B97" w14:textId="77777777" w:rsidR="00F97A08" w:rsidRPr="006710E1" w:rsidRDefault="00F97A08" w:rsidP="0004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10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</w:t>
            </w:r>
          </w:p>
        </w:tc>
        <w:tc>
          <w:tcPr>
            <w:tcW w:w="2478" w:type="dxa"/>
          </w:tcPr>
          <w:p w14:paraId="7BAA3D79" w14:textId="77777777" w:rsidR="00F97A08" w:rsidRPr="006710E1" w:rsidRDefault="00F97A08" w:rsidP="000447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710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</w:t>
            </w:r>
          </w:p>
        </w:tc>
      </w:tr>
    </w:tbl>
    <w:p w14:paraId="5DA5C6B6" w14:textId="77777777" w:rsidR="00F97A08" w:rsidRPr="006710E1" w:rsidRDefault="00F97A08" w:rsidP="00F97A08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 w:rsidRPr="006710E1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a</w:t>
      </w:r>
      <w:proofErr w:type="gramEnd"/>
      <w:r w:rsidRPr="006710E1">
        <w:rPr>
          <w:rFonts w:ascii="Times New Roman" w:hAnsi="Times New Roman" w:cs="Times New Roman"/>
          <w:sz w:val="20"/>
          <w:szCs w:val="20"/>
          <w:lang w:val="en-US"/>
        </w:rPr>
        <w:t xml:space="preserve"> Default maximum residue levels (MRL) of 0.06 mg/kg in e.g. strawberries, blueberries, currants, cranberries and gooseberries according to </w:t>
      </w:r>
      <w:proofErr w:type="spellStart"/>
      <w:r w:rsidRPr="006710E1">
        <w:rPr>
          <w:rFonts w:ascii="Times New Roman" w:hAnsi="Times New Roman" w:cs="Times New Roman"/>
          <w:sz w:val="20"/>
          <w:szCs w:val="20"/>
          <w:lang w:val="en-US"/>
        </w:rPr>
        <w:t>Reg</w:t>
      </w:r>
      <w:proofErr w:type="spellEnd"/>
      <w:r w:rsidRPr="006710E1">
        <w:rPr>
          <w:rFonts w:ascii="Times New Roman" w:hAnsi="Times New Roman" w:cs="Times New Roman"/>
          <w:sz w:val="20"/>
          <w:szCs w:val="20"/>
          <w:lang w:val="en-US"/>
        </w:rPr>
        <w:t xml:space="preserve"> 396 / 2005</w:t>
      </w:r>
    </w:p>
    <w:p w14:paraId="3BC51B5E" w14:textId="77777777" w:rsidR="00F97A08" w:rsidRPr="006710E1" w:rsidRDefault="00F97A08" w:rsidP="00F97A08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 w:rsidRPr="006710E1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b</w:t>
      </w:r>
      <w:proofErr w:type="gramEnd"/>
      <w:r w:rsidRPr="006710E1">
        <w:rPr>
          <w:rFonts w:ascii="Times New Roman" w:hAnsi="Times New Roman" w:cs="Times New Roman"/>
          <w:sz w:val="20"/>
          <w:szCs w:val="20"/>
          <w:lang w:val="en-US"/>
        </w:rPr>
        <w:t xml:space="preserve"> Default MRL of 0.01 mg/kg according to </w:t>
      </w:r>
      <w:proofErr w:type="spellStart"/>
      <w:r w:rsidRPr="006710E1">
        <w:rPr>
          <w:rFonts w:ascii="Times New Roman" w:hAnsi="Times New Roman" w:cs="Times New Roman"/>
          <w:sz w:val="20"/>
          <w:szCs w:val="20"/>
          <w:lang w:val="en-US"/>
        </w:rPr>
        <w:t>Reg</w:t>
      </w:r>
      <w:proofErr w:type="spellEnd"/>
      <w:r w:rsidRPr="006710E1">
        <w:rPr>
          <w:rFonts w:ascii="Times New Roman" w:hAnsi="Times New Roman" w:cs="Times New Roman"/>
          <w:sz w:val="20"/>
          <w:szCs w:val="20"/>
          <w:lang w:val="en-US"/>
        </w:rPr>
        <w:t xml:space="preserve"> 396 / 2005</w:t>
      </w:r>
    </w:p>
    <w:p w14:paraId="13B7CA88" w14:textId="77777777" w:rsidR="00F97A08" w:rsidRPr="006710E1" w:rsidRDefault="00F97A08" w:rsidP="00F97A08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 w:rsidRPr="006710E1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c</w:t>
      </w:r>
      <w:proofErr w:type="gramEnd"/>
      <w:r w:rsidRPr="006710E1">
        <w:rPr>
          <w:rFonts w:ascii="Times New Roman" w:hAnsi="Times New Roman" w:cs="Times New Roman"/>
          <w:sz w:val="20"/>
          <w:szCs w:val="20"/>
          <w:lang w:val="en-US"/>
        </w:rPr>
        <w:t xml:space="preserve"> Default MRL of 0.1 mg/kg in e.g. strawberries, blueberries, currants, cranberries and gooseberries according to </w:t>
      </w:r>
      <w:proofErr w:type="spellStart"/>
      <w:r w:rsidRPr="006710E1">
        <w:rPr>
          <w:rFonts w:ascii="Times New Roman" w:hAnsi="Times New Roman" w:cs="Times New Roman"/>
          <w:sz w:val="20"/>
          <w:szCs w:val="20"/>
          <w:lang w:val="en-US"/>
        </w:rPr>
        <w:t>Reg</w:t>
      </w:r>
      <w:proofErr w:type="spellEnd"/>
      <w:r w:rsidRPr="006710E1">
        <w:rPr>
          <w:rFonts w:ascii="Times New Roman" w:hAnsi="Times New Roman" w:cs="Times New Roman"/>
          <w:sz w:val="20"/>
          <w:szCs w:val="20"/>
          <w:lang w:val="en-US"/>
        </w:rPr>
        <w:t xml:space="preserve"> 396 / 2005</w:t>
      </w:r>
    </w:p>
    <w:bookmarkEnd w:id="0"/>
    <w:p w14:paraId="0CE16DAB" w14:textId="77777777" w:rsidR="00457160" w:rsidRPr="006710E1" w:rsidRDefault="00457160">
      <w:pPr>
        <w:rPr>
          <w:rFonts w:ascii="Times New Roman" w:hAnsi="Times New Roman" w:cs="Times New Roman"/>
          <w:sz w:val="20"/>
          <w:szCs w:val="20"/>
          <w:lang w:val="en-US"/>
        </w:rPr>
      </w:pPr>
    </w:p>
    <w:sectPr w:rsidR="00457160" w:rsidRPr="006710E1">
      <w:footerReference w:type="default" r:id="rId10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76336A" w14:textId="77777777" w:rsidR="00B50915" w:rsidRDefault="00B93D0F">
      <w:pPr>
        <w:spacing w:after="0" w:line="240" w:lineRule="auto"/>
      </w:pPr>
      <w:r>
        <w:separator/>
      </w:r>
    </w:p>
  </w:endnote>
  <w:endnote w:type="continuationSeparator" w:id="0">
    <w:p w14:paraId="3555F168" w14:textId="77777777" w:rsidR="00B50915" w:rsidRDefault="00B93D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018839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CA829B" w14:textId="788DEC2F" w:rsidR="00C46A16" w:rsidRDefault="00F97A0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10E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A012DA2" w14:textId="77777777" w:rsidR="00C46A16" w:rsidRDefault="006710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07BC54" w14:textId="77777777" w:rsidR="00B50915" w:rsidRDefault="00B93D0F">
      <w:pPr>
        <w:spacing w:after="0" w:line="240" w:lineRule="auto"/>
      </w:pPr>
      <w:r>
        <w:separator/>
      </w:r>
    </w:p>
  </w:footnote>
  <w:footnote w:type="continuationSeparator" w:id="0">
    <w:p w14:paraId="4772BD52" w14:textId="77777777" w:rsidR="00B50915" w:rsidRDefault="00B93D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A08"/>
    <w:rsid w:val="00457160"/>
    <w:rsid w:val="006710E1"/>
    <w:rsid w:val="00AD3EC9"/>
    <w:rsid w:val="00B50915"/>
    <w:rsid w:val="00B93D0F"/>
    <w:rsid w:val="00E243C4"/>
    <w:rsid w:val="00F97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94793"/>
  <w15:chartTrackingRefBased/>
  <w15:docId w15:val="{1C40AECA-00F2-44A9-8641-F4128E571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7A0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97A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F97A0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Footer">
    <w:name w:val="footer"/>
    <w:basedOn w:val="Normal"/>
    <w:link w:val="FooterChar"/>
    <w:uiPriority w:val="99"/>
    <w:unhideWhenUsed/>
    <w:rsid w:val="00F97A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7A08"/>
  </w:style>
  <w:style w:type="character" w:styleId="Hyperlink">
    <w:name w:val="Hyperlink"/>
    <w:basedOn w:val="DefaultParagraphFont"/>
    <w:uiPriority w:val="99"/>
    <w:unhideWhenUsed/>
    <w:rsid w:val="00F97A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s://ec.europa.eu/food/plant/pesticides/eu-pesticides-database/public/?event=homepage&amp;language=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3C0174F1DC3D4BAB99C3828A802CB4" ma:contentTypeVersion="10" ma:contentTypeDescription="Create a new document." ma:contentTypeScope="" ma:versionID="5b95066e49782d8dc28a1032e1cdaff8">
  <xsd:schema xmlns:xsd="http://www.w3.org/2001/XMLSchema" xmlns:xs="http://www.w3.org/2001/XMLSchema" xmlns:p="http://schemas.microsoft.com/office/2006/metadata/properties" xmlns:ns3="02dde78e-75bd-4089-b478-d16ca3faeb89" targetNamespace="http://schemas.microsoft.com/office/2006/metadata/properties" ma:root="true" ma:fieldsID="ab7075ecdfc6b667933477e607aa7c2f" ns3:_="">
    <xsd:import namespace="02dde78e-75bd-4089-b478-d16ca3faeb8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dde78e-75bd-4089-b478-d16ca3faeb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736184A-DE7A-4BE1-BE89-EF44437C52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dde78e-75bd-4089-b478-d16ca3faeb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89DBE9-E914-460A-922F-79DA960806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445EA2-EED2-440B-B7CE-3C8F51C8A69C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02dde78e-75bd-4089-b478-d16ca3faeb89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VTT</Company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Häkkinen Suvi</dc:creator>
  <cp:keywords/>
  <dc:description/>
  <cp:lastModifiedBy>Häkkinen Suvi</cp:lastModifiedBy>
  <cp:revision>4</cp:revision>
  <dcterms:created xsi:type="dcterms:W3CDTF">2020-02-19T13:14:00Z</dcterms:created>
  <dcterms:modified xsi:type="dcterms:W3CDTF">2020-02-25T09:33:00Z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0x010100F63C0174F1DC3D4BAB99C3828A802CB4</vt:lpwstr>
  </property>
</Properties>
</file>