
<file path=[Content_Types].xml><?xml version="1.0" encoding="utf-8"?>
<Types xmlns="http://schemas.openxmlformats.org/package/2006/content-types"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8D94F">
      <w:pPr>
        <w:jc w:val="center"/>
      </w:pPr>
      <w:r>
        <w:drawing>
          <wp:inline distT="0" distB="0" distL="0" distR="0">
            <wp:extent cx="4572000" cy="3438525"/>
            <wp:effectExtent l="0" t="0" r="0" b="0"/>
            <wp:docPr id="719575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7563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87" b="48852"/>
                    <a:stretch>
                      <a:fillRect/>
                    </a:stretch>
                  </pic:blipFill>
                  <pic:spPr>
                    <a:xfrm>
                      <a:off x="0" y="0"/>
                      <a:ext cx="4584904" cy="344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5A9C6">
      <w:pPr>
        <w:jc w:val="center"/>
      </w:pPr>
      <w:r>
        <w:rPr>
          <w:rFonts w:ascii="Times New Roman" w:hAnsi="Times New Roman" w:cs="Times New Roman"/>
          <w:szCs w:val="21"/>
        </w:rPr>
        <w:t xml:space="preserve">Supplementary Fig.1 </w:t>
      </w:r>
      <w:r>
        <w:rPr>
          <w:rFonts w:hint="eastAsia" w:ascii="Times New Roman" w:hAnsi="Times New Roman" w:cs="Times New Roman"/>
          <w:szCs w:val="21"/>
        </w:rPr>
        <w:t>Figure X. Flow cytometry histogram overlay of nuclear DNA content (FL4 channel).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Blue trace: </w:t>
      </w:r>
      <w:r>
        <w:rPr>
          <w:rFonts w:hint="eastAsia" w:ascii="Times New Roman" w:hAnsi="Times New Roman" w:cs="Times New Roman"/>
          <w:i/>
          <w:iCs/>
          <w:szCs w:val="21"/>
        </w:rPr>
        <w:t>Carex rigescens</w:t>
      </w:r>
      <w:r>
        <w:rPr>
          <w:rFonts w:hint="eastAsia" w:ascii="Times New Roman" w:hAnsi="Times New Roman" w:cs="Times New Roman"/>
          <w:szCs w:val="21"/>
        </w:rPr>
        <w:t xml:space="preserve">, estimated genome size = </w:t>
      </w:r>
      <w:r>
        <w:rPr>
          <w:rFonts w:hint="eastAsia" w:ascii="Times New Roman" w:hAnsi="Times New Roman" w:cs="Times New Roman"/>
          <w:szCs w:val="21"/>
          <w:lang w:val="en-US" w:eastAsia="zh-CN"/>
        </w:rPr>
        <w:t>308.35</w:t>
      </w:r>
      <w:r>
        <w:rPr>
          <w:rFonts w:hint="eastAsia" w:ascii="Times New Roman" w:hAnsi="Times New Roman" w:cs="Times New Roman"/>
          <w:szCs w:val="21"/>
        </w:rPr>
        <w:t xml:space="preserve"> Mb, mean FL4 fluorescence intensity =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627.67</w:t>
      </w:r>
      <w:r>
        <w:rPr>
          <w:rFonts w:hint="eastAsia" w:ascii="Times New Roman" w:hAnsi="Times New Roman" w:cs="Times New Roman"/>
          <w:szCs w:val="21"/>
        </w:rPr>
        <w:t xml:space="preserve">; black trace: </w:t>
      </w:r>
      <w:r>
        <w:rPr>
          <w:rFonts w:hint="eastAsia" w:ascii="Times New Roman" w:hAnsi="Times New Roman" w:cs="Times New Roman"/>
          <w:i/>
          <w:iCs/>
          <w:szCs w:val="21"/>
        </w:rPr>
        <w:t>Carex breviculmis</w:t>
      </w:r>
      <w:r>
        <w:rPr>
          <w:rFonts w:hint="eastAsia" w:ascii="Times New Roman" w:hAnsi="Times New Roman" w:cs="Times New Roman"/>
          <w:i w:val="0"/>
          <w:iCs w:val="0"/>
          <w:szCs w:val="21"/>
        </w:rPr>
        <w:t>,</w:t>
      </w:r>
      <w:r>
        <w:rPr>
          <w:rFonts w:hint="eastAsia" w:ascii="Times New Roman" w:hAnsi="Times New Roman" w:cs="Times New Roman"/>
          <w:szCs w:val="21"/>
        </w:rPr>
        <w:t xml:space="preserve"> estimated genome size = 3</w:t>
      </w:r>
      <w:r>
        <w:rPr>
          <w:rFonts w:hint="eastAsia" w:ascii="Times New Roman" w:hAnsi="Times New Roman" w:cs="Times New Roman"/>
          <w:szCs w:val="21"/>
          <w:lang w:val="en-US" w:eastAsia="zh-CN"/>
        </w:rPr>
        <w:t>44.03</w:t>
      </w:r>
      <w:r>
        <w:rPr>
          <w:rFonts w:hint="eastAsia" w:ascii="Times New Roman" w:hAnsi="Times New Roman" w:cs="Times New Roman"/>
          <w:szCs w:val="21"/>
        </w:rPr>
        <w:t xml:space="preserve"> Mb, mean FL4 fluorescence intensity = 807.19. The fluorescence intensity ratio of </w:t>
      </w:r>
      <w:r>
        <w:rPr>
          <w:rFonts w:hint="eastAsia" w:ascii="Times New Roman" w:hAnsi="Times New Roman" w:cs="Times New Roman"/>
          <w:i/>
          <w:iCs/>
          <w:szCs w:val="21"/>
        </w:rPr>
        <w:t>Carex rigescens</w:t>
      </w:r>
      <w:r>
        <w:rPr>
          <w:rFonts w:hint="eastAsia" w:ascii="Times New Roman" w:hAnsi="Times New Roman" w:cs="Times New Roman"/>
          <w:szCs w:val="21"/>
        </w:rPr>
        <w:t xml:space="preserve"> to </w:t>
      </w:r>
      <w:r>
        <w:rPr>
          <w:rFonts w:hint="eastAsia" w:ascii="Times New Roman" w:hAnsi="Times New Roman" w:cs="Times New Roman"/>
          <w:i/>
          <w:iCs/>
          <w:szCs w:val="21"/>
        </w:rPr>
        <w:t>Carex breviculmis</w:t>
      </w:r>
      <w:r>
        <w:rPr>
          <w:rFonts w:hint="eastAsia" w:ascii="Times New Roman" w:hAnsi="Times New Roman" w:cs="Times New Roman"/>
          <w:szCs w:val="21"/>
        </w:rPr>
        <w:t xml:space="preserve"> is ~1.2, consistent with their genome size difference.</w:t>
      </w:r>
    </w:p>
    <w:p w14:paraId="6496122E">
      <w:pPr>
        <w:jc w:val="center"/>
      </w:pPr>
      <w:r>
        <w:drawing>
          <wp:inline distT="0" distB="0" distL="0" distR="0">
            <wp:extent cx="5274310" cy="5274310"/>
            <wp:effectExtent l="0" t="0" r="2540" b="2540"/>
            <wp:docPr id="804973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7386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0800B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 Fig.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ascii="Times New Roman" w:hAnsi="Times New Roman" w:cs="Times New Roman"/>
          <w:szCs w:val="21"/>
        </w:rPr>
        <w:t xml:space="preserve"> Distribution of 21-mer frequency in the </w:t>
      </w:r>
      <w:r>
        <w:rPr>
          <w:rFonts w:ascii="Times New Roman" w:hAnsi="Times New Roman" w:eastAsia="等线" w:cs="Times New Roman"/>
          <w:bCs/>
          <w:i/>
          <w:iCs/>
          <w:szCs w:val="21"/>
        </w:rPr>
        <w:t>Carex rigescens</w:t>
      </w:r>
      <w:r>
        <w:rPr>
          <w:rFonts w:ascii="Times New Roman" w:hAnsi="Times New Roman" w:cs="Times New Roman"/>
          <w:szCs w:val="21"/>
        </w:rPr>
        <w:t xml:space="preserve"> genome.</w:t>
      </w:r>
    </w:p>
    <w:p w14:paraId="16693A42">
      <w:pPr>
        <w:jc w:val="center"/>
        <w:rPr>
          <w:rFonts w:ascii="Times New Roman" w:hAnsi="Times New Roman" w:cs="Times New Roman"/>
          <w:szCs w:val="21"/>
        </w:rPr>
      </w:pPr>
    </w:p>
    <w:p w14:paraId="5F386A41">
      <w:pPr>
        <w:jc w:val="center"/>
        <w:rPr>
          <w:rFonts w:ascii="Times New Roman" w:hAnsi="Times New Roman" w:cs="Times New Roman"/>
          <w:szCs w:val="21"/>
        </w:rPr>
      </w:pPr>
    </w:p>
    <w:p w14:paraId="615C93CC">
      <w:pPr>
        <w:jc w:val="center"/>
        <w:rPr>
          <w:rFonts w:ascii="Times New Roman" w:hAnsi="Times New Roman" w:cs="Times New Roman"/>
          <w:szCs w:val="21"/>
        </w:rPr>
      </w:pPr>
      <w:r>
        <w:drawing>
          <wp:inline distT="0" distB="0" distL="0" distR="0">
            <wp:extent cx="5274310" cy="5274310"/>
            <wp:effectExtent l="0" t="0" r="2540" b="2540"/>
            <wp:docPr id="9425017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01799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E0F9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 Fig.</w:t>
      </w:r>
      <w:r>
        <w:rPr>
          <w:rFonts w:hint="eastAsia" w:ascii="Times New Roman" w:hAnsi="Times New Roman" w:cs="Times New Roman"/>
          <w:szCs w:val="21"/>
          <w:lang w:val="en-US" w:eastAsia="zh-CN"/>
        </w:rPr>
        <w:t>3</w:t>
      </w:r>
      <w:r>
        <w:rPr>
          <w:rFonts w:ascii="Times New Roman" w:hAnsi="Times New Roman" w:cs="Times New Roman"/>
          <w:szCs w:val="21"/>
        </w:rPr>
        <w:t xml:space="preserve"> DNA interactions in </w:t>
      </w:r>
      <w:r>
        <w:rPr>
          <w:rFonts w:hint="eastAsia" w:ascii="Times New Roman" w:hAnsi="Times New Roman" w:cs="Times New Roman"/>
          <w:szCs w:val="21"/>
        </w:rPr>
        <w:t>60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eastAsia="等线" w:cs="Times New Roman"/>
          <w:bCs/>
          <w:i/>
          <w:iCs/>
          <w:szCs w:val="21"/>
        </w:rPr>
        <w:t>Carex rigescens</w:t>
      </w:r>
      <w:r>
        <w:rPr>
          <w:rFonts w:ascii="Times New Roman" w:hAnsi="Times New Roman" w:cs="Times New Roman"/>
          <w:szCs w:val="21"/>
        </w:rPr>
        <w:t xml:space="preserve"> chromosomes. </w:t>
      </w:r>
      <w:bookmarkStart w:id="0" w:name="_Hlk165475046"/>
      <w:r>
        <w:rPr>
          <w:rFonts w:ascii="Times New Roman" w:hAnsi="Times New Roman" w:cs="Times New Roman"/>
          <w:szCs w:val="21"/>
        </w:rPr>
        <w:t>Each heat map represents a normalized contact matrix, with strong contacts in red.</w:t>
      </w:r>
      <w:bookmarkEnd w:id="0"/>
    </w:p>
    <w:p w14:paraId="4004401F">
      <w:pPr>
        <w:jc w:val="center"/>
        <w:rPr>
          <w:rFonts w:hint="eastAsia" w:ascii="Times New Roman" w:hAnsi="Times New Roman" w:cs="Times New Roman"/>
          <w:szCs w:val="21"/>
        </w:rPr>
      </w:pPr>
      <w:r>
        <w:drawing>
          <wp:inline distT="0" distB="0" distL="0" distR="0">
            <wp:extent cx="5274310" cy="3164840"/>
            <wp:effectExtent l="0" t="0" r="2540" b="0"/>
            <wp:docPr id="1520167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6756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083B5">
      <w:pPr>
        <w:jc w:val="center"/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 Fig.</w:t>
      </w:r>
      <w:r>
        <w:rPr>
          <w:rFonts w:hint="eastAsia" w:ascii="Times New Roman" w:hAnsi="Times New Roman" w:cs="Times New Roman"/>
          <w:szCs w:val="21"/>
          <w:lang w:val="en-US" w:eastAsia="zh-CN"/>
        </w:rPr>
        <w:t>4</w:t>
      </w:r>
      <w:r>
        <w:rPr>
          <w:rFonts w:ascii="Times New Roman" w:hAnsi="Times New Roman" w:cs="Times New Roman"/>
          <w:szCs w:val="21"/>
        </w:rPr>
        <w:t xml:space="preserve"> KOG function classification.</w:t>
      </w:r>
    </w:p>
    <w:p w14:paraId="4ECFE9DE">
      <w:pPr>
        <w:tabs>
          <w:tab w:val="left" w:pos="3330"/>
        </w:tabs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274310" cy="3548380"/>
            <wp:effectExtent l="0" t="0" r="2540" b="0"/>
            <wp:docPr id="12350956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9567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ED5A3">
      <w:pPr>
        <w:tabs>
          <w:tab w:val="left" w:pos="3330"/>
        </w:tabs>
        <w:jc w:val="center"/>
        <w:rPr>
          <w:rFonts w:hint="eastAsia"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 Fig.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ascii="Times New Roman" w:hAnsi="Times New Roman" w:cs="Times New Roman"/>
          <w:szCs w:val="21"/>
        </w:rPr>
        <w:t xml:space="preserve"> Phylogenetic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tree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eastAsia="等线" w:cs="Times New Roman"/>
          <w:bCs/>
          <w:i/>
          <w:iCs/>
          <w:szCs w:val="21"/>
        </w:rPr>
        <w:t>Carex rigescens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and</w:t>
      </w:r>
      <w:r>
        <w:rPr>
          <w:rFonts w:hint="eastAsia" w:ascii="Times New Roman" w:hAnsi="Times New Roman" w:cs="Times New Roman"/>
          <w:szCs w:val="21"/>
        </w:rPr>
        <w:t xml:space="preserve"> 9 </w:t>
      </w:r>
      <w:r>
        <w:rPr>
          <w:rFonts w:ascii="Times New Roman" w:hAnsi="Times New Roman" w:cs="Times New Roman"/>
          <w:szCs w:val="21"/>
        </w:rPr>
        <w:t>other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species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based on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aconcatenated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alignment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10</w:t>
      </w:r>
      <w:r>
        <w:rPr>
          <w:rFonts w:hint="eastAsia" w:ascii="Times New Roman" w:hAnsi="Times New Roman" w:cs="Times New Roman"/>
          <w:szCs w:val="21"/>
        </w:rPr>
        <w:t xml:space="preserve">3 </w:t>
      </w:r>
      <w:r>
        <w:rPr>
          <w:rFonts w:ascii="Times New Roman" w:hAnsi="Times New Roman" w:cs="Times New Roman"/>
          <w:szCs w:val="21"/>
        </w:rPr>
        <w:t>single-copy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ortholog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gene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sets. The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tree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is rooted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with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>A. trichopoda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as the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out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group</w:t>
      </w:r>
      <w:r>
        <w:rPr>
          <w:rFonts w:hint="eastAsia" w:ascii="Times New Roman" w:hAnsi="Times New Roman" w:cs="Times New Roman"/>
          <w:szCs w:val="21"/>
        </w:rPr>
        <w:t>.</w:t>
      </w:r>
    </w:p>
    <w:p w14:paraId="3ECF298D">
      <w:pPr>
        <w:tabs>
          <w:tab w:val="left" w:pos="3330"/>
        </w:tabs>
        <w:jc w:val="center"/>
        <w:rPr>
          <w:rFonts w:ascii="Times New Roman" w:hAnsi="Times New Roman" w:cs="Times New Roman"/>
          <w:szCs w:val="21"/>
        </w:rPr>
      </w:pPr>
      <w:r>
        <w:drawing>
          <wp:inline distT="0" distB="0" distL="0" distR="0">
            <wp:extent cx="3771900" cy="3751580"/>
            <wp:effectExtent l="0" t="0" r="0" b="1270"/>
            <wp:docPr id="7194435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43574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4" r="17815"/>
                    <a:stretch>
                      <a:fillRect/>
                    </a:stretch>
                  </pic:blipFill>
                  <pic:spPr>
                    <a:xfrm>
                      <a:off x="0" y="0"/>
                      <a:ext cx="3775245" cy="375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FD4D">
      <w:pPr>
        <w:tabs>
          <w:tab w:val="left" w:pos="3330"/>
        </w:tabs>
        <w:jc w:val="center"/>
        <w:rPr>
          <w:szCs w:val="21"/>
        </w:rPr>
      </w:pPr>
      <w:r>
        <w:rPr>
          <w:rFonts w:ascii="Times New Roman" w:hAnsi="Times New Roman" w:cs="Times New Roman"/>
          <w:szCs w:val="21"/>
        </w:rPr>
        <w:t>Supplementary Fig.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eastAsia" w:ascii="Times New Roman" w:hAnsi="Times New Roman" w:cs="Times New Roman"/>
          <w:szCs w:val="21"/>
        </w:rPr>
        <w:t xml:space="preserve"> Transient GUS staining of callus. </w:t>
      </w:r>
    </w:p>
    <w:p w14:paraId="75F72EF6">
      <w:pPr>
        <w:tabs>
          <w:tab w:val="left" w:pos="3330"/>
        </w:tabs>
        <w:jc w:val="center"/>
        <w:rPr>
          <w:szCs w:val="21"/>
        </w:rPr>
      </w:pPr>
      <w:r>
        <w:drawing>
          <wp:inline distT="0" distB="0" distL="0" distR="0">
            <wp:extent cx="3760470" cy="3625850"/>
            <wp:effectExtent l="0" t="0" r="0" b="0"/>
            <wp:docPr id="9223733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7338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8" t="29455" r="50842" b="35642"/>
                    <a:stretch>
                      <a:fillRect/>
                    </a:stretch>
                  </pic:blipFill>
                  <pic:spPr>
                    <a:xfrm>
                      <a:off x="0" y="0"/>
                      <a:ext cx="3786003" cy="365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40E68">
      <w:pPr>
        <w:tabs>
          <w:tab w:val="left" w:pos="3330"/>
        </w:tabs>
        <w:jc w:val="center"/>
        <w:rPr>
          <w:rFonts w:hint="eastAsia" w:ascii="Times New Roman" w:hAnsi="Times New Roman"/>
          <w:sz w:val="24"/>
        </w:rPr>
      </w:pPr>
      <w:r>
        <w:rPr>
          <w:rFonts w:ascii="Times New Roman" w:hAnsi="Times New Roman" w:cs="Times New Roman"/>
          <w:szCs w:val="21"/>
        </w:rPr>
        <w:t>Supplementary Fig.</w:t>
      </w:r>
      <w:r>
        <w:rPr>
          <w:rFonts w:hint="eastAsia" w:ascii="Times New Roman" w:hAnsi="Times New Roman" w:cs="Times New Roman"/>
          <w:szCs w:val="21"/>
          <w:lang w:val="en-US" w:eastAsia="zh-CN"/>
        </w:rPr>
        <w:t>7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/>
          <w:sz w:val="24"/>
        </w:rPr>
        <w:t xml:space="preserve">GUS staining of </w:t>
      </w:r>
      <w:r>
        <w:rPr>
          <w:rFonts w:ascii="Times New Roman" w:hAnsi="Times New Roman"/>
          <w:i/>
          <w:iCs/>
          <w:sz w:val="24"/>
        </w:rPr>
        <w:t>Carex rigescens</w:t>
      </w:r>
      <w:r>
        <w:rPr>
          <w:rFonts w:hint="eastAsia" w:ascii="Times New Roman" w:hAnsi="Times New Roman"/>
          <w:sz w:val="24"/>
        </w:rPr>
        <w:t xml:space="preserve"> seedling.</w:t>
      </w:r>
    </w:p>
    <w:p w14:paraId="7BD1AF56">
      <w:pPr>
        <w:rPr>
          <w:rFonts w:ascii="Times New Roman" w:hAnsi="Times New Roman" w:cs="Times New Roman"/>
          <w:sz w:val="24"/>
          <w:szCs w:val="28"/>
        </w:rPr>
      </w:pPr>
    </w:p>
    <w:p w14:paraId="693728DE">
      <w:pPr>
        <w:rPr>
          <w:rFonts w:ascii="Times New Roman" w:hAnsi="Times New Roman" w:cs="Times New Roman"/>
          <w:sz w:val="24"/>
          <w:szCs w:val="28"/>
        </w:rPr>
      </w:pPr>
    </w:p>
    <w:p w14:paraId="7E3C6955">
      <w:pPr>
        <w:rPr>
          <w:rFonts w:ascii="Times New Roman" w:hAnsi="Times New Roman" w:cs="Times New Roman"/>
          <w:sz w:val="24"/>
          <w:szCs w:val="28"/>
        </w:rPr>
      </w:pPr>
    </w:p>
    <w:p w14:paraId="2A601782">
      <w:pPr>
        <w:rPr>
          <w:rFonts w:ascii="Times New Roman" w:hAnsi="Times New Roman" w:cs="Times New Roman"/>
          <w:sz w:val="24"/>
          <w:szCs w:val="28"/>
        </w:rPr>
      </w:pPr>
    </w:p>
    <w:p w14:paraId="1A10E8E1">
      <w:pPr>
        <w:rPr>
          <w:rFonts w:hint="default" w:ascii="Times New Roman" w:hAnsi="Times New Roman" w:cs="Times New Roman"/>
          <w:sz w:val="24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Table S1 Top 5 BLAST hit species from contamination assessment of Hi-C reads.</w:t>
      </w:r>
    </w:p>
    <w:tbl>
      <w:tblPr>
        <w:tblW w:w="6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0"/>
        <w:gridCol w:w="1570"/>
      </w:tblGrid>
      <w:tr w14:paraId="5777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660" w:type="dxa"/>
            <w:shd w:val="clear"/>
            <w:noWrap/>
            <w:vAlign w:val="center"/>
          </w:tcPr>
          <w:p w14:paraId="5228B82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NT_species</w:t>
            </w:r>
          </w:p>
        </w:tc>
        <w:tc>
          <w:tcPr>
            <w:tcW w:w="1570" w:type="dxa"/>
            <w:shd w:val="clear"/>
            <w:noWrap/>
            <w:vAlign w:val="center"/>
          </w:tcPr>
          <w:p w14:paraId="0E45CDF3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ratio(%)</w:t>
            </w:r>
          </w:p>
        </w:tc>
      </w:tr>
      <w:tr w14:paraId="3894E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 w14:paraId="1D38E720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[plant](taxid:432994)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Carex laevissima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11D7B7CF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0.53</w:t>
            </w:r>
          </w:p>
        </w:tc>
      </w:tr>
      <w:tr w14:paraId="042D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 w14:paraId="79EFF6BE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[plant](taxid:544733)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Carex parvula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632A9825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0.14</w:t>
            </w:r>
          </w:p>
        </w:tc>
      </w:tr>
      <w:tr w14:paraId="7DD52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 w14:paraId="1951EC58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[plant](taxid:140873)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Carex myosuroides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4A9735FF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</w:t>
            </w:r>
          </w:p>
        </w:tc>
      </w:tr>
      <w:tr w14:paraId="0C31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 w14:paraId="78E8C6B0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[plant](taxid:418180)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Carex siderosticta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253C08F7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0.07</w:t>
            </w:r>
          </w:p>
        </w:tc>
      </w:tr>
      <w:tr w14:paraId="036F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 w14:paraId="1AAAE857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[plant](taxid:234464)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Carex nigra</w:t>
            </w:r>
          </w:p>
        </w:tc>
        <w:tc>
          <w:tcPr>
            <w:tcW w:w="0" w:type="auto"/>
            <w:shd w:val="clear"/>
            <w:noWrap/>
            <w:vAlign w:val="center"/>
          </w:tcPr>
          <w:p w14:paraId="508D5274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0.05</w:t>
            </w:r>
          </w:p>
        </w:tc>
      </w:tr>
    </w:tbl>
    <w:p w14:paraId="5FF0C1F0">
      <w:pPr>
        <w:rPr>
          <w:rFonts w:hint="eastAsia" w:ascii="Times New Roman" w:hAnsi="Times New Roman" w:cs="Times New Roman"/>
          <w:sz w:val="24"/>
          <w:szCs w:val="28"/>
          <w:lang w:val="en-US" w:eastAsia="zh-CN"/>
        </w:rPr>
      </w:pPr>
    </w:p>
    <w:p w14:paraId="721704D8">
      <w:pPr>
        <w:rPr>
          <w:rFonts w:hint="eastAsia" w:ascii="Times New Roman" w:hAnsi="Times New Roman" w:cs="Times New Roman"/>
          <w:sz w:val="24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Table S2 Callus induction rates under different hormone combinations in induction media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295"/>
        <w:gridCol w:w="1278"/>
        <w:gridCol w:w="1266"/>
        <w:gridCol w:w="1703"/>
      </w:tblGrid>
      <w:tr w14:paraId="5A1F4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0" w:type="auto"/>
            <w:vAlign w:val="center"/>
          </w:tcPr>
          <w:p w14:paraId="2E4EB38C">
            <w:pPr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NO.</w:t>
            </w:r>
          </w:p>
        </w:tc>
        <w:tc>
          <w:tcPr>
            <w:tcW w:w="0" w:type="auto"/>
            <w:vAlign w:val="center"/>
          </w:tcPr>
          <w:p w14:paraId="43E66EEF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2,4-D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bidi="ar"/>
              </w:rPr>
              <w:t>(mg/L)</w:t>
            </w:r>
          </w:p>
        </w:tc>
        <w:tc>
          <w:tcPr>
            <w:tcW w:w="0" w:type="auto"/>
            <w:vAlign w:val="center"/>
          </w:tcPr>
          <w:p w14:paraId="41A9039D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6-BA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bidi="ar"/>
              </w:rPr>
              <w:t>(mg/L)</w:t>
            </w:r>
          </w:p>
        </w:tc>
        <w:tc>
          <w:tcPr>
            <w:tcW w:w="0" w:type="auto"/>
            <w:vAlign w:val="center"/>
          </w:tcPr>
          <w:p w14:paraId="36A611B2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NAA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bidi="ar"/>
              </w:rPr>
              <w:t>(mg/L)</w:t>
            </w:r>
          </w:p>
        </w:tc>
        <w:tc>
          <w:tcPr>
            <w:tcW w:w="0" w:type="auto"/>
            <w:vAlign w:val="center"/>
          </w:tcPr>
          <w:p w14:paraId="0F3E45B2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Induction rate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(%)</w:t>
            </w:r>
          </w:p>
        </w:tc>
      </w:tr>
      <w:tr w14:paraId="3EACF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66FBAAA3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6E4B650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7E002B8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6FEC5EB3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0" w:type="auto"/>
            <w:vAlign w:val="center"/>
          </w:tcPr>
          <w:p w14:paraId="3FF93448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56±1.225g</w:t>
            </w:r>
          </w:p>
        </w:tc>
      </w:tr>
      <w:tr w14:paraId="5CE60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3D360695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4810A17E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3B9E903D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456DCF35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0" w:type="auto"/>
            <w:vAlign w:val="center"/>
          </w:tcPr>
          <w:p w14:paraId="4F8AF0F6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63±1.581f</w:t>
            </w:r>
          </w:p>
        </w:tc>
      </w:tr>
      <w:tr w14:paraId="341A0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4F413DCC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14:paraId="16E8D742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0" w:type="auto"/>
            <w:vAlign w:val="center"/>
          </w:tcPr>
          <w:p w14:paraId="3B0D76FA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14139DA1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0" w:type="auto"/>
            <w:vAlign w:val="center"/>
          </w:tcPr>
          <w:p w14:paraId="4A3568D4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70±2.550e</w:t>
            </w:r>
          </w:p>
        </w:tc>
      </w:tr>
      <w:tr w14:paraId="38C4E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36CB790E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14:paraId="7B6E8E52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0" w:type="auto"/>
            <w:vAlign w:val="center"/>
          </w:tcPr>
          <w:p w14:paraId="72C3EF81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33111988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4804FE8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78±2.550c</w:t>
            </w:r>
          </w:p>
        </w:tc>
      </w:tr>
      <w:tr w14:paraId="6451A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45E5342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14:paraId="0C873F40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0FC8708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1CC7ABF4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0" w:type="auto"/>
            <w:vAlign w:val="center"/>
          </w:tcPr>
          <w:p w14:paraId="0E1108C9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84±2.449b</w:t>
            </w:r>
          </w:p>
        </w:tc>
      </w:tr>
      <w:tr w14:paraId="691D9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40A0C11E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14:paraId="0EBAC24A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6553A05D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7B25AA84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7742FE6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87±0.020a</w:t>
            </w:r>
          </w:p>
        </w:tc>
      </w:tr>
      <w:tr w14:paraId="7F7E4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6D9291C4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14:paraId="01E88752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2.5</w:t>
            </w:r>
          </w:p>
        </w:tc>
        <w:tc>
          <w:tcPr>
            <w:tcW w:w="0" w:type="auto"/>
            <w:vAlign w:val="center"/>
          </w:tcPr>
          <w:p w14:paraId="51A85BC3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0" w:type="auto"/>
            <w:vAlign w:val="center"/>
          </w:tcPr>
          <w:p w14:paraId="535BDC76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0" w:type="auto"/>
            <w:vAlign w:val="center"/>
          </w:tcPr>
          <w:p w14:paraId="5F2A2DA2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75±1.000d</w:t>
            </w:r>
          </w:p>
        </w:tc>
      </w:tr>
      <w:tr w14:paraId="1F6E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0" w:type="auto"/>
            <w:vAlign w:val="center"/>
          </w:tcPr>
          <w:p w14:paraId="283693FA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14:paraId="506E01BA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2.5</w:t>
            </w:r>
          </w:p>
        </w:tc>
        <w:tc>
          <w:tcPr>
            <w:tcW w:w="0" w:type="auto"/>
            <w:vAlign w:val="center"/>
          </w:tcPr>
          <w:p w14:paraId="4FBF172F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166E09E8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14:paraId="242AD693">
            <w:pPr>
              <w:widowControl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71±0.787e</w:t>
            </w:r>
          </w:p>
        </w:tc>
      </w:tr>
    </w:tbl>
    <w:p w14:paraId="6823E01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157" w:afterLines="50" w:afterAutospacing="0"/>
        <w:jc w:val="center"/>
        <w:textAlignment w:val="auto"/>
        <w:rPr>
          <w:rFonts w:hint="eastAsia" w:ascii="Times New Roman" w:hAnsi="Times New Roman" w:cs="Times New Roman" w:eastAsiaTheme="minorEastAsia"/>
          <w:color w:val="000000" w:themeColor="text1"/>
          <w:kern w:val="2"/>
          <w:sz w:val="18"/>
          <w:szCs w:val="20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18"/>
          <w:szCs w:val="20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Note:Different lowercase letters in the table indicate significant differences at the p &lt; 0.05 level.</w:t>
      </w:r>
    </w:p>
    <w:p w14:paraId="5972C66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hint="eastAsia" w:ascii="Times New Roman" w:hAnsi="Times New Roman" w:cs="Times New Roman" w:eastAsiaTheme="minorEastAsia"/>
          <w:color w:val="000000" w:themeColor="text1"/>
          <w:kern w:val="2"/>
          <w:sz w:val="18"/>
          <w:szCs w:val="20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</w:p>
    <w:p w14:paraId="37528922">
      <w:pPr>
        <w:rPr>
          <w:rFonts w:hint="eastAsia" w:ascii="Times New Roman" w:hAnsi="Times New Roman" w:cs="Times New Roman"/>
          <w:sz w:val="24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 xml:space="preserve">Table S3 Transformation Efficiency Statistics for </w:t>
      </w:r>
      <w:r>
        <w:rPr>
          <w:rFonts w:hint="eastAsia" w:ascii="Times New Roman" w:hAnsi="Times New Roman" w:cs="Times New Roman"/>
          <w:i/>
          <w:iCs/>
          <w:sz w:val="24"/>
          <w:szCs w:val="28"/>
          <w:lang w:val="en-US" w:eastAsia="zh-CN"/>
        </w:rPr>
        <w:t>Carex rigescens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 xml:space="preserve"> Infected with Agrobacterium at Different OD</w:t>
      </w:r>
      <w:r>
        <w:rPr>
          <w:rFonts w:hint="eastAsia" w:ascii="Times New Roman" w:hAnsi="Times New Roman" w:cs="Times New Roman"/>
          <w:sz w:val="24"/>
          <w:szCs w:val="28"/>
          <w:vertAlign w:val="subscript"/>
          <w:lang w:val="en-US" w:eastAsia="zh-CN"/>
        </w:rPr>
        <w:t>600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 xml:space="preserve"> Conditions.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67"/>
      </w:tblGrid>
      <w:tr w14:paraId="2AAB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0" w:type="auto"/>
            <w:vAlign w:val="center"/>
          </w:tcPr>
          <w:p w14:paraId="54B7F3FE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OD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  <w:vertAlign w:val="subscript"/>
              </w:rPr>
              <w:t>600</w:t>
            </w:r>
          </w:p>
        </w:tc>
        <w:tc>
          <w:tcPr>
            <w:tcW w:w="0" w:type="auto"/>
            <w:vAlign w:val="center"/>
          </w:tcPr>
          <w:p w14:paraId="30182E0B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Conversion rate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(%)</w:t>
            </w:r>
          </w:p>
        </w:tc>
      </w:tr>
      <w:tr w14:paraId="7A349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01719021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0.6</w:t>
            </w:r>
          </w:p>
        </w:tc>
        <w:tc>
          <w:tcPr>
            <w:tcW w:w="0" w:type="auto"/>
            <w:vAlign w:val="center"/>
          </w:tcPr>
          <w:p w14:paraId="7CB300DA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12±1.00d</w:t>
            </w:r>
          </w:p>
        </w:tc>
      </w:tr>
      <w:tr w14:paraId="4770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E280D3A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0.7</w:t>
            </w:r>
          </w:p>
        </w:tc>
        <w:tc>
          <w:tcPr>
            <w:tcW w:w="0" w:type="auto"/>
            <w:vAlign w:val="center"/>
          </w:tcPr>
          <w:p w14:paraId="719049E7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18±1.58c</w:t>
            </w:r>
          </w:p>
        </w:tc>
      </w:tr>
      <w:tr w14:paraId="1ADE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014FB38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0.8</w:t>
            </w:r>
          </w:p>
        </w:tc>
        <w:tc>
          <w:tcPr>
            <w:tcW w:w="0" w:type="auto"/>
            <w:vAlign w:val="center"/>
          </w:tcPr>
          <w:p w14:paraId="2FF6671D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23±0.71a</w:t>
            </w:r>
          </w:p>
        </w:tc>
      </w:tr>
      <w:tr w14:paraId="7AED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69B578A1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0.9</w:t>
            </w:r>
          </w:p>
        </w:tc>
        <w:tc>
          <w:tcPr>
            <w:tcW w:w="0" w:type="auto"/>
            <w:vAlign w:val="center"/>
          </w:tcPr>
          <w:p w14:paraId="71E1B517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20±1.00b</w:t>
            </w:r>
          </w:p>
        </w:tc>
      </w:tr>
      <w:tr w14:paraId="0FF2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944623E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1.0</w:t>
            </w:r>
          </w:p>
        </w:tc>
        <w:tc>
          <w:tcPr>
            <w:tcW w:w="0" w:type="auto"/>
            <w:vAlign w:val="center"/>
          </w:tcPr>
          <w:p w14:paraId="4F79D524">
            <w:pPr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1"/>
                <w:szCs w:val="21"/>
              </w:rPr>
              <w:t>17±0.71c</w:t>
            </w:r>
          </w:p>
        </w:tc>
      </w:tr>
    </w:tbl>
    <w:p w14:paraId="385BF25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ascii="Times New Roman" w:hAnsi="Times New Roman" w:cs="Times New Roman" w:eastAsiaTheme="minorEastAsia"/>
          <w:color w:val="000000" w:themeColor="text1"/>
          <w:kern w:val="2"/>
          <w:sz w:val="18"/>
          <w:szCs w:val="20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18"/>
          <w:szCs w:val="20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Note:Different lowercase letters in the table indicate significant differences at the p &lt; 0.05 level.</w:t>
      </w:r>
    </w:p>
    <w:p w14:paraId="60E66603">
      <w:pPr>
        <w:jc w:val="center"/>
        <w:rPr>
          <w:rFonts w:hint="default" w:ascii="Times New Roman" w:hAnsi="Times New Roman" w:cs="Times New Roman"/>
          <w:sz w:val="24"/>
          <w:szCs w:val="28"/>
          <w:lang w:val="en-US" w:eastAsia="zh-CN"/>
        </w:rPr>
      </w:pPr>
    </w:p>
    <w:p w14:paraId="712AB3A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Table S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Sequencing results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035"/>
        <w:gridCol w:w="1266"/>
        <w:gridCol w:w="1529"/>
        <w:gridCol w:w="1049"/>
        <w:gridCol w:w="862"/>
        <w:gridCol w:w="926"/>
        <w:gridCol w:w="927"/>
      </w:tblGrid>
      <w:tr w14:paraId="6B8B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6215A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Library</w:t>
            </w:r>
          </w:p>
        </w:tc>
        <w:tc>
          <w:tcPr>
            <w:tcW w:w="0" w:type="auto"/>
          </w:tcPr>
          <w:p w14:paraId="3FE4668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Data (Gb)</w:t>
            </w:r>
          </w:p>
        </w:tc>
        <w:tc>
          <w:tcPr>
            <w:tcW w:w="0" w:type="auto"/>
          </w:tcPr>
          <w:p w14:paraId="2AC8E858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Read_num</w:t>
            </w:r>
          </w:p>
        </w:tc>
        <w:tc>
          <w:tcPr>
            <w:tcW w:w="0" w:type="auto"/>
          </w:tcPr>
          <w:p w14:paraId="279854B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Read_base</w:t>
            </w:r>
          </w:p>
        </w:tc>
        <w:tc>
          <w:tcPr>
            <w:tcW w:w="0" w:type="auto"/>
          </w:tcPr>
          <w:p w14:paraId="383D325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Depth (X)</w:t>
            </w:r>
          </w:p>
        </w:tc>
        <w:tc>
          <w:tcPr>
            <w:tcW w:w="0" w:type="auto"/>
          </w:tcPr>
          <w:p w14:paraId="1EC1E8E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GC (%)</w:t>
            </w:r>
          </w:p>
        </w:tc>
        <w:tc>
          <w:tcPr>
            <w:tcW w:w="0" w:type="auto"/>
          </w:tcPr>
          <w:p w14:paraId="1011054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Q20 (%)</w:t>
            </w:r>
          </w:p>
        </w:tc>
        <w:tc>
          <w:tcPr>
            <w:tcW w:w="0" w:type="auto"/>
          </w:tcPr>
          <w:p w14:paraId="7804CF2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Q30 (%)</w:t>
            </w:r>
          </w:p>
        </w:tc>
      </w:tr>
      <w:tr w14:paraId="7CAF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5D946A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Illumina</w:t>
            </w:r>
          </w:p>
        </w:tc>
        <w:tc>
          <w:tcPr>
            <w:tcW w:w="0" w:type="auto"/>
          </w:tcPr>
          <w:p w14:paraId="0B77807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28.87</w:t>
            </w:r>
          </w:p>
        </w:tc>
        <w:tc>
          <w:tcPr>
            <w:tcW w:w="0" w:type="auto"/>
          </w:tcPr>
          <w:p w14:paraId="51B2DE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96783303</w:t>
            </w:r>
          </w:p>
        </w:tc>
        <w:tc>
          <w:tcPr>
            <w:tcW w:w="0" w:type="auto"/>
          </w:tcPr>
          <w:p w14:paraId="0F5F8424">
            <w:pPr>
              <w:pStyle w:val="4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28,873,280,760</w:t>
            </w:r>
          </w:p>
        </w:tc>
        <w:tc>
          <w:tcPr>
            <w:tcW w:w="0" w:type="auto"/>
          </w:tcPr>
          <w:p w14:paraId="0287C68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94.04</w:t>
            </w:r>
          </w:p>
        </w:tc>
        <w:tc>
          <w:tcPr>
            <w:tcW w:w="0" w:type="auto"/>
          </w:tcPr>
          <w:p w14:paraId="2DD8AB9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33.42</w:t>
            </w:r>
          </w:p>
        </w:tc>
        <w:tc>
          <w:tcPr>
            <w:tcW w:w="0" w:type="auto"/>
          </w:tcPr>
          <w:p w14:paraId="6C3CC688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98.62</w:t>
            </w:r>
          </w:p>
        </w:tc>
        <w:tc>
          <w:tcPr>
            <w:tcW w:w="0" w:type="auto"/>
          </w:tcPr>
          <w:p w14:paraId="72994318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92.29</w:t>
            </w:r>
          </w:p>
        </w:tc>
      </w:tr>
      <w:tr w14:paraId="6E18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04D7C0A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PacBio</w:t>
            </w:r>
          </w:p>
        </w:tc>
        <w:tc>
          <w:tcPr>
            <w:tcW w:w="0" w:type="auto"/>
          </w:tcPr>
          <w:p w14:paraId="179C68B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16.06</w:t>
            </w:r>
          </w:p>
        </w:tc>
        <w:tc>
          <w:tcPr>
            <w:tcW w:w="0" w:type="auto"/>
          </w:tcPr>
          <w:p w14:paraId="14970523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860,178</w:t>
            </w:r>
          </w:p>
        </w:tc>
        <w:tc>
          <w:tcPr>
            <w:tcW w:w="0" w:type="auto"/>
          </w:tcPr>
          <w:p w14:paraId="181D4D41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16,057,571,808</w:t>
            </w:r>
          </w:p>
        </w:tc>
        <w:tc>
          <w:tcPr>
            <w:tcW w:w="0" w:type="auto"/>
          </w:tcPr>
          <w:p w14:paraId="66693F1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0" w:type="auto"/>
          </w:tcPr>
          <w:p w14:paraId="6EA5572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580E37A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347B026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1A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9ADDFAA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Hi-C</w:t>
            </w:r>
          </w:p>
        </w:tc>
        <w:tc>
          <w:tcPr>
            <w:tcW w:w="0" w:type="auto"/>
          </w:tcPr>
          <w:p w14:paraId="1E6A66E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53.44</w:t>
            </w:r>
          </w:p>
        </w:tc>
        <w:tc>
          <w:tcPr>
            <w:tcW w:w="0" w:type="auto"/>
          </w:tcPr>
          <w:p w14:paraId="7F027DE2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178,972,551</w:t>
            </w:r>
          </w:p>
        </w:tc>
        <w:tc>
          <w:tcPr>
            <w:tcW w:w="0" w:type="auto"/>
          </w:tcPr>
          <w:p w14:paraId="49F1D060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53,440,095,456</w:t>
            </w:r>
          </w:p>
        </w:tc>
        <w:tc>
          <w:tcPr>
            <w:tcW w:w="0" w:type="auto"/>
          </w:tcPr>
          <w:p w14:paraId="72FBA12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3A618C0A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34.89</w:t>
            </w:r>
          </w:p>
        </w:tc>
        <w:tc>
          <w:tcPr>
            <w:tcW w:w="0" w:type="auto"/>
          </w:tcPr>
          <w:p w14:paraId="4B462AAF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98.97</w:t>
            </w:r>
          </w:p>
        </w:tc>
        <w:tc>
          <w:tcPr>
            <w:tcW w:w="0" w:type="auto"/>
          </w:tcPr>
          <w:p w14:paraId="5DE04740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95.51</w:t>
            </w:r>
          </w:p>
        </w:tc>
      </w:tr>
    </w:tbl>
    <w:p w14:paraId="2D9D2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Note: Library: sequencing library; Data(Gb):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Clean data from library sequencing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Reads_num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Total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reads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number: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Reads_bases(bp) 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Total base number. Depth(x): sequencing depth; GC(%):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GC content of the library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; Q20(%):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Proportion of bases with sequencing quality values above 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20; Q30(%):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Proportion of bases with sequencing quality values above 30 </w:t>
      </w:r>
    </w:p>
    <w:p w14:paraId="7DB48F80"/>
    <w:p w14:paraId="7F8E2040">
      <w:pPr>
        <w:jc w:val="left"/>
        <w:rPr>
          <w:rFonts w:hint="eastAsia" w:ascii="Times New Roman" w:hAnsi="Times New Roman" w:cs="Times New Roman"/>
          <w:sz w:val="24"/>
          <w:szCs w:val="28"/>
        </w:rPr>
      </w:pPr>
      <w:r>
        <w:rPr>
          <w:rFonts w:hint="eastAsia" w:ascii="Times New Roman" w:hAnsi="Times New Roman" w:cs="Times New Roman"/>
          <w:sz w:val="24"/>
          <w:szCs w:val="28"/>
        </w:rPr>
        <w:t>Table S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5</w:t>
      </w:r>
      <w:r>
        <w:rPr>
          <w:rFonts w:hint="eastAsia" w:ascii="Times New Roman" w:hAnsi="Times New Roman" w:cs="Times New Roman"/>
          <w:sz w:val="24"/>
          <w:szCs w:val="28"/>
        </w:rPr>
        <w:t xml:space="preserve"> BUSCO </w:t>
      </w:r>
      <w:r>
        <w:rPr>
          <w:rFonts w:ascii="Times New Roman" w:hAnsi="Times New Roman" w:cs="Times New Roman"/>
          <w:sz w:val="24"/>
          <w:szCs w:val="28"/>
        </w:rPr>
        <w:t>evaluation</w:t>
      </w:r>
      <w:r>
        <w:rPr>
          <w:rFonts w:hint="eastAsia" w:ascii="Times New Roman" w:hAnsi="Times New Roman" w:cs="Times New Roman"/>
          <w:sz w:val="24"/>
          <w:szCs w:val="28"/>
        </w:rPr>
        <w:t xml:space="preserve">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207"/>
        <w:gridCol w:w="1315"/>
        <w:gridCol w:w="1335"/>
        <w:gridCol w:w="1204"/>
        <w:gridCol w:w="1234"/>
        <w:gridCol w:w="998"/>
      </w:tblGrid>
      <w:tr w14:paraId="0CC56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pct"/>
          </w:tcPr>
          <w:p w14:paraId="536837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708" w:type="pct"/>
          </w:tcPr>
          <w:p w14:paraId="603535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Complete BUSCOs(C)</w:t>
            </w:r>
          </w:p>
        </w:tc>
        <w:tc>
          <w:tcPr>
            <w:tcW w:w="771" w:type="pct"/>
          </w:tcPr>
          <w:p w14:paraId="74429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Complete and single-copy BUSCOs(S)</w:t>
            </w:r>
          </w:p>
        </w:tc>
        <w:tc>
          <w:tcPr>
            <w:tcW w:w="783" w:type="pct"/>
          </w:tcPr>
          <w:p w14:paraId="39E4752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Complete and duplicated BUSCOs(D)</w:t>
            </w:r>
          </w:p>
        </w:tc>
        <w:tc>
          <w:tcPr>
            <w:tcW w:w="706" w:type="pct"/>
          </w:tcPr>
          <w:p w14:paraId="0C7032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Fragmented BUSCOs(F)</w:t>
            </w:r>
          </w:p>
        </w:tc>
        <w:tc>
          <w:tcPr>
            <w:tcW w:w="724" w:type="pct"/>
          </w:tcPr>
          <w:p w14:paraId="47546C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Missing BUSCOs(M)</w:t>
            </w:r>
          </w:p>
        </w:tc>
        <w:tc>
          <w:tcPr>
            <w:tcW w:w="585" w:type="pct"/>
          </w:tcPr>
          <w:p w14:paraId="16F24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Total Lineage BUSCOs</w:t>
            </w:r>
          </w:p>
        </w:tc>
      </w:tr>
      <w:tr w14:paraId="1F63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pct"/>
          </w:tcPr>
          <w:p w14:paraId="0BF5BE7B">
            <w:pPr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HiFi assembly</w:t>
            </w:r>
          </w:p>
        </w:tc>
        <w:tc>
          <w:tcPr>
            <w:tcW w:w="708" w:type="pct"/>
          </w:tcPr>
          <w:p w14:paraId="6D993857">
            <w:pPr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1508 (93.43%)</w:t>
            </w:r>
          </w:p>
        </w:tc>
        <w:tc>
          <w:tcPr>
            <w:tcW w:w="771" w:type="pct"/>
          </w:tcPr>
          <w:p w14:paraId="2A136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222 (13.75%)</w:t>
            </w:r>
          </w:p>
        </w:tc>
        <w:tc>
          <w:tcPr>
            <w:tcW w:w="783" w:type="pct"/>
          </w:tcPr>
          <w:p w14:paraId="44BBB2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1286 (79.68%)</w:t>
            </w:r>
          </w:p>
        </w:tc>
        <w:tc>
          <w:tcPr>
            <w:tcW w:w="706" w:type="pct"/>
          </w:tcPr>
          <w:p w14:paraId="6FBF7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7 (0.43%)</w:t>
            </w:r>
          </w:p>
        </w:tc>
        <w:tc>
          <w:tcPr>
            <w:tcW w:w="724" w:type="pct"/>
          </w:tcPr>
          <w:p w14:paraId="1F6922A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99 (6.13%)</w:t>
            </w:r>
          </w:p>
        </w:tc>
        <w:tc>
          <w:tcPr>
            <w:tcW w:w="585" w:type="pct"/>
          </w:tcPr>
          <w:p w14:paraId="7B1A79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1,614</w:t>
            </w:r>
          </w:p>
        </w:tc>
      </w:tr>
      <w:tr w14:paraId="2340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" w:type="pct"/>
          </w:tcPr>
          <w:p w14:paraId="61C27977">
            <w:pPr>
              <w:jc w:val="center"/>
              <w:rPr>
                <w:color w:val="FF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oding-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gene prediction</w:t>
            </w:r>
          </w:p>
        </w:tc>
        <w:tc>
          <w:tcPr>
            <w:tcW w:w="708" w:type="pct"/>
          </w:tcPr>
          <w:p w14:paraId="7CBAC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1539 (95.35%)</w:t>
            </w:r>
          </w:p>
        </w:tc>
        <w:tc>
          <w:tcPr>
            <w:tcW w:w="771" w:type="pct"/>
          </w:tcPr>
          <w:p w14:paraId="23B2E4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203 (12.58%)</w:t>
            </w:r>
          </w:p>
        </w:tc>
        <w:tc>
          <w:tcPr>
            <w:tcW w:w="783" w:type="pct"/>
          </w:tcPr>
          <w:p w14:paraId="20F41D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1336 (82.78%)</w:t>
            </w:r>
          </w:p>
        </w:tc>
        <w:tc>
          <w:tcPr>
            <w:tcW w:w="706" w:type="pct"/>
          </w:tcPr>
          <w:p w14:paraId="501990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12 (0.74%)</w:t>
            </w:r>
          </w:p>
        </w:tc>
        <w:tc>
          <w:tcPr>
            <w:tcW w:w="724" w:type="pct"/>
          </w:tcPr>
          <w:p w14:paraId="7FD4D6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63 (3.90%)</w:t>
            </w:r>
          </w:p>
        </w:tc>
        <w:tc>
          <w:tcPr>
            <w:tcW w:w="585" w:type="pct"/>
          </w:tcPr>
          <w:p w14:paraId="2A5B15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1,614</w:t>
            </w:r>
          </w:p>
        </w:tc>
      </w:tr>
    </w:tbl>
    <w:p w14:paraId="33DAF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Complete BUSCOs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: the complete BUSCO number;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Complete and single-copy BUSCOs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Complete and single-copy BUSCO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number;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Complete and duplicated BUSCOs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Complete and duplicated BUSCO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number;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Fragmented BUSCOs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Fragmented BUSCO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number;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Missing BUSCOs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: the number of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BUSCO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not predicted.</w:t>
      </w:r>
    </w:p>
    <w:p w14:paraId="4BA12EE9">
      <w:pPr>
        <w:rPr>
          <w:rFonts w:hint="eastAsia"/>
          <w:color w:val="FF0000"/>
        </w:rPr>
      </w:pPr>
    </w:p>
    <w:p w14:paraId="41A95F60">
      <w:pPr>
        <w:rPr>
          <w:color w:val="FF0000"/>
        </w:rPr>
      </w:pPr>
      <w:r>
        <w:rPr>
          <w:rFonts w:hint="eastAsia" w:ascii="Times New Roman" w:hAnsi="Times New Roman"/>
          <w:color w:val="000000"/>
          <w:sz w:val="24"/>
        </w:rPr>
        <w:t xml:space="preserve">Table </w:t>
      </w:r>
      <w:r>
        <w:rPr>
          <w:rFonts w:hint="eastAsia" w:ascii="Times New Roman" w:hAnsi="Times New Roman"/>
          <w:color w:val="000000"/>
          <w:sz w:val="24"/>
          <w:lang w:val="en-US" w:eastAsia="zh-CN"/>
        </w:rPr>
        <w:t>S6</w:t>
      </w:r>
      <w:r>
        <w:rPr>
          <w:rFonts w:hint="eastAsia"/>
          <w:color w:val="FF0000"/>
        </w:rPr>
        <w:t xml:space="preserve"> </w:t>
      </w:r>
      <w:r>
        <w:rPr>
          <w:rFonts w:hint="eastAsia" w:ascii="Times New Roman" w:hAnsi="Times New Roman"/>
          <w:color w:val="000000"/>
          <w:sz w:val="24"/>
        </w:rPr>
        <w:t xml:space="preserve">The assembled genome </w:t>
      </w:r>
      <w:r>
        <w:rPr>
          <w:rFonts w:ascii="Times New Roman" w:hAnsi="Times New Roman"/>
          <w:color w:val="000000"/>
          <w:sz w:val="24"/>
        </w:rPr>
        <w:t>aligned with</w:t>
      </w:r>
      <w:r>
        <w:rPr>
          <w:rFonts w:hint="eastAsia" w:ascii="Times New Roman" w:hAnsi="Times New Roman"/>
          <w:color w:val="000000"/>
          <w:sz w:val="24"/>
        </w:rPr>
        <w:t xml:space="preserve"> short reads and HiFi reads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183"/>
        <w:gridCol w:w="2037"/>
        <w:gridCol w:w="1974"/>
      </w:tblGrid>
      <w:tr w14:paraId="1DC37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pct"/>
          </w:tcPr>
          <w:p w14:paraId="393D8AAC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281" w:type="pct"/>
          </w:tcPr>
          <w:p w14:paraId="08FDAC7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Total_reads</w:t>
            </w:r>
          </w:p>
        </w:tc>
        <w:tc>
          <w:tcPr>
            <w:tcW w:w="1195" w:type="pct"/>
          </w:tcPr>
          <w:p w14:paraId="06CD6197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Mapped_reads</w:t>
            </w:r>
          </w:p>
        </w:tc>
        <w:tc>
          <w:tcPr>
            <w:tcW w:w="1158" w:type="pct"/>
          </w:tcPr>
          <w:p w14:paraId="10259EF9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Mapped(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10F8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pct"/>
          </w:tcPr>
          <w:p w14:paraId="6FF2453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hort reads</w:t>
            </w:r>
          </w:p>
        </w:tc>
        <w:tc>
          <w:tcPr>
            <w:tcW w:w="1281" w:type="pct"/>
          </w:tcPr>
          <w:p w14:paraId="3C577DA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193,566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95" w:type="pct"/>
          </w:tcPr>
          <w:p w14:paraId="037CE5A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192,174,500</w:t>
            </w:r>
          </w:p>
        </w:tc>
        <w:tc>
          <w:tcPr>
            <w:tcW w:w="1158" w:type="pct"/>
          </w:tcPr>
          <w:p w14:paraId="6983446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99.28</w:t>
            </w:r>
          </w:p>
        </w:tc>
      </w:tr>
      <w:tr w14:paraId="5964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pct"/>
          </w:tcPr>
          <w:p w14:paraId="363C2361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HiFi reads</w:t>
            </w:r>
          </w:p>
        </w:tc>
        <w:tc>
          <w:tcPr>
            <w:tcW w:w="1281" w:type="pct"/>
          </w:tcPr>
          <w:p w14:paraId="3C2617D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860,178</w:t>
            </w:r>
          </w:p>
        </w:tc>
        <w:tc>
          <w:tcPr>
            <w:tcW w:w="1195" w:type="pct"/>
          </w:tcPr>
          <w:p w14:paraId="1C6D06D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857,629</w:t>
            </w:r>
          </w:p>
        </w:tc>
        <w:tc>
          <w:tcPr>
            <w:tcW w:w="1158" w:type="pct"/>
          </w:tcPr>
          <w:p w14:paraId="1DAB61D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99.7%</w:t>
            </w:r>
          </w:p>
        </w:tc>
      </w:tr>
    </w:tbl>
    <w:p w14:paraId="2C82CE79">
      <w:pP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Total_Reads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Clean Reads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number;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Mapped reads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: Mapped reads number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Mapped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):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mapped reads number as a percentage of 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total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lean 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r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eads number;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</w:p>
    <w:p w14:paraId="63C945B5">
      <w:pPr>
        <w:rPr>
          <w:rFonts w:hint="eastAsia"/>
          <w:color w:val="FF0000"/>
        </w:rPr>
      </w:pPr>
    </w:p>
    <w:p w14:paraId="7E7D29B1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T</w:t>
      </w:r>
      <w:r>
        <w:rPr>
          <w:rFonts w:hint="eastAsia" w:ascii="Times New Roman" w:hAnsi="Times New Roman"/>
          <w:color w:val="000000"/>
          <w:sz w:val="24"/>
        </w:rPr>
        <w:t>able S</w:t>
      </w:r>
      <w:r>
        <w:rPr>
          <w:rFonts w:hint="eastAsia" w:ascii="Times New Roman" w:hAnsi="Times New Roman"/>
          <w:color w:val="000000"/>
          <w:sz w:val="24"/>
          <w:lang w:val="en-US" w:eastAsia="zh-CN"/>
        </w:rPr>
        <w:t>7</w:t>
      </w:r>
      <w:r>
        <w:rPr>
          <w:rFonts w:ascii="Times New Roman" w:hAnsi="Times New Roman"/>
          <w:color w:val="000000"/>
          <w:sz w:val="24"/>
        </w:rPr>
        <w:t xml:space="preserve"> Statistic</w:t>
      </w:r>
      <w:r>
        <w:rPr>
          <w:rFonts w:hint="eastAsia" w:ascii="Times New Roman" w:hAnsi="Times New Roman"/>
          <w:color w:val="000000"/>
          <w:sz w:val="24"/>
        </w:rPr>
        <w:t>s</w:t>
      </w:r>
      <w:r>
        <w:rPr>
          <w:rFonts w:ascii="Times New Roman" w:hAnsi="Times New Roman"/>
          <w:color w:val="000000"/>
          <w:sz w:val="24"/>
        </w:rPr>
        <w:t xml:space="preserve"> of transposable elements</w:t>
      </w:r>
      <w:r>
        <w:rPr>
          <w:rFonts w:hint="eastAsia" w:ascii="Times New Roman" w:hAnsi="Times New Roman"/>
          <w:color w:val="000000"/>
          <w:sz w:val="24"/>
        </w:rPr>
        <w:t>(TE)</w:t>
      </w:r>
      <w:r>
        <w:rPr>
          <w:rFonts w:ascii="Times New Roman" w:hAnsi="Times New Roman"/>
          <w:color w:val="000000"/>
          <w:sz w:val="24"/>
        </w:rPr>
        <w:t xml:space="preserve"> sequences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1964"/>
        <w:gridCol w:w="1999"/>
        <w:gridCol w:w="1954"/>
      </w:tblGrid>
      <w:tr w14:paraId="0D3D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0DECC53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964" w:type="dxa"/>
          </w:tcPr>
          <w:p w14:paraId="5E5187C8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1999" w:type="dxa"/>
          </w:tcPr>
          <w:p w14:paraId="78D2F89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Length</w:t>
            </w:r>
          </w:p>
        </w:tc>
        <w:tc>
          <w:tcPr>
            <w:tcW w:w="1954" w:type="dxa"/>
          </w:tcPr>
          <w:p w14:paraId="5098B3F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Rate(%)</w:t>
            </w:r>
          </w:p>
        </w:tc>
      </w:tr>
      <w:tr w14:paraId="45004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0C7AF478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ClassI:Retroelement</w:t>
            </w:r>
          </w:p>
        </w:tc>
        <w:tc>
          <w:tcPr>
            <w:tcW w:w="1964" w:type="dxa"/>
          </w:tcPr>
          <w:p w14:paraId="6401683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290,937</w:t>
            </w:r>
          </w:p>
        </w:tc>
        <w:tc>
          <w:tcPr>
            <w:tcW w:w="1999" w:type="dxa"/>
          </w:tcPr>
          <w:p w14:paraId="250746B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77,466,550</w:t>
            </w:r>
          </w:p>
        </w:tc>
        <w:tc>
          <w:tcPr>
            <w:tcW w:w="1954" w:type="dxa"/>
          </w:tcPr>
          <w:p w14:paraId="2331B52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12.31</w:t>
            </w:r>
          </w:p>
        </w:tc>
      </w:tr>
      <w:tr w14:paraId="365F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5345B07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ClassI/LINE</w:t>
            </w:r>
          </w:p>
        </w:tc>
        <w:tc>
          <w:tcPr>
            <w:tcW w:w="1964" w:type="dxa"/>
          </w:tcPr>
          <w:p w14:paraId="6494D96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57,713</w:t>
            </w:r>
          </w:p>
        </w:tc>
        <w:tc>
          <w:tcPr>
            <w:tcW w:w="1999" w:type="dxa"/>
          </w:tcPr>
          <w:p w14:paraId="3D66528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12,485,114</w:t>
            </w:r>
          </w:p>
        </w:tc>
        <w:tc>
          <w:tcPr>
            <w:tcW w:w="1954" w:type="dxa"/>
          </w:tcPr>
          <w:p w14:paraId="1978479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1.98</w:t>
            </w:r>
          </w:p>
        </w:tc>
      </w:tr>
      <w:tr w14:paraId="5885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4693A116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ClassI/LTR/Caulimovirus</w:t>
            </w:r>
          </w:p>
        </w:tc>
        <w:tc>
          <w:tcPr>
            <w:tcW w:w="1964" w:type="dxa"/>
          </w:tcPr>
          <w:p w14:paraId="28979A7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999" w:type="dxa"/>
          </w:tcPr>
          <w:p w14:paraId="5B0CA58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235,750</w:t>
            </w:r>
          </w:p>
        </w:tc>
        <w:tc>
          <w:tcPr>
            <w:tcW w:w="1954" w:type="dxa"/>
          </w:tcPr>
          <w:p w14:paraId="0F37535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 w14:paraId="2697B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137FB38E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ClassI/LTR/Copia</w:t>
            </w:r>
          </w:p>
        </w:tc>
        <w:tc>
          <w:tcPr>
            <w:tcW w:w="1964" w:type="dxa"/>
          </w:tcPr>
          <w:p w14:paraId="25180FE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55,428</w:t>
            </w:r>
          </w:p>
        </w:tc>
        <w:tc>
          <w:tcPr>
            <w:tcW w:w="1999" w:type="dxa"/>
          </w:tcPr>
          <w:p w14:paraId="2727B99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21,362,350</w:t>
            </w:r>
          </w:p>
        </w:tc>
        <w:tc>
          <w:tcPr>
            <w:tcW w:w="1954" w:type="dxa"/>
          </w:tcPr>
          <w:p w14:paraId="3A06813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3.39</w:t>
            </w:r>
          </w:p>
        </w:tc>
      </w:tr>
      <w:tr w14:paraId="7CDB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72FB23A5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ClassI/LTR/ERV</w:t>
            </w:r>
          </w:p>
        </w:tc>
        <w:tc>
          <w:tcPr>
            <w:tcW w:w="1964" w:type="dxa"/>
          </w:tcPr>
          <w:p w14:paraId="27936FC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3,027</w:t>
            </w:r>
          </w:p>
        </w:tc>
        <w:tc>
          <w:tcPr>
            <w:tcW w:w="1999" w:type="dxa"/>
          </w:tcPr>
          <w:p w14:paraId="5E34AC8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191,747</w:t>
            </w:r>
          </w:p>
        </w:tc>
        <w:tc>
          <w:tcPr>
            <w:tcW w:w="1954" w:type="dxa"/>
          </w:tcPr>
          <w:p w14:paraId="25CB21C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 w14:paraId="4D05E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699EF6B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ClassI/LTR/Gypsy</w:t>
            </w:r>
          </w:p>
        </w:tc>
        <w:tc>
          <w:tcPr>
            <w:tcW w:w="1964" w:type="dxa"/>
          </w:tcPr>
          <w:p w14:paraId="3A82CC6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12,468</w:t>
            </w:r>
          </w:p>
        </w:tc>
        <w:tc>
          <w:tcPr>
            <w:tcW w:w="1999" w:type="dxa"/>
          </w:tcPr>
          <w:p w14:paraId="46E8D19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6,789,962</w:t>
            </w:r>
          </w:p>
        </w:tc>
        <w:tc>
          <w:tcPr>
            <w:tcW w:w="1954" w:type="dxa"/>
          </w:tcPr>
          <w:p w14:paraId="6CBDEBA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1.08</w:t>
            </w:r>
          </w:p>
        </w:tc>
      </w:tr>
      <w:tr w14:paraId="3A6F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248A4A3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ClassI/LTR/Ngaro</w:t>
            </w:r>
          </w:p>
        </w:tc>
        <w:tc>
          <w:tcPr>
            <w:tcW w:w="1964" w:type="dxa"/>
          </w:tcPr>
          <w:p w14:paraId="17E0DB5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477</w:t>
            </w:r>
          </w:p>
        </w:tc>
        <w:tc>
          <w:tcPr>
            <w:tcW w:w="1999" w:type="dxa"/>
          </w:tcPr>
          <w:p w14:paraId="284BF93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29,805</w:t>
            </w:r>
          </w:p>
        </w:tc>
        <w:tc>
          <w:tcPr>
            <w:tcW w:w="1954" w:type="dxa"/>
          </w:tcPr>
          <w:p w14:paraId="05A5886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BB1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00CC9184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ClassI/LTR/Pao</w:t>
            </w:r>
          </w:p>
        </w:tc>
        <w:tc>
          <w:tcPr>
            <w:tcW w:w="1964" w:type="dxa"/>
          </w:tcPr>
          <w:p w14:paraId="42F72F6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1999" w:type="dxa"/>
          </w:tcPr>
          <w:p w14:paraId="1FE2299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88,236</w:t>
            </w:r>
          </w:p>
        </w:tc>
        <w:tc>
          <w:tcPr>
            <w:tcW w:w="1954" w:type="dxa"/>
          </w:tcPr>
          <w:p w14:paraId="4263048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 w14:paraId="4CAA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59CF5AB3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ClassI/LTR/Unknown</w:t>
            </w:r>
          </w:p>
        </w:tc>
        <w:tc>
          <w:tcPr>
            <w:tcW w:w="1964" w:type="dxa"/>
          </w:tcPr>
          <w:p w14:paraId="02D75F2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145,980</w:t>
            </w:r>
          </w:p>
        </w:tc>
        <w:tc>
          <w:tcPr>
            <w:tcW w:w="1999" w:type="dxa"/>
          </w:tcPr>
          <w:p w14:paraId="1B6ABBC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34,313,052</w:t>
            </w:r>
          </w:p>
        </w:tc>
        <w:tc>
          <w:tcPr>
            <w:tcW w:w="1954" w:type="dxa"/>
          </w:tcPr>
          <w:p w14:paraId="68B396B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5.45</w:t>
            </w:r>
          </w:p>
        </w:tc>
      </w:tr>
      <w:tr w14:paraId="59B6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61CEE49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ClassI/SINE</w:t>
            </w:r>
          </w:p>
        </w:tc>
        <w:tc>
          <w:tcPr>
            <w:tcW w:w="1964" w:type="dxa"/>
          </w:tcPr>
          <w:p w14:paraId="3EEE2DB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15,400</w:t>
            </w:r>
          </w:p>
        </w:tc>
        <w:tc>
          <w:tcPr>
            <w:tcW w:w="1999" w:type="dxa"/>
          </w:tcPr>
          <w:p w14:paraId="525C1B4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1,970,534</w:t>
            </w:r>
          </w:p>
        </w:tc>
        <w:tc>
          <w:tcPr>
            <w:tcW w:w="1954" w:type="dxa"/>
          </w:tcPr>
          <w:p w14:paraId="3290025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</w:tr>
      <w:tr w14:paraId="1868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C275285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ClassII:DNA transposon</w:t>
            </w:r>
          </w:p>
        </w:tc>
        <w:tc>
          <w:tcPr>
            <w:tcW w:w="1964" w:type="dxa"/>
          </w:tcPr>
          <w:p w14:paraId="3B95B76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474,050</w:t>
            </w:r>
          </w:p>
        </w:tc>
        <w:tc>
          <w:tcPr>
            <w:tcW w:w="1999" w:type="dxa"/>
          </w:tcPr>
          <w:p w14:paraId="79A979E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113,269,726</w:t>
            </w:r>
          </w:p>
        </w:tc>
        <w:tc>
          <w:tcPr>
            <w:tcW w:w="1954" w:type="dxa"/>
          </w:tcPr>
          <w:p w14:paraId="75B769F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17.99</w:t>
            </w:r>
          </w:p>
        </w:tc>
      </w:tr>
      <w:tr w14:paraId="09787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23CEDAA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ClassII/Academ</w:t>
            </w:r>
          </w:p>
        </w:tc>
        <w:tc>
          <w:tcPr>
            <w:tcW w:w="1964" w:type="dxa"/>
          </w:tcPr>
          <w:p w14:paraId="16765B8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99" w:type="dxa"/>
          </w:tcPr>
          <w:p w14:paraId="55A198B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954" w:type="dxa"/>
          </w:tcPr>
          <w:p w14:paraId="336D76E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391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7D30D5E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ClassII/CACTA</w:t>
            </w:r>
          </w:p>
        </w:tc>
        <w:tc>
          <w:tcPr>
            <w:tcW w:w="1964" w:type="dxa"/>
          </w:tcPr>
          <w:p w14:paraId="26B4C3F7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4,487</w:t>
            </w:r>
          </w:p>
        </w:tc>
        <w:tc>
          <w:tcPr>
            <w:tcW w:w="1999" w:type="dxa"/>
          </w:tcPr>
          <w:p w14:paraId="7FCE950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1,748,280</w:t>
            </w:r>
          </w:p>
        </w:tc>
        <w:tc>
          <w:tcPr>
            <w:tcW w:w="1954" w:type="dxa"/>
          </w:tcPr>
          <w:p w14:paraId="3337ED2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0.28</w:t>
            </w:r>
          </w:p>
        </w:tc>
      </w:tr>
      <w:tr w14:paraId="36130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0185BDB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ClassII/Crypton</w:t>
            </w:r>
          </w:p>
        </w:tc>
        <w:tc>
          <w:tcPr>
            <w:tcW w:w="1964" w:type="dxa"/>
          </w:tcPr>
          <w:p w14:paraId="2188C8D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999" w:type="dxa"/>
          </w:tcPr>
          <w:p w14:paraId="178E73C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2,605</w:t>
            </w:r>
          </w:p>
        </w:tc>
        <w:tc>
          <w:tcPr>
            <w:tcW w:w="1954" w:type="dxa"/>
          </w:tcPr>
          <w:p w14:paraId="4EFC09D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9C7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4D5E7295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ClassII/Dada</w:t>
            </w:r>
          </w:p>
        </w:tc>
        <w:tc>
          <w:tcPr>
            <w:tcW w:w="1964" w:type="dxa"/>
          </w:tcPr>
          <w:p w14:paraId="3B5E8B4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1999" w:type="dxa"/>
          </w:tcPr>
          <w:p w14:paraId="35130C9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15,132</w:t>
            </w:r>
          </w:p>
        </w:tc>
        <w:tc>
          <w:tcPr>
            <w:tcW w:w="1954" w:type="dxa"/>
          </w:tcPr>
          <w:p w14:paraId="36D80F1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E6C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41371F00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ClassII/Ginger</w:t>
            </w:r>
          </w:p>
        </w:tc>
        <w:tc>
          <w:tcPr>
            <w:tcW w:w="1964" w:type="dxa"/>
          </w:tcPr>
          <w:p w14:paraId="7AAD080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999" w:type="dxa"/>
          </w:tcPr>
          <w:p w14:paraId="5B1919B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4,323</w:t>
            </w:r>
          </w:p>
        </w:tc>
        <w:tc>
          <w:tcPr>
            <w:tcW w:w="1954" w:type="dxa"/>
          </w:tcPr>
          <w:p w14:paraId="6CFCEF1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7F1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C711E2B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ClassII/Helitron</w:t>
            </w:r>
          </w:p>
        </w:tc>
        <w:tc>
          <w:tcPr>
            <w:tcW w:w="1964" w:type="dxa"/>
          </w:tcPr>
          <w:p w14:paraId="4A9F3DE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3,829</w:t>
            </w:r>
          </w:p>
        </w:tc>
        <w:tc>
          <w:tcPr>
            <w:tcW w:w="1999" w:type="dxa"/>
          </w:tcPr>
          <w:p w14:paraId="5A16782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1,682,602</w:t>
            </w:r>
          </w:p>
        </w:tc>
        <w:tc>
          <w:tcPr>
            <w:tcW w:w="1954" w:type="dxa"/>
          </w:tcPr>
          <w:p w14:paraId="2B0C0A3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</w:tr>
      <w:tr w14:paraId="0207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5A31B3C5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ClassII/IS3EU</w:t>
            </w:r>
          </w:p>
        </w:tc>
        <w:tc>
          <w:tcPr>
            <w:tcW w:w="1964" w:type="dxa"/>
          </w:tcPr>
          <w:p w14:paraId="3FCA6F3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1999" w:type="dxa"/>
          </w:tcPr>
          <w:p w14:paraId="541AA63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10,004</w:t>
            </w:r>
          </w:p>
        </w:tc>
        <w:tc>
          <w:tcPr>
            <w:tcW w:w="1954" w:type="dxa"/>
          </w:tcPr>
          <w:p w14:paraId="1D668BA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14D8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0C2F3B4D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ClassII/Kolobok</w:t>
            </w:r>
          </w:p>
        </w:tc>
        <w:tc>
          <w:tcPr>
            <w:tcW w:w="1964" w:type="dxa"/>
          </w:tcPr>
          <w:p w14:paraId="0B02BDA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492</w:t>
            </w:r>
          </w:p>
        </w:tc>
        <w:tc>
          <w:tcPr>
            <w:tcW w:w="1999" w:type="dxa"/>
          </w:tcPr>
          <w:p w14:paraId="0333ABB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44,583</w:t>
            </w:r>
          </w:p>
        </w:tc>
        <w:tc>
          <w:tcPr>
            <w:tcW w:w="1954" w:type="dxa"/>
          </w:tcPr>
          <w:p w14:paraId="704EFD0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 w14:paraId="55FA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632C3F0D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ClassII/Maverick</w:t>
            </w:r>
          </w:p>
        </w:tc>
        <w:tc>
          <w:tcPr>
            <w:tcW w:w="1964" w:type="dxa"/>
          </w:tcPr>
          <w:p w14:paraId="337BB1F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999" w:type="dxa"/>
          </w:tcPr>
          <w:p w14:paraId="2B66F4D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6,305</w:t>
            </w:r>
          </w:p>
        </w:tc>
        <w:tc>
          <w:tcPr>
            <w:tcW w:w="1954" w:type="dxa"/>
          </w:tcPr>
          <w:p w14:paraId="27CBF17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7D7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3FF28F4C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ClassII/Merlin</w:t>
            </w:r>
          </w:p>
        </w:tc>
        <w:tc>
          <w:tcPr>
            <w:tcW w:w="1964" w:type="dxa"/>
          </w:tcPr>
          <w:p w14:paraId="57703AB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1999" w:type="dxa"/>
          </w:tcPr>
          <w:p w14:paraId="07894BB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10,754</w:t>
            </w:r>
          </w:p>
        </w:tc>
        <w:tc>
          <w:tcPr>
            <w:tcW w:w="1954" w:type="dxa"/>
          </w:tcPr>
          <w:p w14:paraId="392B293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6D42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1D37A2B4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ClassII/Mutator</w:t>
            </w:r>
          </w:p>
        </w:tc>
        <w:tc>
          <w:tcPr>
            <w:tcW w:w="1964" w:type="dxa"/>
          </w:tcPr>
          <w:p w14:paraId="7A6984E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4,277</w:t>
            </w:r>
          </w:p>
        </w:tc>
        <w:tc>
          <w:tcPr>
            <w:tcW w:w="1999" w:type="dxa"/>
          </w:tcPr>
          <w:p w14:paraId="3D1D07A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2,821,966</w:t>
            </w:r>
          </w:p>
        </w:tc>
        <w:tc>
          <w:tcPr>
            <w:tcW w:w="1954" w:type="dxa"/>
          </w:tcPr>
          <w:p w14:paraId="1DBC960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</w:tr>
      <w:tr w14:paraId="70A85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48480E5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ClassII/P</w:t>
            </w:r>
          </w:p>
        </w:tc>
        <w:tc>
          <w:tcPr>
            <w:tcW w:w="1964" w:type="dxa"/>
          </w:tcPr>
          <w:p w14:paraId="0A518C8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1999" w:type="dxa"/>
          </w:tcPr>
          <w:p w14:paraId="7589383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9,591</w:t>
            </w:r>
          </w:p>
        </w:tc>
        <w:tc>
          <w:tcPr>
            <w:tcW w:w="1954" w:type="dxa"/>
          </w:tcPr>
          <w:p w14:paraId="2C3E64A8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393F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41B05A75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ClassII/PIF-Harbinger</w:t>
            </w:r>
          </w:p>
        </w:tc>
        <w:tc>
          <w:tcPr>
            <w:tcW w:w="1964" w:type="dxa"/>
          </w:tcPr>
          <w:p w14:paraId="258B15E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971</w:t>
            </w:r>
          </w:p>
        </w:tc>
        <w:tc>
          <w:tcPr>
            <w:tcW w:w="1999" w:type="dxa"/>
          </w:tcPr>
          <w:p w14:paraId="63D4A2E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64,035</w:t>
            </w:r>
          </w:p>
        </w:tc>
        <w:tc>
          <w:tcPr>
            <w:tcW w:w="1954" w:type="dxa"/>
          </w:tcPr>
          <w:p w14:paraId="6F7B2DA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 w14:paraId="6FF22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553F1DA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ClassII/PiggyBac</w:t>
            </w:r>
          </w:p>
        </w:tc>
        <w:tc>
          <w:tcPr>
            <w:tcW w:w="1964" w:type="dxa"/>
          </w:tcPr>
          <w:p w14:paraId="207200F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999" w:type="dxa"/>
          </w:tcPr>
          <w:p w14:paraId="509B526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3,347</w:t>
            </w:r>
          </w:p>
        </w:tc>
        <w:tc>
          <w:tcPr>
            <w:tcW w:w="1954" w:type="dxa"/>
          </w:tcPr>
          <w:p w14:paraId="71B60BD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4C70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E006811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ClassII/Tc1-Mariner</w:t>
            </w:r>
          </w:p>
        </w:tc>
        <w:tc>
          <w:tcPr>
            <w:tcW w:w="1964" w:type="dxa"/>
          </w:tcPr>
          <w:p w14:paraId="60A51AD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1999" w:type="dxa"/>
          </w:tcPr>
          <w:p w14:paraId="3903593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19,323</w:t>
            </w:r>
          </w:p>
        </w:tc>
        <w:tc>
          <w:tcPr>
            <w:tcW w:w="1954" w:type="dxa"/>
          </w:tcPr>
          <w:p w14:paraId="5083364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A84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19591529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ClassII/Unknown</w:t>
            </w:r>
          </w:p>
        </w:tc>
        <w:tc>
          <w:tcPr>
            <w:tcW w:w="1964" w:type="dxa"/>
          </w:tcPr>
          <w:p w14:paraId="098D8AD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454,928</w:t>
            </w:r>
          </w:p>
        </w:tc>
        <w:tc>
          <w:tcPr>
            <w:tcW w:w="1999" w:type="dxa"/>
          </w:tcPr>
          <w:p w14:paraId="1613C50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106,152,919</w:t>
            </w:r>
          </w:p>
        </w:tc>
        <w:tc>
          <w:tcPr>
            <w:tcW w:w="1954" w:type="dxa"/>
          </w:tcPr>
          <w:p w14:paraId="0F7B5BF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16.86</w:t>
            </w:r>
          </w:p>
        </w:tc>
      </w:tr>
      <w:tr w14:paraId="79D8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05800421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ClassII/Zisupton</w:t>
            </w:r>
          </w:p>
        </w:tc>
        <w:tc>
          <w:tcPr>
            <w:tcW w:w="1964" w:type="dxa"/>
          </w:tcPr>
          <w:p w14:paraId="1B2B274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999" w:type="dxa"/>
          </w:tcPr>
          <w:p w14:paraId="618DA41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7,746</w:t>
            </w:r>
          </w:p>
        </w:tc>
        <w:tc>
          <w:tcPr>
            <w:tcW w:w="1954" w:type="dxa"/>
          </w:tcPr>
          <w:p w14:paraId="11DD823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041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1CED307C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ClassII/hAT</w:t>
            </w:r>
          </w:p>
        </w:tc>
        <w:tc>
          <w:tcPr>
            <w:tcW w:w="1964" w:type="dxa"/>
          </w:tcPr>
          <w:p w14:paraId="5269C7F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3,437</w:t>
            </w:r>
          </w:p>
        </w:tc>
        <w:tc>
          <w:tcPr>
            <w:tcW w:w="1999" w:type="dxa"/>
          </w:tcPr>
          <w:p w14:paraId="3F28E3B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666,104</w:t>
            </w:r>
          </w:p>
        </w:tc>
        <w:tc>
          <w:tcPr>
            <w:tcW w:w="1954" w:type="dxa"/>
          </w:tcPr>
          <w:p w14:paraId="1EB4919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</w:tr>
      <w:tr w14:paraId="718F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2B0F2C1C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1964" w:type="dxa"/>
          </w:tcPr>
          <w:p w14:paraId="001C07C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999" w:type="dxa"/>
          </w:tcPr>
          <w:p w14:paraId="4E638D2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2,609</w:t>
            </w:r>
          </w:p>
        </w:tc>
        <w:tc>
          <w:tcPr>
            <w:tcW w:w="1954" w:type="dxa"/>
          </w:tcPr>
          <w:p w14:paraId="5C2AD08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014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 w14:paraId="36956F36">
            <w:pPr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964" w:type="dxa"/>
          </w:tcPr>
          <w:p w14:paraId="1DD8361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765,028</w:t>
            </w:r>
          </w:p>
        </w:tc>
        <w:tc>
          <w:tcPr>
            <w:tcW w:w="1999" w:type="dxa"/>
          </w:tcPr>
          <w:p w14:paraId="0A9F270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190,738,885</w:t>
            </w:r>
          </w:p>
        </w:tc>
        <w:tc>
          <w:tcPr>
            <w:tcW w:w="1954" w:type="dxa"/>
          </w:tcPr>
          <w:p w14:paraId="16A842B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30.30</w:t>
            </w:r>
          </w:p>
        </w:tc>
      </w:tr>
    </w:tbl>
    <w:p w14:paraId="0C393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hanging="180" w:hangingChars="100"/>
        <w:textAlignment w:val="auto"/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Type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the type of TE;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TE number, respectively;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Length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the prediction TE length;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Rate(%)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: 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Proportion of 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TE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sequences in the total genome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.</w:t>
      </w:r>
    </w:p>
    <w:p w14:paraId="64491207">
      <w:pPr>
        <w:snapToGrid w:val="0"/>
        <w:ind w:left="180" w:hanging="180" w:hangingChars="100"/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369653F4">
      <w:pPr>
        <w:rPr>
          <w:rFonts w:hint="eastAsia" w:ascii="Times New Roman" w:hAnsi="Times New Roman"/>
          <w:color w:val="000000"/>
          <w:sz w:val="24"/>
        </w:rPr>
      </w:pPr>
      <w:r>
        <w:rPr>
          <w:rFonts w:hint="eastAsia" w:ascii="Times New Roman" w:hAnsi="Times New Roman"/>
          <w:color w:val="000000"/>
          <w:sz w:val="24"/>
        </w:rPr>
        <w:t>Table S</w:t>
      </w:r>
      <w:r>
        <w:rPr>
          <w:rFonts w:hint="eastAsia" w:ascii="Times New Roman" w:hAnsi="Times New Roman"/>
          <w:color w:val="000000"/>
          <w:sz w:val="24"/>
          <w:lang w:val="en-US" w:eastAsia="zh-CN"/>
        </w:rPr>
        <w:t>8</w:t>
      </w:r>
      <w:r>
        <w:rPr>
          <w:rFonts w:hint="eastAsia" w:ascii="Times New Roman" w:hAnsi="Times New Roman"/>
          <w:color w:val="000000"/>
          <w:sz w:val="24"/>
        </w:rPr>
        <w:t xml:space="preserve"> Gene function annotation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2ECF2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79B943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#AnnO_Database</w:t>
            </w:r>
          </w:p>
        </w:tc>
        <w:tc>
          <w:tcPr>
            <w:tcW w:w="2765" w:type="dxa"/>
          </w:tcPr>
          <w:p w14:paraId="06929E3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Annotated_Number</w:t>
            </w:r>
          </w:p>
        </w:tc>
        <w:tc>
          <w:tcPr>
            <w:tcW w:w="2766" w:type="dxa"/>
          </w:tcPr>
          <w:p w14:paraId="41CB497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Annotated_Ratio</w:t>
            </w:r>
          </w:p>
        </w:tc>
      </w:tr>
      <w:tr w14:paraId="07093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C1D44A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GO_Annotation</w:t>
            </w:r>
          </w:p>
        </w:tc>
        <w:tc>
          <w:tcPr>
            <w:tcW w:w="2765" w:type="dxa"/>
          </w:tcPr>
          <w:p w14:paraId="69E08E5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46,156</w:t>
            </w:r>
          </w:p>
        </w:tc>
        <w:tc>
          <w:tcPr>
            <w:tcW w:w="2766" w:type="dxa"/>
          </w:tcPr>
          <w:p w14:paraId="66C0A1B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77.23</w:t>
            </w:r>
          </w:p>
        </w:tc>
      </w:tr>
      <w:tr w14:paraId="5B1A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693362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KEGG_ Annotation</w:t>
            </w:r>
          </w:p>
        </w:tc>
        <w:tc>
          <w:tcPr>
            <w:tcW w:w="2765" w:type="dxa"/>
          </w:tcPr>
          <w:p w14:paraId="5891B31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40,025</w:t>
            </w:r>
          </w:p>
        </w:tc>
        <w:tc>
          <w:tcPr>
            <w:tcW w:w="2766" w:type="dxa"/>
          </w:tcPr>
          <w:p w14:paraId="688F436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66.98</w:t>
            </w:r>
          </w:p>
        </w:tc>
      </w:tr>
      <w:tr w14:paraId="2537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94187B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KOG_ Annotation</w:t>
            </w:r>
          </w:p>
        </w:tc>
        <w:tc>
          <w:tcPr>
            <w:tcW w:w="2765" w:type="dxa"/>
          </w:tcPr>
          <w:p w14:paraId="51FF9C2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29,513</w:t>
            </w:r>
          </w:p>
        </w:tc>
        <w:tc>
          <w:tcPr>
            <w:tcW w:w="2766" w:type="dxa"/>
          </w:tcPr>
          <w:p w14:paraId="5616012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49.39</w:t>
            </w:r>
          </w:p>
        </w:tc>
      </w:tr>
      <w:tr w14:paraId="7D88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77F57E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Pafm_ Annotation</w:t>
            </w:r>
          </w:p>
        </w:tc>
        <w:tc>
          <w:tcPr>
            <w:tcW w:w="2765" w:type="dxa"/>
          </w:tcPr>
          <w:p w14:paraId="1B5C766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47,434</w:t>
            </w:r>
          </w:p>
        </w:tc>
        <w:tc>
          <w:tcPr>
            <w:tcW w:w="2766" w:type="dxa"/>
          </w:tcPr>
          <w:p w14:paraId="4537822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79.37</w:t>
            </w:r>
          </w:p>
        </w:tc>
      </w:tr>
      <w:tr w14:paraId="4C36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DFFD71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Swissprot_ Annotation</w:t>
            </w:r>
          </w:p>
        </w:tc>
        <w:tc>
          <w:tcPr>
            <w:tcW w:w="2765" w:type="dxa"/>
          </w:tcPr>
          <w:p w14:paraId="5AEA95F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44,562</w:t>
            </w:r>
          </w:p>
        </w:tc>
        <w:tc>
          <w:tcPr>
            <w:tcW w:w="2766" w:type="dxa"/>
          </w:tcPr>
          <w:p w14:paraId="748923F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74.57</w:t>
            </w:r>
          </w:p>
        </w:tc>
      </w:tr>
      <w:tr w14:paraId="3A51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197037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TrEMBL_ Annotation</w:t>
            </w:r>
          </w:p>
        </w:tc>
        <w:tc>
          <w:tcPr>
            <w:tcW w:w="2765" w:type="dxa"/>
          </w:tcPr>
          <w:p w14:paraId="796DDE3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53,730</w:t>
            </w:r>
          </w:p>
        </w:tc>
        <w:tc>
          <w:tcPr>
            <w:tcW w:w="2766" w:type="dxa"/>
          </w:tcPr>
          <w:p w14:paraId="06F32EA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89.91</w:t>
            </w:r>
          </w:p>
        </w:tc>
      </w:tr>
      <w:tr w14:paraId="5671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47B6FF7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eggNOG_ Annotation</w:t>
            </w:r>
          </w:p>
        </w:tc>
        <w:tc>
          <w:tcPr>
            <w:tcW w:w="2765" w:type="dxa"/>
          </w:tcPr>
          <w:p w14:paraId="3E833BF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46,177</w:t>
            </w:r>
          </w:p>
        </w:tc>
        <w:tc>
          <w:tcPr>
            <w:tcW w:w="2766" w:type="dxa"/>
          </w:tcPr>
          <w:p w14:paraId="4BA00F21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77.27</w:t>
            </w:r>
          </w:p>
        </w:tc>
      </w:tr>
      <w:tr w14:paraId="01837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FC75CFF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Nr_ Annotation</w:t>
            </w:r>
          </w:p>
        </w:tc>
        <w:tc>
          <w:tcPr>
            <w:tcW w:w="2765" w:type="dxa"/>
          </w:tcPr>
          <w:p w14:paraId="3E4764F3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53,152</w:t>
            </w:r>
          </w:p>
        </w:tc>
        <w:tc>
          <w:tcPr>
            <w:tcW w:w="2766" w:type="dxa"/>
          </w:tcPr>
          <w:p w14:paraId="53F88E9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88.94</w:t>
            </w:r>
          </w:p>
        </w:tc>
      </w:tr>
      <w:tr w14:paraId="16AE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0C8085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All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oftHyphen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 Annotation</w:t>
            </w:r>
          </w:p>
        </w:tc>
        <w:tc>
          <w:tcPr>
            <w:tcW w:w="2765" w:type="dxa"/>
          </w:tcPr>
          <w:p w14:paraId="04F45A3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54,551</w:t>
            </w:r>
          </w:p>
        </w:tc>
        <w:tc>
          <w:tcPr>
            <w:tcW w:w="2766" w:type="dxa"/>
          </w:tcPr>
          <w:p w14:paraId="2D364980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91.28</w:t>
            </w:r>
          </w:p>
        </w:tc>
      </w:tr>
    </w:tbl>
    <w:p w14:paraId="7C09B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Note: Annotation_database: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Functional gene annotation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; Annotation_number: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 of genes annotated to the corresponding database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; Annotation_Ratio: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Percentage of genes annotated to the database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.</w:t>
      </w:r>
    </w:p>
    <w:p w14:paraId="50614445">
      <w:pPr>
        <w:rPr>
          <w:rFonts w:hint="eastAsia"/>
        </w:rPr>
      </w:pPr>
    </w:p>
    <w:p w14:paraId="0C232063">
      <w:pPr>
        <w:rPr>
          <w:rFonts w:ascii="Times New Roman" w:hAnsi="Times New Roman"/>
          <w:color w:val="000000"/>
          <w:sz w:val="24"/>
        </w:rPr>
      </w:pPr>
      <w:r>
        <w:rPr>
          <w:rFonts w:hint="eastAsia" w:ascii="Times New Roman" w:hAnsi="Times New Roman"/>
          <w:color w:val="000000"/>
          <w:sz w:val="24"/>
        </w:rPr>
        <w:t xml:space="preserve">Table </w:t>
      </w:r>
      <w:r>
        <w:rPr>
          <w:rFonts w:hint="eastAsia" w:ascii="Times New Roman" w:hAnsi="Times New Roman"/>
          <w:color w:val="000000"/>
          <w:sz w:val="24"/>
          <w:lang w:val="en-US" w:eastAsia="zh-CN"/>
        </w:rPr>
        <w:t>S9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Statistical information on gene family clustering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14:paraId="3560B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8B04E7B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Item</w:t>
            </w:r>
          </w:p>
        </w:tc>
        <w:tc>
          <w:tcPr>
            <w:tcW w:w="0" w:type="auto"/>
          </w:tcPr>
          <w:p w14:paraId="4EBFB633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Athal</w:t>
            </w:r>
          </w:p>
        </w:tc>
        <w:tc>
          <w:tcPr>
            <w:tcW w:w="0" w:type="auto"/>
          </w:tcPr>
          <w:p w14:paraId="2BBDA37C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Atric</w:t>
            </w:r>
          </w:p>
        </w:tc>
        <w:tc>
          <w:tcPr>
            <w:tcW w:w="0" w:type="auto"/>
          </w:tcPr>
          <w:p w14:paraId="2535A789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Bdist</w:t>
            </w:r>
          </w:p>
        </w:tc>
        <w:tc>
          <w:tcPr>
            <w:tcW w:w="0" w:type="auto"/>
          </w:tcPr>
          <w:p w14:paraId="1669044B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Ccris</w:t>
            </w:r>
          </w:p>
        </w:tc>
        <w:tc>
          <w:tcPr>
            <w:tcW w:w="0" w:type="auto"/>
          </w:tcPr>
          <w:p w14:paraId="55D67CB3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Clitt</w:t>
            </w:r>
          </w:p>
        </w:tc>
        <w:tc>
          <w:tcPr>
            <w:tcW w:w="0" w:type="auto"/>
          </w:tcPr>
          <w:p w14:paraId="207AB57F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Crige</w:t>
            </w:r>
          </w:p>
        </w:tc>
        <w:tc>
          <w:tcPr>
            <w:tcW w:w="0" w:type="auto"/>
          </w:tcPr>
          <w:p w14:paraId="1E919424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Cscop</w:t>
            </w:r>
          </w:p>
        </w:tc>
        <w:tc>
          <w:tcPr>
            <w:tcW w:w="0" w:type="auto"/>
          </w:tcPr>
          <w:p w14:paraId="51ECFC19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Jeffu</w:t>
            </w:r>
          </w:p>
        </w:tc>
        <w:tc>
          <w:tcPr>
            <w:tcW w:w="0" w:type="auto"/>
          </w:tcPr>
          <w:p w14:paraId="5226B1F1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Jinfl</w:t>
            </w:r>
          </w:p>
        </w:tc>
        <w:tc>
          <w:tcPr>
            <w:tcW w:w="0" w:type="auto"/>
          </w:tcPr>
          <w:p w14:paraId="0B902ED1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Osati</w:t>
            </w:r>
          </w:p>
        </w:tc>
      </w:tr>
      <w:tr w14:paraId="4B8C6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A65FBD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Number of genes</w:t>
            </w:r>
          </w:p>
        </w:tc>
        <w:tc>
          <w:tcPr>
            <w:tcW w:w="0" w:type="auto"/>
          </w:tcPr>
          <w:p w14:paraId="5EB3AEF9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27316</w:t>
            </w:r>
          </w:p>
        </w:tc>
        <w:tc>
          <w:tcPr>
            <w:tcW w:w="0" w:type="auto"/>
          </w:tcPr>
          <w:p w14:paraId="2E4C7414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16,599</w:t>
            </w:r>
          </w:p>
        </w:tc>
        <w:tc>
          <w:tcPr>
            <w:tcW w:w="0" w:type="auto"/>
          </w:tcPr>
          <w:p w14:paraId="460DF32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33,062</w:t>
            </w:r>
          </w:p>
        </w:tc>
        <w:tc>
          <w:tcPr>
            <w:tcW w:w="0" w:type="auto"/>
          </w:tcPr>
          <w:p w14:paraId="203577A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25,507</w:t>
            </w:r>
          </w:p>
        </w:tc>
        <w:tc>
          <w:tcPr>
            <w:tcW w:w="0" w:type="auto"/>
          </w:tcPr>
          <w:p w14:paraId="3E3D329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22,441</w:t>
            </w:r>
          </w:p>
        </w:tc>
        <w:tc>
          <w:tcPr>
            <w:tcW w:w="0" w:type="auto"/>
          </w:tcPr>
          <w:p w14:paraId="4CCB9A29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59,758</w:t>
            </w:r>
          </w:p>
        </w:tc>
        <w:tc>
          <w:tcPr>
            <w:tcW w:w="0" w:type="auto"/>
          </w:tcPr>
          <w:p w14:paraId="39E5EAAA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24,921</w:t>
            </w:r>
          </w:p>
        </w:tc>
        <w:tc>
          <w:tcPr>
            <w:tcW w:w="0" w:type="auto"/>
          </w:tcPr>
          <w:p w14:paraId="44685872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18,932</w:t>
            </w:r>
          </w:p>
        </w:tc>
        <w:tc>
          <w:tcPr>
            <w:tcW w:w="0" w:type="auto"/>
          </w:tcPr>
          <w:p w14:paraId="6371E16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24,537</w:t>
            </w:r>
          </w:p>
        </w:tc>
        <w:tc>
          <w:tcPr>
            <w:tcW w:w="0" w:type="auto"/>
          </w:tcPr>
          <w:p w14:paraId="7215DB56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55,975</w:t>
            </w:r>
          </w:p>
        </w:tc>
      </w:tr>
      <w:tr w14:paraId="4D0A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585575E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Number of genes in orthogroups</w:t>
            </w:r>
          </w:p>
        </w:tc>
        <w:tc>
          <w:tcPr>
            <w:tcW w:w="0" w:type="auto"/>
          </w:tcPr>
          <w:p w14:paraId="4775978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16,743</w:t>
            </w:r>
          </w:p>
        </w:tc>
        <w:tc>
          <w:tcPr>
            <w:tcW w:w="0" w:type="auto"/>
          </w:tcPr>
          <w:p w14:paraId="0541E7FD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13,973</w:t>
            </w:r>
          </w:p>
        </w:tc>
        <w:tc>
          <w:tcPr>
            <w:tcW w:w="0" w:type="auto"/>
          </w:tcPr>
          <w:p w14:paraId="4C6D8A42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25,481</w:t>
            </w:r>
          </w:p>
        </w:tc>
        <w:tc>
          <w:tcPr>
            <w:tcW w:w="0" w:type="auto"/>
          </w:tcPr>
          <w:p w14:paraId="215DEC6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22,297</w:t>
            </w:r>
          </w:p>
        </w:tc>
        <w:tc>
          <w:tcPr>
            <w:tcW w:w="0" w:type="auto"/>
          </w:tcPr>
          <w:p w14:paraId="2B4310D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19,913</w:t>
            </w:r>
          </w:p>
        </w:tc>
        <w:tc>
          <w:tcPr>
            <w:tcW w:w="0" w:type="auto"/>
          </w:tcPr>
          <w:p w14:paraId="46EB129A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55,422</w:t>
            </w:r>
          </w:p>
        </w:tc>
        <w:tc>
          <w:tcPr>
            <w:tcW w:w="0" w:type="auto"/>
          </w:tcPr>
          <w:p w14:paraId="433584B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21,892</w:t>
            </w:r>
          </w:p>
        </w:tc>
        <w:tc>
          <w:tcPr>
            <w:tcW w:w="0" w:type="auto"/>
          </w:tcPr>
          <w:p w14:paraId="77327551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18,074</w:t>
            </w:r>
          </w:p>
        </w:tc>
        <w:tc>
          <w:tcPr>
            <w:tcW w:w="0" w:type="auto"/>
          </w:tcPr>
          <w:p w14:paraId="38C0A4A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18,615</w:t>
            </w:r>
          </w:p>
        </w:tc>
        <w:tc>
          <w:tcPr>
            <w:tcW w:w="0" w:type="auto"/>
          </w:tcPr>
          <w:p w14:paraId="65CB8DC6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40,926</w:t>
            </w:r>
          </w:p>
        </w:tc>
      </w:tr>
      <w:tr w14:paraId="72583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2844360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Number of unassigned genes</w:t>
            </w:r>
          </w:p>
        </w:tc>
        <w:tc>
          <w:tcPr>
            <w:tcW w:w="0" w:type="auto"/>
          </w:tcPr>
          <w:p w14:paraId="171980A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10,573</w:t>
            </w:r>
          </w:p>
        </w:tc>
        <w:tc>
          <w:tcPr>
            <w:tcW w:w="0" w:type="auto"/>
          </w:tcPr>
          <w:p w14:paraId="486A860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2,626</w:t>
            </w:r>
          </w:p>
        </w:tc>
        <w:tc>
          <w:tcPr>
            <w:tcW w:w="0" w:type="auto"/>
          </w:tcPr>
          <w:p w14:paraId="39A3925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7,581</w:t>
            </w:r>
          </w:p>
        </w:tc>
        <w:tc>
          <w:tcPr>
            <w:tcW w:w="0" w:type="auto"/>
          </w:tcPr>
          <w:p w14:paraId="533182AC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3,210</w:t>
            </w:r>
          </w:p>
        </w:tc>
        <w:tc>
          <w:tcPr>
            <w:tcW w:w="0" w:type="auto"/>
          </w:tcPr>
          <w:p w14:paraId="2D6ED86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2,528</w:t>
            </w:r>
          </w:p>
        </w:tc>
        <w:tc>
          <w:tcPr>
            <w:tcW w:w="0" w:type="auto"/>
          </w:tcPr>
          <w:p w14:paraId="106FB731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4,336</w:t>
            </w:r>
          </w:p>
        </w:tc>
        <w:tc>
          <w:tcPr>
            <w:tcW w:w="0" w:type="auto"/>
          </w:tcPr>
          <w:p w14:paraId="28D37DE3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3,029</w:t>
            </w:r>
          </w:p>
        </w:tc>
        <w:tc>
          <w:tcPr>
            <w:tcW w:w="0" w:type="auto"/>
          </w:tcPr>
          <w:p w14:paraId="549131F3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858</w:t>
            </w:r>
          </w:p>
        </w:tc>
        <w:tc>
          <w:tcPr>
            <w:tcW w:w="0" w:type="auto"/>
          </w:tcPr>
          <w:p w14:paraId="38979202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5,922</w:t>
            </w:r>
          </w:p>
        </w:tc>
        <w:tc>
          <w:tcPr>
            <w:tcW w:w="0" w:type="auto"/>
          </w:tcPr>
          <w:p w14:paraId="613611DD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15,049</w:t>
            </w:r>
          </w:p>
        </w:tc>
      </w:tr>
      <w:tr w14:paraId="5BEB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E0D4656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Percentage of genes in orthogroups</w:t>
            </w:r>
          </w:p>
        </w:tc>
        <w:tc>
          <w:tcPr>
            <w:tcW w:w="0" w:type="auto"/>
          </w:tcPr>
          <w:p w14:paraId="1E50234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61.30</w:t>
            </w:r>
          </w:p>
        </w:tc>
        <w:tc>
          <w:tcPr>
            <w:tcW w:w="0" w:type="auto"/>
          </w:tcPr>
          <w:p w14:paraId="0366A3C1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84.20</w:t>
            </w:r>
          </w:p>
        </w:tc>
        <w:tc>
          <w:tcPr>
            <w:tcW w:w="0" w:type="auto"/>
          </w:tcPr>
          <w:p w14:paraId="13A4DCBC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77.10</w:t>
            </w:r>
          </w:p>
        </w:tc>
        <w:tc>
          <w:tcPr>
            <w:tcW w:w="0" w:type="auto"/>
          </w:tcPr>
          <w:p w14:paraId="36B4E5EC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87.40</w:t>
            </w:r>
          </w:p>
        </w:tc>
        <w:tc>
          <w:tcPr>
            <w:tcW w:w="0" w:type="auto"/>
          </w:tcPr>
          <w:p w14:paraId="54E56F7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88.70</w:t>
            </w:r>
          </w:p>
        </w:tc>
        <w:tc>
          <w:tcPr>
            <w:tcW w:w="0" w:type="auto"/>
          </w:tcPr>
          <w:p w14:paraId="00F2152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92.70</w:t>
            </w:r>
          </w:p>
        </w:tc>
        <w:tc>
          <w:tcPr>
            <w:tcW w:w="0" w:type="auto"/>
          </w:tcPr>
          <w:p w14:paraId="62233D3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87.80</w:t>
            </w:r>
          </w:p>
        </w:tc>
        <w:tc>
          <w:tcPr>
            <w:tcW w:w="0" w:type="auto"/>
          </w:tcPr>
          <w:p w14:paraId="7CF0F12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95.50</w:t>
            </w:r>
          </w:p>
        </w:tc>
        <w:tc>
          <w:tcPr>
            <w:tcW w:w="0" w:type="auto"/>
          </w:tcPr>
          <w:p w14:paraId="2367DE3C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75.90</w:t>
            </w:r>
          </w:p>
        </w:tc>
        <w:tc>
          <w:tcPr>
            <w:tcW w:w="0" w:type="auto"/>
          </w:tcPr>
          <w:p w14:paraId="425F451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73.10</w:t>
            </w:r>
          </w:p>
        </w:tc>
      </w:tr>
      <w:tr w14:paraId="1BE0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71B0614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Percentage of unassigned genes</w:t>
            </w:r>
          </w:p>
        </w:tc>
        <w:tc>
          <w:tcPr>
            <w:tcW w:w="0" w:type="auto"/>
          </w:tcPr>
          <w:p w14:paraId="62C53269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38.70</w:t>
            </w:r>
          </w:p>
        </w:tc>
        <w:tc>
          <w:tcPr>
            <w:tcW w:w="0" w:type="auto"/>
          </w:tcPr>
          <w:p w14:paraId="422BDDC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15.80</w:t>
            </w:r>
          </w:p>
        </w:tc>
        <w:tc>
          <w:tcPr>
            <w:tcW w:w="0" w:type="auto"/>
          </w:tcPr>
          <w:p w14:paraId="27E904C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22.90</w:t>
            </w:r>
          </w:p>
        </w:tc>
        <w:tc>
          <w:tcPr>
            <w:tcW w:w="0" w:type="auto"/>
          </w:tcPr>
          <w:p w14:paraId="3167F63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12.60</w:t>
            </w:r>
          </w:p>
        </w:tc>
        <w:tc>
          <w:tcPr>
            <w:tcW w:w="0" w:type="auto"/>
          </w:tcPr>
          <w:p w14:paraId="7C5D8C3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11.30</w:t>
            </w:r>
          </w:p>
        </w:tc>
        <w:tc>
          <w:tcPr>
            <w:tcW w:w="0" w:type="auto"/>
          </w:tcPr>
          <w:p w14:paraId="2BD9444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7.30</w:t>
            </w:r>
          </w:p>
        </w:tc>
        <w:tc>
          <w:tcPr>
            <w:tcW w:w="0" w:type="auto"/>
          </w:tcPr>
          <w:p w14:paraId="491DC62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12.20</w:t>
            </w:r>
          </w:p>
        </w:tc>
        <w:tc>
          <w:tcPr>
            <w:tcW w:w="0" w:type="auto"/>
          </w:tcPr>
          <w:p w14:paraId="1647253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4.50</w:t>
            </w:r>
          </w:p>
        </w:tc>
        <w:tc>
          <w:tcPr>
            <w:tcW w:w="0" w:type="auto"/>
          </w:tcPr>
          <w:p w14:paraId="4875614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24.10</w:t>
            </w:r>
          </w:p>
        </w:tc>
        <w:tc>
          <w:tcPr>
            <w:tcW w:w="0" w:type="auto"/>
          </w:tcPr>
          <w:p w14:paraId="426AF25D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26.90</w:t>
            </w:r>
          </w:p>
        </w:tc>
      </w:tr>
      <w:tr w14:paraId="19B0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6A56F4F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Number of orthogroups containing species</w:t>
            </w:r>
          </w:p>
        </w:tc>
        <w:tc>
          <w:tcPr>
            <w:tcW w:w="0" w:type="auto"/>
          </w:tcPr>
          <w:p w14:paraId="63ABE08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11,009</w:t>
            </w:r>
          </w:p>
        </w:tc>
        <w:tc>
          <w:tcPr>
            <w:tcW w:w="0" w:type="auto"/>
          </w:tcPr>
          <w:p w14:paraId="53D23333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11,396</w:t>
            </w:r>
          </w:p>
        </w:tc>
        <w:tc>
          <w:tcPr>
            <w:tcW w:w="0" w:type="auto"/>
          </w:tcPr>
          <w:p w14:paraId="42030B49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19,114</w:t>
            </w:r>
          </w:p>
        </w:tc>
        <w:tc>
          <w:tcPr>
            <w:tcW w:w="0" w:type="auto"/>
          </w:tcPr>
          <w:p w14:paraId="09D4CE9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17,871</w:t>
            </w:r>
          </w:p>
        </w:tc>
        <w:tc>
          <w:tcPr>
            <w:tcW w:w="0" w:type="auto"/>
          </w:tcPr>
          <w:p w14:paraId="4406D70A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15,281</w:t>
            </w:r>
          </w:p>
        </w:tc>
        <w:tc>
          <w:tcPr>
            <w:tcW w:w="0" w:type="auto"/>
          </w:tcPr>
          <w:p w14:paraId="5574867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21,021</w:t>
            </w:r>
          </w:p>
        </w:tc>
        <w:tc>
          <w:tcPr>
            <w:tcW w:w="0" w:type="auto"/>
          </w:tcPr>
          <w:p w14:paraId="7256F89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17,669</w:t>
            </w:r>
          </w:p>
        </w:tc>
        <w:tc>
          <w:tcPr>
            <w:tcW w:w="0" w:type="auto"/>
          </w:tcPr>
          <w:p w14:paraId="0D8B9AA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13,866</w:t>
            </w:r>
          </w:p>
        </w:tc>
        <w:tc>
          <w:tcPr>
            <w:tcW w:w="0" w:type="auto"/>
          </w:tcPr>
          <w:p w14:paraId="072DEDC2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14,621</w:t>
            </w:r>
          </w:p>
        </w:tc>
        <w:tc>
          <w:tcPr>
            <w:tcW w:w="0" w:type="auto"/>
          </w:tcPr>
          <w:p w14:paraId="3FB83AB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21,177</w:t>
            </w:r>
          </w:p>
        </w:tc>
      </w:tr>
      <w:tr w14:paraId="4982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F216025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Percentage of orthogroups containing species</w:t>
            </w:r>
          </w:p>
        </w:tc>
        <w:tc>
          <w:tcPr>
            <w:tcW w:w="0" w:type="auto"/>
          </w:tcPr>
          <w:p w14:paraId="3E7271CA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27.30</w:t>
            </w:r>
          </w:p>
        </w:tc>
        <w:tc>
          <w:tcPr>
            <w:tcW w:w="0" w:type="auto"/>
          </w:tcPr>
          <w:p w14:paraId="47842015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28.20</w:t>
            </w:r>
          </w:p>
        </w:tc>
        <w:tc>
          <w:tcPr>
            <w:tcW w:w="0" w:type="auto"/>
          </w:tcPr>
          <w:p w14:paraId="32CFAD55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47.40</w:t>
            </w:r>
          </w:p>
        </w:tc>
        <w:tc>
          <w:tcPr>
            <w:tcW w:w="0" w:type="auto"/>
          </w:tcPr>
          <w:p w14:paraId="6439585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44.30</w:t>
            </w:r>
          </w:p>
        </w:tc>
        <w:tc>
          <w:tcPr>
            <w:tcW w:w="0" w:type="auto"/>
          </w:tcPr>
          <w:p w14:paraId="06FEDFD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37.90</w:t>
            </w:r>
          </w:p>
        </w:tc>
        <w:tc>
          <w:tcPr>
            <w:tcW w:w="0" w:type="auto"/>
          </w:tcPr>
          <w:p w14:paraId="7ADF0E74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52.10</w:t>
            </w:r>
          </w:p>
        </w:tc>
        <w:tc>
          <w:tcPr>
            <w:tcW w:w="0" w:type="auto"/>
          </w:tcPr>
          <w:p w14:paraId="5A3A6AE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43.80</w:t>
            </w:r>
          </w:p>
        </w:tc>
        <w:tc>
          <w:tcPr>
            <w:tcW w:w="0" w:type="auto"/>
          </w:tcPr>
          <w:p w14:paraId="0E2510C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34.40</w:t>
            </w:r>
          </w:p>
        </w:tc>
        <w:tc>
          <w:tcPr>
            <w:tcW w:w="0" w:type="auto"/>
          </w:tcPr>
          <w:p w14:paraId="0CE2EE73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36.20</w:t>
            </w:r>
          </w:p>
        </w:tc>
        <w:tc>
          <w:tcPr>
            <w:tcW w:w="0" w:type="auto"/>
          </w:tcPr>
          <w:p w14:paraId="3F01F78A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52.50</w:t>
            </w:r>
          </w:p>
        </w:tc>
      </w:tr>
      <w:tr w14:paraId="5973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8608A4A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Number of species-specific orthogroups</w:t>
            </w:r>
          </w:p>
        </w:tc>
        <w:tc>
          <w:tcPr>
            <w:tcW w:w="0" w:type="auto"/>
          </w:tcPr>
          <w:p w14:paraId="3AA61592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2,763</w:t>
            </w:r>
          </w:p>
        </w:tc>
        <w:tc>
          <w:tcPr>
            <w:tcW w:w="0" w:type="auto"/>
          </w:tcPr>
          <w:p w14:paraId="10964FF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418</w:t>
            </w:r>
          </w:p>
        </w:tc>
        <w:tc>
          <w:tcPr>
            <w:tcW w:w="0" w:type="auto"/>
          </w:tcPr>
          <w:p w14:paraId="71868CF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768</w:t>
            </w:r>
          </w:p>
        </w:tc>
        <w:tc>
          <w:tcPr>
            <w:tcW w:w="0" w:type="auto"/>
          </w:tcPr>
          <w:p w14:paraId="51DB08E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103</w:t>
            </w:r>
          </w:p>
        </w:tc>
        <w:tc>
          <w:tcPr>
            <w:tcW w:w="0" w:type="auto"/>
          </w:tcPr>
          <w:p w14:paraId="5AF1FEE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273</w:t>
            </w:r>
          </w:p>
        </w:tc>
        <w:tc>
          <w:tcPr>
            <w:tcW w:w="0" w:type="auto"/>
          </w:tcPr>
          <w:p w14:paraId="10CCD47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1,505</w:t>
            </w:r>
          </w:p>
        </w:tc>
        <w:tc>
          <w:tcPr>
            <w:tcW w:w="0" w:type="auto"/>
          </w:tcPr>
          <w:p w14:paraId="1CFF85F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113</w:t>
            </w:r>
          </w:p>
        </w:tc>
        <w:tc>
          <w:tcPr>
            <w:tcW w:w="0" w:type="auto"/>
          </w:tcPr>
          <w:p w14:paraId="11C31911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</w:p>
        </w:tc>
        <w:tc>
          <w:tcPr>
            <w:tcW w:w="0" w:type="auto"/>
          </w:tcPr>
          <w:p w14:paraId="2338DEEC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406</w:t>
            </w:r>
          </w:p>
        </w:tc>
        <w:tc>
          <w:tcPr>
            <w:tcW w:w="0" w:type="auto"/>
          </w:tcPr>
          <w:p w14:paraId="04A56DD5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2,627</w:t>
            </w:r>
          </w:p>
        </w:tc>
      </w:tr>
      <w:tr w14:paraId="6C8CC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21B24A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Number of genes in species-specific orthogroups</w:t>
            </w:r>
          </w:p>
        </w:tc>
        <w:tc>
          <w:tcPr>
            <w:tcW w:w="0" w:type="auto"/>
          </w:tcPr>
          <w:p w14:paraId="4BC1A3F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7,318</w:t>
            </w:r>
          </w:p>
        </w:tc>
        <w:tc>
          <w:tcPr>
            <w:tcW w:w="0" w:type="auto"/>
          </w:tcPr>
          <w:p w14:paraId="5EBB0D1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1,385</w:t>
            </w:r>
          </w:p>
        </w:tc>
        <w:tc>
          <w:tcPr>
            <w:tcW w:w="0" w:type="auto"/>
          </w:tcPr>
          <w:p w14:paraId="48F33D6C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2,571</w:t>
            </w:r>
          </w:p>
        </w:tc>
        <w:tc>
          <w:tcPr>
            <w:tcW w:w="0" w:type="auto"/>
          </w:tcPr>
          <w:p w14:paraId="368825F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252</w:t>
            </w:r>
          </w:p>
        </w:tc>
        <w:tc>
          <w:tcPr>
            <w:tcW w:w="0" w:type="auto"/>
          </w:tcPr>
          <w:p w14:paraId="20242987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702</w:t>
            </w:r>
          </w:p>
        </w:tc>
        <w:tc>
          <w:tcPr>
            <w:tcW w:w="0" w:type="auto"/>
          </w:tcPr>
          <w:p w14:paraId="2659E282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4,592</w:t>
            </w:r>
          </w:p>
        </w:tc>
        <w:tc>
          <w:tcPr>
            <w:tcW w:w="0" w:type="auto"/>
          </w:tcPr>
          <w:p w14:paraId="61534D1F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272</w:t>
            </w:r>
          </w:p>
        </w:tc>
        <w:tc>
          <w:tcPr>
            <w:tcW w:w="0" w:type="auto"/>
          </w:tcPr>
          <w:p w14:paraId="53C28B6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715</w:t>
            </w:r>
          </w:p>
        </w:tc>
        <w:tc>
          <w:tcPr>
            <w:tcW w:w="0" w:type="auto"/>
          </w:tcPr>
          <w:p w14:paraId="652FD22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1,038</w:t>
            </w:r>
          </w:p>
        </w:tc>
        <w:tc>
          <w:tcPr>
            <w:tcW w:w="0" w:type="auto"/>
          </w:tcPr>
          <w:p w14:paraId="696BEDC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16,813</w:t>
            </w:r>
          </w:p>
        </w:tc>
      </w:tr>
      <w:tr w14:paraId="2816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7119263">
            <w:pP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Percentage of genes in species-specific orthogroups</w:t>
            </w:r>
          </w:p>
        </w:tc>
        <w:tc>
          <w:tcPr>
            <w:tcW w:w="0" w:type="auto"/>
          </w:tcPr>
          <w:p w14:paraId="5829CC89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26.80</w:t>
            </w:r>
          </w:p>
        </w:tc>
        <w:tc>
          <w:tcPr>
            <w:tcW w:w="0" w:type="auto"/>
          </w:tcPr>
          <w:p w14:paraId="5698852D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8.30</w:t>
            </w:r>
          </w:p>
        </w:tc>
        <w:tc>
          <w:tcPr>
            <w:tcW w:w="0" w:type="auto"/>
          </w:tcPr>
          <w:p w14:paraId="3439EE4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7.80</w:t>
            </w:r>
          </w:p>
        </w:tc>
        <w:tc>
          <w:tcPr>
            <w:tcW w:w="0" w:type="auto"/>
          </w:tcPr>
          <w:p w14:paraId="2D771F51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4DF93420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3.10</w:t>
            </w:r>
          </w:p>
        </w:tc>
        <w:tc>
          <w:tcPr>
            <w:tcW w:w="0" w:type="auto"/>
          </w:tcPr>
          <w:p w14:paraId="6C519753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7.70</w:t>
            </w:r>
          </w:p>
        </w:tc>
        <w:tc>
          <w:tcPr>
            <w:tcW w:w="0" w:type="auto"/>
          </w:tcPr>
          <w:p w14:paraId="112733F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1.10</w:t>
            </w:r>
          </w:p>
        </w:tc>
        <w:tc>
          <w:tcPr>
            <w:tcW w:w="0" w:type="auto"/>
          </w:tcPr>
          <w:p w14:paraId="2801DC28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3.80</w:t>
            </w:r>
          </w:p>
        </w:tc>
        <w:tc>
          <w:tcPr>
            <w:tcW w:w="0" w:type="auto"/>
          </w:tcPr>
          <w:p w14:paraId="538CDC0B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4.20</w:t>
            </w:r>
          </w:p>
        </w:tc>
        <w:tc>
          <w:tcPr>
            <w:tcW w:w="0" w:type="auto"/>
          </w:tcPr>
          <w:p w14:paraId="6A67B84E">
            <w:pPr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30.00</w:t>
            </w:r>
          </w:p>
        </w:tc>
      </w:tr>
    </w:tbl>
    <w:p w14:paraId="3B1C3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Genes containing code-shifting mutations in all species were excluded from the statistics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 of genes: Number of genes per species;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 of genes in orthogroups: Number of genes involved in clustering;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 of unassigned genes: Number of genes not involved in clustering;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Percentage of genes in orthogroups: Percentage of genes involved in clustering;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Percentage of unassigned genes: Percentage of genes not involved in clustering;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 of orthogroups containing species: Number of gene families of the species;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Percentage of orthogroups containing species: Proportion of gene families of the species to the total number of gene families;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 of species-specific orthogroups: Number of species-specific gene families;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Number of genes in species-specific orthogroups: Number of genes contained in species-specific gene families;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Percentage of genes in species-specific orthogroups</w:t>
      </w:r>
      <w:r>
        <w:rPr>
          <w:rFonts w:hint="eastAsia"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 w:hAnsi="Times New Roman" w:cs="Times New Roman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 xml:space="preserve"> Percentage of genes contained in species-specific gene families</w:t>
      </w:r>
    </w:p>
    <w:p w14:paraId="2A63173D">
      <w:pPr>
        <w:rPr>
          <w:rFonts w:hint="eastAsia" w:ascii="Arial" w:hAnsi="Arial" w:cs="Arial"/>
          <w:color w:val="333333"/>
          <w:sz w:val="19"/>
          <w:szCs w:val="19"/>
          <w:shd w:val="clear" w:color="auto" w:fill="FFFFFF"/>
        </w:rPr>
      </w:pPr>
    </w:p>
    <w:p w14:paraId="4A8C9474">
      <w:pPr>
        <w:rPr>
          <w:rFonts w:ascii="Times New Roman" w:hAnsi="Times New Roman"/>
          <w:color w:val="000000"/>
          <w:sz w:val="24"/>
        </w:rPr>
      </w:pPr>
      <w:r>
        <w:rPr>
          <w:rFonts w:hint="eastAsia" w:ascii="Times New Roman" w:hAnsi="Times New Roman"/>
          <w:color w:val="000000"/>
          <w:sz w:val="24"/>
        </w:rPr>
        <w:t>Table S</w:t>
      </w:r>
      <w:r>
        <w:rPr>
          <w:rFonts w:hint="eastAsia" w:ascii="Times New Roman" w:hAnsi="Times New Roman"/>
          <w:color w:val="000000"/>
          <w:sz w:val="24"/>
          <w:lang w:val="en-US" w:eastAsia="zh-CN"/>
        </w:rPr>
        <w:t>10</w:t>
      </w:r>
      <w:r>
        <w:rPr>
          <w:rFonts w:hint="eastAsia"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Predicted WOX in </w:t>
      </w:r>
      <w:r>
        <w:rPr>
          <w:rFonts w:ascii="Times New Roman" w:hAnsi="Times New Roman"/>
          <w:i/>
          <w:iCs/>
          <w:color w:val="000000"/>
          <w:sz w:val="24"/>
        </w:rPr>
        <w:t>Carex rigescens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</w:tblGrid>
      <w:tr w14:paraId="4F26B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DA34A2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Predicted WOX in </w:t>
            </w:r>
            <w:r>
              <w:rPr>
                <w:rFonts w:ascii="Times New Roman" w:hAnsi="Times New Roman" w:cs="Times New Roman"/>
                <w:i/>
                <w:iCs/>
              </w:rPr>
              <w:t>Carex rigescens</w:t>
            </w:r>
          </w:p>
        </w:tc>
      </w:tr>
      <w:tr w14:paraId="09E1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AFE81E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CriA01G000030.1</w:t>
            </w:r>
          </w:p>
        </w:tc>
      </w:tr>
      <w:tr w14:paraId="34961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218A97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CriA02G004570.1</w:t>
            </w:r>
          </w:p>
        </w:tc>
      </w:tr>
      <w:tr w14:paraId="2CB3C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C9E62C5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CriA03G000550.1</w:t>
            </w:r>
          </w:p>
        </w:tc>
      </w:tr>
      <w:tr w14:paraId="2C29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85AA28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CriA04G002320.1</w:t>
            </w:r>
          </w:p>
        </w:tc>
      </w:tr>
      <w:tr w14:paraId="33415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8E0197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CriA04G009380.1</w:t>
            </w:r>
          </w:p>
        </w:tc>
      </w:tr>
      <w:tr w14:paraId="6082D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CE0B3A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CriA05G005440.1</w:t>
            </w:r>
          </w:p>
        </w:tc>
      </w:tr>
      <w:tr w14:paraId="5BA7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8E5106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CriA10G000400.1</w:t>
            </w:r>
          </w:p>
        </w:tc>
      </w:tr>
      <w:tr w14:paraId="58476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F90CEE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CriA10G001620.1</w:t>
            </w:r>
          </w:p>
        </w:tc>
      </w:tr>
      <w:tr w14:paraId="64DA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81BCB6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CriA10G001800.1</w:t>
            </w:r>
          </w:p>
        </w:tc>
      </w:tr>
      <w:tr w14:paraId="388A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7B2970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CriA10G002120.1</w:t>
            </w:r>
          </w:p>
        </w:tc>
      </w:tr>
      <w:tr w14:paraId="775E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31527A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CriA16G006270.1</w:t>
            </w:r>
          </w:p>
        </w:tc>
      </w:tr>
      <w:tr w14:paraId="41226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3EAC450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CriA26G001240.1</w:t>
            </w:r>
          </w:p>
        </w:tc>
      </w:tr>
      <w:tr w14:paraId="210D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8C1D42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CriB01G000030.1</w:t>
            </w:r>
          </w:p>
        </w:tc>
      </w:tr>
      <w:tr w14:paraId="7ED9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2950AA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CriB02G003890.1</w:t>
            </w:r>
          </w:p>
        </w:tc>
      </w:tr>
      <w:tr w14:paraId="4D7C7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2CE1FA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CriB03G000540.1</w:t>
            </w:r>
          </w:p>
        </w:tc>
      </w:tr>
      <w:tr w14:paraId="3F5FB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4F5870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CriB04G001860.1</w:t>
            </w:r>
          </w:p>
        </w:tc>
      </w:tr>
      <w:tr w14:paraId="5CF0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CD7915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CriB04G008240.1</w:t>
            </w:r>
          </w:p>
        </w:tc>
      </w:tr>
      <w:tr w14:paraId="1DF2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D694FB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CriB05G005020.1</w:t>
            </w:r>
          </w:p>
        </w:tc>
      </w:tr>
      <w:tr w14:paraId="6C94C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A44A9A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CriB08G002180.1</w:t>
            </w:r>
          </w:p>
        </w:tc>
      </w:tr>
      <w:tr w14:paraId="5CB7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BDE87F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CriB10G000400.1</w:t>
            </w:r>
          </w:p>
        </w:tc>
      </w:tr>
      <w:tr w14:paraId="0614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0E8D6D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CriB16G004920.1</w:t>
            </w:r>
          </w:p>
        </w:tc>
      </w:tr>
      <w:tr w14:paraId="4D73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971F2F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CriB26G000830.1</w:t>
            </w:r>
          </w:p>
        </w:tc>
      </w:tr>
      <w:tr w14:paraId="0E3D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9605C4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CriUnG156010.1</w:t>
            </w:r>
          </w:p>
        </w:tc>
      </w:tr>
      <w:tr w14:paraId="1A63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0967CA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CriUnG175780.1</w:t>
            </w:r>
          </w:p>
        </w:tc>
      </w:tr>
      <w:tr w14:paraId="77DE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3036817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CriUnG221740.1</w:t>
            </w:r>
          </w:p>
        </w:tc>
      </w:tr>
    </w:tbl>
    <w:p w14:paraId="7369D6B0">
      <w:pPr>
        <w:tabs>
          <w:tab w:val="left" w:pos="3330"/>
        </w:tabs>
        <w:jc w:val="center"/>
        <w:rPr>
          <w:rFonts w:hint="eastAsia" w:ascii="Times New Roman" w:hAnsi="Times New Roman"/>
          <w:sz w:val="24"/>
        </w:rPr>
      </w:pPr>
    </w:p>
    <w:p w14:paraId="7F4085F5">
      <w:pPr>
        <w:rPr>
          <w:rFonts w:hint="eastAsia" w:ascii="Times New Roman" w:hAnsi="Times New Roman"/>
          <w:color w:val="000000"/>
          <w:sz w:val="24"/>
          <w:lang w:val="en-US" w:eastAsia="zh-CN"/>
        </w:rPr>
      </w:pPr>
      <w:r>
        <w:rPr>
          <w:rFonts w:hint="eastAsia" w:ascii="Times New Roman" w:hAnsi="Times New Roman"/>
          <w:color w:val="000000"/>
          <w:sz w:val="24"/>
          <w:lang w:val="en-US" w:eastAsia="zh-CN"/>
        </w:rPr>
        <w:t>Table S11</w:t>
      </w:r>
      <w:bookmarkStart w:id="1" w:name="_GoBack"/>
      <w:bookmarkEnd w:id="1"/>
      <w:r>
        <w:rPr>
          <w:rFonts w:hint="eastAsia" w:ascii="Times New Roman" w:hAnsi="Times New Roman"/>
          <w:color w:val="000000"/>
          <w:sz w:val="24"/>
          <w:lang w:val="en-US" w:eastAsia="zh-CN"/>
        </w:rPr>
        <w:t xml:space="preserve"> Two sets of haplotypes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0F4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861EB4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Chr.NO.</w:t>
            </w:r>
          </w:p>
        </w:tc>
        <w:tc>
          <w:tcPr>
            <w:tcW w:w="2130" w:type="dxa"/>
            <w:vAlign w:val="center"/>
          </w:tcPr>
          <w:p w14:paraId="32A83E4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Length</w:t>
            </w:r>
          </w:p>
        </w:tc>
        <w:tc>
          <w:tcPr>
            <w:tcW w:w="2131" w:type="dxa"/>
            <w:vAlign w:val="center"/>
          </w:tcPr>
          <w:p w14:paraId="7C912D5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Chr.NO.</w:t>
            </w:r>
          </w:p>
        </w:tc>
        <w:tc>
          <w:tcPr>
            <w:tcW w:w="2131" w:type="dxa"/>
            <w:vAlign w:val="center"/>
          </w:tcPr>
          <w:p w14:paraId="2B9C3E4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Length</w:t>
            </w:r>
          </w:p>
        </w:tc>
      </w:tr>
      <w:tr w14:paraId="547A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A0BA9D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</w:t>
            </w:r>
          </w:p>
        </w:tc>
        <w:tc>
          <w:tcPr>
            <w:tcW w:w="2130" w:type="dxa"/>
            <w:vAlign w:val="center"/>
          </w:tcPr>
          <w:p w14:paraId="15C8E10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15,321,465</w:t>
            </w:r>
          </w:p>
        </w:tc>
        <w:tc>
          <w:tcPr>
            <w:tcW w:w="2131" w:type="dxa"/>
            <w:vAlign w:val="center"/>
          </w:tcPr>
          <w:p w14:paraId="1C2C792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</w:t>
            </w:r>
          </w:p>
        </w:tc>
        <w:tc>
          <w:tcPr>
            <w:tcW w:w="2131" w:type="dxa"/>
            <w:vAlign w:val="center"/>
          </w:tcPr>
          <w:p w14:paraId="2AE53B2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13,703,149</w:t>
            </w:r>
          </w:p>
        </w:tc>
      </w:tr>
      <w:tr w14:paraId="29E7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1A358F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</w:t>
            </w:r>
          </w:p>
        </w:tc>
        <w:tc>
          <w:tcPr>
            <w:tcW w:w="2130" w:type="dxa"/>
            <w:vAlign w:val="center"/>
          </w:tcPr>
          <w:p w14:paraId="19B44D5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16,414,172</w:t>
            </w:r>
          </w:p>
        </w:tc>
        <w:tc>
          <w:tcPr>
            <w:tcW w:w="2131" w:type="dxa"/>
            <w:vAlign w:val="center"/>
          </w:tcPr>
          <w:p w14:paraId="21E7934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</w:t>
            </w:r>
          </w:p>
        </w:tc>
        <w:tc>
          <w:tcPr>
            <w:tcW w:w="2131" w:type="dxa"/>
            <w:vAlign w:val="center"/>
          </w:tcPr>
          <w:p w14:paraId="614CAE3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15,936,532</w:t>
            </w:r>
          </w:p>
        </w:tc>
      </w:tr>
      <w:tr w14:paraId="4A18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C9C7CC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ChrA3</w:t>
            </w:r>
          </w:p>
        </w:tc>
        <w:tc>
          <w:tcPr>
            <w:tcW w:w="2130" w:type="dxa"/>
            <w:vAlign w:val="center"/>
          </w:tcPr>
          <w:p w14:paraId="4D7B631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13,141,222</w:t>
            </w:r>
          </w:p>
        </w:tc>
        <w:tc>
          <w:tcPr>
            <w:tcW w:w="2131" w:type="dxa"/>
            <w:vAlign w:val="center"/>
          </w:tcPr>
          <w:p w14:paraId="088EED43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ChrB3</w:t>
            </w:r>
          </w:p>
        </w:tc>
        <w:tc>
          <w:tcPr>
            <w:tcW w:w="2131" w:type="dxa"/>
            <w:vAlign w:val="center"/>
          </w:tcPr>
          <w:p w14:paraId="72574C1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12,375,743</w:t>
            </w:r>
          </w:p>
        </w:tc>
      </w:tr>
      <w:tr w14:paraId="27CEB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F52CBD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ChrA4</w:t>
            </w:r>
          </w:p>
        </w:tc>
        <w:tc>
          <w:tcPr>
            <w:tcW w:w="2130" w:type="dxa"/>
            <w:vAlign w:val="center"/>
          </w:tcPr>
          <w:p w14:paraId="6F1462C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13,022,704</w:t>
            </w:r>
          </w:p>
        </w:tc>
        <w:tc>
          <w:tcPr>
            <w:tcW w:w="2131" w:type="dxa"/>
            <w:vAlign w:val="center"/>
          </w:tcPr>
          <w:p w14:paraId="318180C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ChrB4</w:t>
            </w:r>
          </w:p>
        </w:tc>
        <w:tc>
          <w:tcPr>
            <w:tcW w:w="2131" w:type="dxa"/>
            <w:vAlign w:val="center"/>
          </w:tcPr>
          <w:p w14:paraId="519DB3F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11,540,223</w:t>
            </w:r>
          </w:p>
        </w:tc>
      </w:tr>
      <w:tr w14:paraId="4817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67EE82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ChrA5</w:t>
            </w:r>
          </w:p>
        </w:tc>
        <w:tc>
          <w:tcPr>
            <w:tcW w:w="2130" w:type="dxa"/>
            <w:vAlign w:val="center"/>
          </w:tcPr>
          <w:p w14:paraId="7A30F86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12,526,768</w:t>
            </w:r>
          </w:p>
        </w:tc>
        <w:tc>
          <w:tcPr>
            <w:tcW w:w="2131" w:type="dxa"/>
            <w:vAlign w:val="center"/>
          </w:tcPr>
          <w:p w14:paraId="2EBB273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ChrB5</w:t>
            </w:r>
          </w:p>
        </w:tc>
        <w:tc>
          <w:tcPr>
            <w:tcW w:w="2131" w:type="dxa"/>
            <w:vAlign w:val="center"/>
          </w:tcPr>
          <w:p w14:paraId="2534B6D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12,017,835</w:t>
            </w:r>
          </w:p>
        </w:tc>
      </w:tr>
      <w:tr w14:paraId="7973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89F23D7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ChrA6</w:t>
            </w:r>
          </w:p>
        </w:tc>
        <w:tc>
          <w:tcPr>
            <w:tcW w:w="2130" w:type="dxa"/>
            <w:vAlign w:val="center"/>
          </w:tcPr>
          <w:p w14:paraId="4620B99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12,001,637</w:t>
            </w:r>
          </w:p>
        </w:tc>
        <w:tc>
          <w:tcPr>
            <w:tcW w:w="2131" w:type="dxa"/>
            <w:vAlign w:val="center"/>
          </w:tcPr>
          <w:p w14:paraId="6CD90A3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ChrB6</w:t>
            </w:r>
          </w:p>
        </w:tc>
        <w:tc>
          <w:tcPr>
            <w:tcW w:w="2131" w:type="dxa"/>
            <w:vAlign w:val="center"/>
          </w:tcPr>
          <w:p w14:paraId="30544C1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9,664,478</w:t>
            </w:r>
          </w:p>
        </w:tc>
      </w:tr>
      <w:tr w14:paraId="4E8A1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A1B1F9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ChrA7</w:t>
            </w:r>
          </w:p>
        </w:tc>
        <w:tc>
          <w:tcPr>
            <w:tcW w:w="2130" w:type="dxa"/>
            <w:vAlign w:val="center"/>
          </w:tcPr>
          <w:p w14:paraId="5D37E28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11,771,906</w:t>
            </w:r>
          </w:p>
        </w:tc>
        <w:tc>
          <w:tcPr>
            <w:tcW w:w="2131" w:type="dxa"/>
            <w:vAlign w:val="center"/>
          </w:tcPr>
          <w:p w14:paraId="5C427F2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ChrB7</w:t>
            </w:r>
          </w:p>
        </w:tc>
        <w:tc>
          <w:tcPr>
            <w:tcW w:w="2131" w:type="dxa"/>
            <w:vAlign w:val="center"/>
          </w:tcPr>
          <w:p w14:paraId="5A1760A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13,081,254</w:t>
            </w:r>
          </w:p>
        </w:tc>
      </w:tr>
      <w:tr w14:paraId="1B52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F98FF7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ChrA8</w:t>
            </w:r>
          </w:p>
        </w:tc>
        <w:tc>
          <w:tcPr>
            <w:tcW w:w="2130" w:type="dxa"/>
            <w:vAlign w:val="center"/>
          </w:tcPr>
          <w:p w14:paraId="4F54B1D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11,579,842</w:t>
            </w:r>
          </w:p>
        </w:tc>
        <w:tc>
          <w:tcPr>
            <w:tcW w:w="2131" w:type="dxa"/>
            <w:vAlign w:val="center"/>
          </w:tcPr>
          <w:p w14:paraId="4F11DC4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ChrB8</w:t>
            </w:r>
          </w:p>
        </w:tc>
        <w:tc>
          <w:tcPr>
            <w:tcW w:w="2131" w:type="dxa"/>
            <w:vAlign w:val="center"/>
          </w:tcPr>
          <w:p w14:paraId="5A28D0A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10,036,914</w:t>
            </w:r>
          </w:p>
        </w:tc>
      </w:tr>
      <w:tr w14:paraId="0EDFF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9E479F7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ChrA9</w:t>
            </w:r>
          </w:p>
        </w:tc>
        <w:tc>
          <w:tcPr>
            <w:tcW w:w="2130" w:type="dxa"/>
            <w:vAlign w:val="center"/>
          </w:tcPr>
          <w:p w14:paraId="18646D97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11,067,550</w:t>
            </w:r>
          </w:p>
        </w:tc>
        <w:tc>
          <w:tcPr>
            <w:tcW w:w="2131" w:type="dxa"/>
            <w:vAlign w:val="center"/>
          </w:tcPr>
          <w:p w14:paraId="437D1C1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ChrB9</w:t>
            </w:r>
          </w:p>
        </w:tc>
        <w:tc>
          <w:tcPr>
            <w:tcW w:w="2131" w:type="dxa"/>
            <w:vAlign w:val="center"/>
          </w:tcPr>
          <w:p w14:paraId="680093A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11,434,409</w:t>
            </w:r>
          </w:p>
        </w:tc>
      </w:tr>
      <w:tr w14:paraId="640A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4FA6A6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ChrA10</w:t>
            </w:r>
          </w:p>
        </w:tc>
        <w:tc>
          <w:tcPr>
            <w:tcW w:w="2130" w:type="dxa"/>
            <w:vAlign w:val="center"/>
          </w:tcPr>
          <w:p w14:paraId="7353ABA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10,892,475</w:t>
            </w:r>
          </w:p>
        </w:tc>
        <w:tc>
          <w:tcPr>
            <w:tcW w:w="2131" w:type="dxa"/>
            <w:vAlign w:val="center"/>
          </w:tcPr>
          <w:p w14:paraId="658D7F0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ChrB10</w:t>
            </w:r>
          </w:p>
        </w:tc>
        <w:tc>
          <w:tcPr>
            <w:tcW w:w="2131" w:type="dxa"/>
            <w:vAlign w:val="center"/>
          </w:tcPr>
          <w:p w14:paraId="620F160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8,789,461</w:t>
            </w:r>
          </w:p>
        </w:tc>
      </w:tr>
      <w:tr w14:paraId="1120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BD1758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ChrA11</w:t>
            </w:r>
          </w:p>
        </w:tc>
        <w:tc>
          <w:tcPr>
            <w:tcW w:w="2130" w:type="dxa"/>
            <w:vAlign w:val="center"/>
          </w:tcPr>
          <w:p w14:paraId="3145F1C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10,283,697</w:t>
            </w:r>
          </w:p>
        </w:tc>
        <w:tc>
          <w:tcPr>
            <w:tcW w:w="2131" w:type="dxa"/>
            <w:vAlign w:val="center"/>
          </w:tcPr>
          <w:p w14:paraId="4D6A89B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ChrB11</w:t>
            </w:r>
          </w:p>
        </w:tc>
        <w:tc>
          <w:tcPr>
            <w:tcW w:w="2131" w:type="dxa"/>
            <w:vAlign w:val="center"/>
          </w:tcPr>
          <w:p w14:paraId="57ED8BF3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9,868,157</w:t>
            </w:r>
          </w:p>
        </w:tc>
      </w:tr>
      <w:tr w14:paraId="5286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A2B524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ChrA12</w:t>
            </w:r>
          </w:p>
        </w:tc>
        <w:tc>
          <w:tcPr>
            <w:tcW w:w="2130" w:type="dxa"/>
            <w:vAlign w:val="center"/>
          </w:tcPr>
          <w:p w14:paraId="59B614A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10,252,423</w:t>
            </w:r>
          </w:p>
        </w:tc>
        <w:tc>
          <w:tcPr>
            <w:tcW w:w="2131" w:type="dxa"/>
            <w:vAlign w:val="center"/>
          </w:tcPr>
          <w:p w14:paraId="477BABE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ChrB12</w:t>
            </w:r>
          </w:p>
        </w:tc>
        <w:tc>
          <w:tcPr>
            <w:tcW w:w="2131" w:type="dxa"/>
            <w:vAlign w:val="center"/>
          </w:tcPr>
          <w:p w14:paraId="0B70D522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9,983,176</w:t>
            </w:r>
          </w:p>
        </w:tc>
      </w:tr>
      <w:tr w14:paraId="43D2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3A4130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ChrA13</w:t>
            </w:r>
          </w:p>
        </w:tc>
        <w:tc>
          <w:tcPr>
            <w:tcW w:w="2130" w:type="dxa"/>
            <w:vAlign w:val="center"/>
          </w:tcPr>
          <w:p w14:paraId="6205E0C2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10,054,477</w:t>
            </w:r>
          </w:p>
        </w:tc>
        <w:tc>
          <w:tcPr>
            <w:tcW w:w="2131" w:type="dxa"/>
            <w:vAlign w:val="center"/>
          </w:tcPr>
          <w:p w14:paraId="493A682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ChrB13</w:t>
            </w:r>
          </w:p>
        </w:tc>
        <w:tc>
          <w:tcPr>
            <w:tcW w:w="2131" w:type="dxa"/>
            <w:vAlign w:val="center"/>
          </w:tcPr>
          <w:p w14:paraId="6D22C73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10,493,454</w:t>
            </w:r>
          </w:p>
        </w:tc>
      </w:tr>
      <w:tr w14:paraId="5807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F24E1A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ChrA14</w:t>
            </w:r>
          </w:p>
        </w:tc>
        <w:tc>
          <w:tcPr>
            <w:tcW w:w="2130" w:type="dxa"/>
            <w:vAlign w:val="center"/>
          </w:tcPr>
          <w:p w14:paraId="4F7EC8E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10,007,738</w:t>
            </w:r>
          </w:p>
        </w:tc>
        <w:tc>
          <w:tcPr>
            <w:tcW w:w="2131" w:type="dxa"/>
            <w:vAlign w:val="center"/>
          </w:tcPr>
          <w:p w14:paraId="1CF6626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ChrB14</w:t>
            </w:r>
          </w:p>
        </w:tc>
        <w:tc>
          <w:tcPr>
            <w:tcW w:w="2131" w:type="dxa"/>
            <w:vAlign w:val="center"/>
          </w:tcPr>
          <w:p w14:paraId="55A6C8C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10,313,215</w:t>
            </w:r>
          </w:p>
        </w:tc>
      </w:tr>
      <w:tr w14:paraId="53F23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0E9A413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ChrA15</w:t>
            </w:r>
          </w:p>
        </w:tc>
        <w:tc>
          <w:tcPr>
            <w:tcW w:w="2130" w:type="dxa"/>
            <w:vAlign w:val="center"/>
          </w:tcPr>
          <w:p w14:paraId="0CFB70D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9,735,681</w:t>
            </w:r>
          </w:p>
        </w:tc>
        <w:tc>
          <w:tcPr>
            <w:tcW w:w="2131" w:type="dxa"/>
            <w:vAlign w:val="center"/>
          </w:tcPr>
          <w:p w14:paraId="4F3E84A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ChrB15</w:t>
            </w:r>
          </w:p>
        </w:tc>
        <w:tc>
          <w:tcPr>
            <w:tcW w:w="2131" w:type="dxa"/>
            <w:vAlign w:val="center"/>
          </w:tcPr>
          <w:p w14:paraId="5B2C9B7B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8,383,245</w:t>
            </w:r>
          </w:p>
        </w:tc>
      </w:tr>
      <w:tr w14:paraId="2DF0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4F20CFB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ChrA16</w:t>
            </w:r>
          </w:p>
        </w:tc>
        <w:tc>
          <w:tcPr>
            <w:tcW w:w="2130" w:type="dxa"/>
            <w:vAlign w:val="center"/>
          </w:tcPr>
          <w:p w14:paraId="1B67128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9,677,742</w:t>
            </w:r>
          </w:p>
        </w:tc>
        <w:tc>
          <w:tcPr>
            <w:tcW w:w="2131" w:type="dxa"/>
            <w:vAlign w:val="center"/>
          </w:tcPr>
          <w:p w14:paraId="3044ECD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ChrB16</w:t>
            </w:r>
          </w:p>
        </w:tc>
        <w:tc>
          <w:tcPr>
            <w:tcW w:w="2131" w:type="dxa"/>
            <w:vAlign w:val="center"/>
          </w:tcPr>
          <w:p w14:paraId="6D0284D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8,476,004</w:t>
            </w:r>
          </w:p>
        </w:tc>
      </w:tr>
      <w:tr w14:paraId="4B15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E18A39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ChrA17</w:t>
            </w:r>
          </w:p>
        </w:tc>
        <w:tc>
          <w:tcPr>
            <w:tcW w:w="2130" w:type="dxa"/>
            <w:vAlign w:val="center"/>
          </w:tcPr>
          <w:p w14:paraId="1705C6AB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9,602,443</w:t>
            </w:r>
          </w:p>
        </w:tc>
        <w:tc>
          <w:tcPr>
            <w:tcW w:w="2131" w:type="dxa"/>
            <w:vAlign w:val="center"/>
          </w:tcPr>
          <w:p w14:paraId="3F3FA00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ChrB17</w:t>
            </w:r>
          </w:p>
        </w:tc>
        <w:tc>
          <w:tcPr>
            <w:tcW w:w="2131" w:type="dxa"/>
            <w:vAlign w:val="center"/>
          </w:tcPr>
          <w:p w14:paraId="1D0B753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8,700,000</w:t>
            </w:r>
          </w:p>
        </w:tc>
      </w:tr>
      <w:tr w14:paraId="78E0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F8DEC5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ChrA18</w:t>
            </w:r>
          </w:p>
        </w:tc>
        <w:tc>
          <w:tcPr>
            <w:tcW w:w="2130" w:type="dxa"/>
            <w:vAlign w:val="center"/>
          </w:tcPr>
          <w:p w14:paraId="04274A8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9,192,760</w:t>
            </w:r>
          </w:p>
        </w:tc>
        <w:tc>
          <w:tcPr>
            <w:tcW w:w="2131" w:type="dxa"/>
            <w:vAlign w:val="center"/>
          </w:tcPr>
          <w:p w14:paraId="6EBFF17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ChrB18</w:t>
            </w:r>
          </w:p>
        </w:tc>
        <w:tc>
          <w:tcPr>
            <w:tcW w:w="2131" w:type="dxa"/>
            <w:vAlign w:val="center"/>
          </w:tcPr>
          <w:p w14:paraId="0044E14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8,978,899</w:t>
            </w:r>
          </w:p>
        </w:tc>
      </w:tr>
      <w:tr w14:paraId="1860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F9193A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ChrA19</w:t>
            </w:r>
          </w:p>
        </w:tc>
        <w:tc>
          <w:tcPr>
            <w:tcW w:w="2130" w:type="dxa"/>
            <w:vAlign w:val="center"/>
          </w:tcPr>
          <w:p w14:paraId="773B720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9,757,343</w:t>
            </w:r>
          </w:p>
        </w:tc>
        <w:tc>
          <w:tcPr>
            <w:tcW w:w="2131" w:type="dxa"/>
            <w:vAlign w:val="center"/>
          </w:tcPr>
          <w:p w14:paraId="43FBB0F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ChrB19</w:t>
            </w:r>
          </w:p>
        </w:tc>
        <w:tc>
          <w:tcPr>
            <w:tcW w:w="2131" w:type="dxa"/>
            <w:vAlign w:val="center"/>
          </w:tcPr>
          <w:p w14:paraId="145EA8A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9,022,604</w:t>
            </w:r>
          </w:p>
        </w:tc>
      </w:tr>
      <w:tr w14:paraId="15C8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162ABC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ChrA20</w:t>
            </w:r>
          </w:p>
        </w:tc>
        <w:tc>
          <w:tcPr>
            <w:tcW w:w="2130" w:type="dxa"/>
            <w:vAlign w:val="center"/>
          </w:tcPr>
          <w:p w14:paraId="6A1D34F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8,950,568</w:t>
            </w:r>
          </w:p>
        </w:tc>
        <w:tc>
          <w:tcPr>
            <w:tcW w:w="2131" w:type="dxa"/>
            <w:vAlign w:val="center"/>
          </w:tcPr>
          <w:p w14:paraId="0D23BFC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ChrB20</w:t>
            </w:r>
          </w:p>
        </w:tc>
        <w:tc>
          <w:tcPr>
            <w:tcW w:w="2131" w:type="dxa"/>
            <w:vAlign w:val="center"/>
          </w:tcPr>
          <w:p w14:paraId="575B5ABB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8,574,026</w:t>
            </w:r>
          </w:p>
        </w:tc>
      </w:tr>
      <w:tr w14:paraId="62F3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DAA2A3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ChrA21</w:t>
            </w:r>
          </w:p>
        </w:tc>
        <w:tc>
          <w:tcPr>
            <w:tcW w:w="2130" w:type="dxa"/>
            <w:vAlign w:val="center"/>
          </w:tcPr>
          <w:p w14:paraId="1C17CA22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8,929,983</w:t>
            </w:r>
          </w:p>
        </w:tc>
        <w:tc>
          <w:tcPr>
            <w:tcW w:w="2131" w:type="dxa"/>
            <w:vAlign w:val="center"/>
          </w:tcPr>
          <w:p w14:paraId="3FD18F7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ChrB21</w:t>
            </w:r>
          </w:p>
        </w:tc>
        <w:tc>
          <w:tcPr>
            <w:tcW w:w="2131" w:type="dxa"/>
            <w:vAlign w:val="center"/>
          </w:tcPr>
          <w:p w14:paraId="633CDEE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8,472,253</w:t>
            </w:r>
          </w:p>
        </w:tc>
      </w:tr>
      <w:tr w14:paraId="773F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A78C9A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ChrA22</w:t>
            </w:r>
          </w:p>
        </w:tc>
        <w:tc>
          <w:tcPr>
            <w:tcW w:w="2130" w:type="dxa"/>
            <w:vAlign w:val="center"/>
          </w:tcPr>
          <w:p w14:paraId="7F5AF09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8,859,923</w:t>
            </w:r>
          </w:p>
        </w:tc>
        <w:tc>
          <w:tcPr>
            <w:tcW w:w="2131" w:type="dxa"/>
            <w:vAlign w:val="center"/>
          </w:tcPr>
          <w:p w14:paraId="19B19D3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ChrB22</w:t>
            </w:r>
          </w:p>
        </w:tc>
        <w:tc>
          <w:tcPr>
            <w:tcW w:w="2131" w:type="dxa"/>
            <w:vAlign w:val="center"/>
          </w:tcPr>
          <w:p w14:paraId="4AFEDB13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8,273,108</w:t>
            </w:r>
          </w:p>
        </w:tc>
      </w:tr>
      <w:tr w14:paraId="0A48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AD9210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ChrA23</w:t>
            </w:r>
          </w:p>
        </w:tc>
        <w:tc>
          <w:tcPr>
            <w:tcW w:w="2130" w:type="dxa"/>
            <w:vAlign w:val="center"/>
          </w:tcPr>
          <w:p w14:paraId="370765E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8,363,079</w:t>
            </w:r>
          </w:p>
        </w:tc>
        <w:tc>
          <w:tcPr>
            <w:tcW w:w="2131" w:type="dxa"/>
            <w:vAlign w:val="center"/>
          </w:tcPr>
          <w:p w14:paraId="08BE178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ChrB23</w:t>
            </w:r>
          </w:p>
        </w:tc>
        <w:tc>
          <w:tcPr>
            <w:tcW w:w="2131" w:type="dxa"/>
            <w:vAlign w:val="center"/>
          </w:tcPr>
          <w:p w14:paraId="66792EA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8,100,501</w:t>
            </w:r>
          </w:p>
        </w:tc>
      </w:tr>
      <w:tr w14:paraId="2920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B1401DB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ChrA24</w:t>
            </w:r>
          </w:p>
        </w:tc>
        <w:tc>
          <w:tcPr>
            <w:tcW w:w="2130" w:type="dxa"/>
            <w:vAlign w:val="center"/>
          </w:tcPr>
          <w:p w14:paraId="1BA5739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7,974,756</w:t>
            </w:r>
          </w:p>
        </w:tc>
        <w:tc>
          <w:tcPr>
            <w:tcW w:w="2131" w:type="dxa"/>
            <w:vAlign w:val="center"/>
          </w:tcPr>
          <w:p w14:paraId="32E54FBE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ChrB24</w:t>
            </w:r>
          </w:p>
        </w:tc>
        <w:tc>
          <w:tcPr>
            <w:tcW w:w="2131" w:type="dxa"/>
            <w:vAlign w:val="center"/>
          </w:tcPr>
          <w:p w14:paraId="645A73C1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6,370,410</w:t>
            </w:r>
          </w:p>
        </w:tc>
      </w:tr>
      <w:tr w14:paraId="0BFA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B17925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ChrA25</w:t>
            </w:r>
          </w:p>
        </w:tc>
        <w:tc>
          <w:tcPr>
            <w:tcW w:w="2130" w:type="dxa"/>
            <w:vAlign w:val="center"/>
          </w:tcPr>
          <w:p w14:paraId="2D355E3B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7,804,660</w:t>
            </w:r>
          </w:p>
        </w:tc>
        <w:tc>
          <w:tcPr>
            <w:tcW w:w="2131" w:type="dxa"/>
            <w:vAlign w:val="center"/>
          </w:tcPr>
          <w:p w14:paraId="04FEF56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ChrB25</w:t>
            </w:r>
          </w:p>
        </w:tc>
        <w:tc>
          <w:tcPr>
            <w:tcW w:w="2131" w:type="dxa"/>
            <w:vAlign w:val="center"/>
          </w:tcPr>
          <w:p w14:paraId="52714C8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7,795,954</w:t>
            </w:r>
          </w:p>
        </w:tc>
      </w:tr>
      <w:tr w14:paraId="49209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3917A06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ChrA26</w:t>
            </w:r>
          </w:p>
        </w:tc>
        <w:tc>
          <w:tcPr>
            <w:tcW w:w="2130" w:type="dxa"/>
            <w:vAlign w:val="center"/>
          </w:tcPr>
          <w:p w14:paraId="2CFAB2C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8,027,010</w:t>
            </w:r>
          </w:p>
        </w:tc>
        <w:tc>
          <w:tcPr>
            <w:tcW w:w="2131" w:type="dxa"/>
            <w:vAlign w:val="center"/>
          </w:tcPr>
          <w:p w14:paraId="450F71C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ChrB26</w:t>
            </w:r>
          </w:p>
        </w:tc>
        <w:tc>
          <w:tcPr>
            <w:tcW w:w="2131" w:type="dxa"/>
            <w:vAlign w:val="center"/>
          </w:tcPr>
          <w:p w14:paraId="5243B6E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7,166,048</w:t>
            </w:r>
          </w:p>
        </w:tc>
      </w:tr>
      <w:tr w14:paraId="3D5F2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F9911E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ChrA27</w:t>
            </w:r>
          </w:p>
        </w:tc>
        <w:tc>
          <w:tcPr>
            <w:tcW w:w="2130" w:type="dxa"/>
            <w:vAlign w:val="center"/>
          </w:tcPr>
          <w:p w14:paraId="4DED0E8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7,097,598</w:t>
            </w:r>
          </w:p>
        </w:tc>
        <w:tc>
          <w:tcPr>
            <w:tcW w:w="2131" w:type="dxa"/>
            <w:vAlign w:val="center"/>
          </w:tcPr>
          <w:p w14:paraId="50D923E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ChrB27</w:t>
            </w:r>
          </w:p>
        </w:tc>
        <w:tc>
          <w:tcPr>
            <w:tcW w:w="2131" w:type="dxa"/>
            <w:vAlign w:val="center"/>
          </w:tcPr>
          <w:p w14:paraId="2F653945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7,088,622</w:t>
            </w:r>
          </w:p>
        </w:tc>
      </w:tr>
      <w:tr w14:paraId="3A33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B42269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ChrA28</w:t>
            </w:r>
          </w:p>
        </w:tc>
        <w:tc>
          <w:tcPr>
            <w:tcW w:w="2130" w:type="dxa"/>
            <w:vAlign w:val="center"/>
          </w:tcPr>
          <w:p w14:paraId="16E83F3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7,195,745</w:t>
            </w:r>
          </w:p>
        </w:tc>
        <w:tc>
          <w:tcPr>
            <w:tcW w:w="2131" w:type="dxa"/>
            <w:vAlign w:val="center"/>
          </w:tcPr>
          <w:p w14:paraId="387AD28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ChrB28</w:t>
            </w:r>
          </w:p>
        </w:tc>
        <w:tc>
          <w:tcPr>
            <w:tcW w:w="2131" w:type="dxa"/>
            <w:vAlign w:val="center"/>
          </w:tcPr>
          <w:p w14:paraId="343F595D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6,347,800</w:t>
            </w:r>
          </w:p>
        </w:tc>
      </w:tr>
      <w:tr w14:paraId="4EA0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6DA17E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ChrA29</w:t>
            </w:r>
          </w:p>
        </w:tc>
        <w:tc>
          <w:tcPr>
            <w:tcW w:w="2130" w:type="dxa"/>
            <w:vAlign w:val="center"/>
          </w:tcPr>
          <w:p w14:paraId="3E622AF2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5,679,918</w:t>
            </w:r>
          </w:p>
        </w:tc>
        <w:tc>
          <w:tcPr>
            <w:tcW w:w="2131" w:type="dxa"/>
            <w:vAlign w:val="center"/>
          </w:tcPr>
          <w:p w14:paraId="1704AE29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ChrB29</w:t>
            </w:r>
          </w:p>
        </w:tc>
        <w:tc>
          <w:tcPr>
            <w:tcW w:w="2131" w:type="dxa"/>
            <w:vAlign w:val="center"/>
          </w:tcPr>
          <w:p w14:paraId="79C9D914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5,861,238</w:t>
            </w:r>
          </w:p>
        </w:tc>
      </w:tr>
      <w:tr w14:paraId="58792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D880C0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ChrA30</w:t>
            </w:r>
          </w:p>
        </w:tc>
        <w:tc>
          <w:tcPr>
            <w:tcW w:w="2130" w:type="dxa"/>
            <w:vAlign w:val="center"/>
          </w:tcPr>
          <w:p w14:paraId="2C4884A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5,562,476</w:t>
            </w:r>
          </w:p>
        </w:tc>
        <w:tc>
          <w:tcPr>
            <w:tcW w:w="2131" w:type="dxa"/>
            <w:vAlign w:val="center"/>
          </w:tcPr>
          <w:p w14:paraId="50FE770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ChrB30</w:t>
            </w:r>
          </w:p>
        </w:tc>
        <w:tc>
          <w:tcPr>
            <w:tcW w:w="2131" w:type="dxa"/>
            <w:vAlign w:val="center"/>
          </w:tcPr>
          <w:p w14:paraId="53CD4127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4,793,236</w:t>
            </w:r>
          </w:p>
        </w:tc>
      </w:tr>
    </w:tbl>
    <w:p w14:paraId="7F3DA37F">
      <w:pPr>
        <w:tabs>
          <w:tab w:val="left" w:pos="3330"/>
        </w:tabs>
        <w:jc w:val="center"/>
        <w:rPr>
          <w:rFonts w:hint="default" w:ascii="Times New Roman" w:hAnsi="Times New Roman" w:eastAsiaTheme="minorEastAsia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0MDk1NzA3ZmQ2YTBhNjkzM2JkNmFiZTg1YjJmNmMifQ=="/>
  </w:docVars>
  <w:rsids>
    <w:rsidRoot w:val="0043148B"/>
    <w:rsid w:val="00193A4B"/>
    <w:rsid w:val="0043148B"/>
    <w:rsid w:val="0059622F"/>
    <w:rsid w:val="005A182C"/>
    <w:rsid w:val="006E22B7"/>
    <w:rsid w:val="0079194A"/>
    <w:rsid w:val="0084418C"/>
    <w:rsid w:val="00847CF1"/>
    <w:rsid w:val="008A6A1C"/>
    <w:rsid w:val="00964A9D"/>
    <w:rsid w:val="00BC0CDF"/>
    <w:rsid w:val="00CC7E23"/>
    <w:rsid w:val="00D820B0"/>
    <w:rsid w:val="00F60001"/>
    <w:rsid w:val="08E07018"/>
    <w:rsid w:val="0B01326E"/>
    <w:rsid w:val="0BFD5546"/>
    <w:rsid w:val="14C91E0F"/>
    <w:rsid w:val="1F1864FE"/>
    <w:rsid w:val="2B421E23"/>
    <w:rsid w:val="32FB3377"/>
    <w:rsid w:val="36B716B8"/>
    <w:rsid w:val="3E4B54BF"/>
    <w:rsid w:val="45505CB7"/>
    <w:rsid w:val="50666848"/>
    <w:rsid w:val="54D05BBE"/>
    <w:rsid w:val="57B3711A"/>
    <w:rsid w:val="7341009A"/>
    <w:rsid w:val="77154149"/>
    <w:rsid w:val="77D138E0"/>
    <w:rsid w:val="787C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740</Words>
  <Characters>4638</Characters>
  <Lines>4</Lines>
  <Paragraphs>1</Paragraphs>
  <TotalTime>4</TotalTime>
  <ScaleCrop>false</ScaleCrop>
  <LinksUpToDate>false</LinksUpToDate>
  <CharactersWithSpaces>5063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2024-05-01T08:50:00Z</dcterms:created>
  <dc:creator>895273990@qq.com</dc:creator>
  <cp:lastModifiedBy>Lousia Wang</cp:lastModifiedBy>
  <dcterms:modified xsi:type="dcterms:W3CDTF">2026-03-24T10:19:27Z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5D428FE166584A90BC832ACA579F25C6_12</vt:lpwstr>
  </property>
  <property fmtid="{D5CDD505-2E9C-101B-9397-08002B2CF9AE}" pid="4" name="KSOTemplateDocerSaveRecord">
    <vt:lpwstr>eyJoZGlkIjoiOTQ0MDk1NzA3ZmQ2YTBhNjkzM2JkNmFiZTg1YjJmNmMiLCJ1c2VySWQiOiI0MDUxNTIxNzQifQ==</vt:lpwstr>
  </property>
</Properties>
</file>