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8ED1C" w14:textId="5F5CCAF3" w:rsidR="00C84AA8" w:rsidRPr="00E257B9" w:rsidRDefault="00C84AA8" w:rsidP="00C84AA8">
      <w:pPr>
        <w:tabs>
          <w:tab w:val="left" w:pos="6946"/>
        </w:tabs>
      </w:pPr>
      <w:r w:rsidRPr="00E257B9">
        <w:t xml:space="preserve">Average heavy metal contaminant concentrations (± 1 SE) within the sediment (mg/kg dry weight), and tissues of </w:t>
      </w:r>
      <w:proofErr w:type="spellStart"/>
      <w:r w:rsidRPr="00E257B9">
        <w:rPr>
          <w:i/>
          <w:iCs/>
        </w:rPr>
        <w:t>Sphaerotylus</w:t>
      </w:r>
      <w:proofErr w:type="spellEnd"/>
      <w:r w:rsidRPr="00E257B9">
        <w:rPr>
          <w:i/>
          <w:iCs/>
        </w:rPr>
        <w:t xml:space="preserve"> </w:t>
      </w:r>
      <w:proofErr w:type="spellStart"/>
      <w:r w:rsidRPr="00E257B9">
        <w:rPr>
          <w:i/>
          <w:iCs/>
        </w:rPr>
        <w:t>antarcticus</w:t>
      </w:r>
      <w:proofErr w:type="spellEnd"/>
      <w:r w:rsidRPr="00E257B9">
        <w:t xml:space="preserve"> and </w:t>
      </w:r>
      <w:proofErr w:type="spellStart"/>
      <w:r w:rsidRPr="00E257B9">
        <w:rPr>
          <w:i/>
          <w:iCs/>
        </w:rPr>
        <w:t>Laternula</w:t>
      </w:r>
      <w:proofErr w:type="spellEnd"/>
      <w:r w:rsidRPr="00E257B9">
        <w:rPr>
          <w:i/>
          <w:iCs/>
        </w:rPr>
        <w:t xml:space="preserve"> elliptica</w:t>
      </w:r>
      <w:r w:rsidRPr="00E257B9">
        <w:t xml:space="preserve"> (mg/kg tissue) at SB1, SB3 and AH1. Concentration range across the four replicates is given in parenthesises. Asterisks denote concentrations above sediment toxicity Default Guideline Values </w:t>
      </w:r>
      <w:r w:rsidRPr="00E257B9">
        <w:fldChar w:fldCharType="begin"/>
      </w:r>
      <w:r w:rsidRPr="00E257B9">
        <w:instrText xml:space="preserve"> ADDIN EN.CITE &lt;EndNote&gt;&lt;Cite ExcludeAuth="1"&gt;&lt;Author&gt;Australian and New Zealand Environment and Conservation Council (ANZECC)&lt;/Author&gt;&lt;Year&gt;2000&lt;/Year&gt;&lt;RecNum&gt;202&lt;/RecNum&gt;&lt;Prefix&gt;DGV`; ANZECC &amp;amp; ARMCANZ &lt;/Prefix&gt;&lt;DisplayText&gt;(DGV; ANZECC &amp;amp; ARMCANZ 2000)&lt;/DisplayText&gt;&lt;record&gt;&lt;rec-number&gt;202&lt;/rec-number&gt;&lt;foreign-keys&gt;&lt;key app="EN" db-id="xdvr2avwqw09x7e5s2e5vz25ptadtxapxxz9" timestamp="1666668536"&gt;202&lt;/key&gt;&lt;/foreign-keys&gt;&lt;ref-type name="Report"&gt;27&lt;/ref-type&gt;&lt;contributors&gt;&lt;authors&gt;&lt;author&gt;Australian and New Zealand Environment and Conservation Council (ANZECC),&lt;/author&gt;&lt;author&gt;Agriculture and Resource Management Council of Australia and New Zealand (ARMCANZ),&lt;/author&gt;&lt;/authors&gt;&lt;secondary-authors&gt;&lt;author&gt;Australian and New Zealand Guidelines for Fresh and Marine Water Quality&lt;/author&gt;&lt;/secondary-authors&gt;&lt;/contributors&gt;&lt;titles&gt;&lt;title&gt;National water quality management strategy paper No. 4&lt;/title&gt;&lt;/titles&gt;&lt;volume&gt;1&lt;/volume&gt;&lt;dates&gt;&lt;year&gt;2000&lt;/year&gt;&lt;/dates&gt;&lt;urls&gt;&lt;related-urls&gt;&lt;url&gt;https://www.waterquality.gov.au/anz-guidelines/resources/previous-guidelines/anzecc-armcanz-2000&lt;/url&gt;&lt;/related-urls&gt;&lt;/urls&gt;&lt;/record&gt;&lt;/Cite&gt;&lt;/EndNote&gt;</w:instrText>
      </w:r>
      <w:r w:rsidRPr="00E257B9">
        <w:fldChar w:fldCharType="separate"/>
      </w:r>
      <w:r w:rsidRPr="00E257B9">
        <w:rPr>
          <w:noProof/>
        </w:rPr>
        <w:t>(DGV; ANZECC &amp; ARMCANZ 2000)</w:t>
      </w:r>
      <w:r w:rsidRPr="00E257B9">
        <w:fldChar w:fldCharType="end"/>
      </w:r>
      <w:r w:rsidRPr="00E257B9">
        <w:t>.</w:t>
      </w:r>
    </w:p>
    <w:tbl>
      <w:tblPr>
        <w:tblStyle w:val="ADXDataTable"/>
        <w:tblW w:w="7371" w:type="dxa"/>
        <w:tblLook w:val="04E0" w:firstRow="1" w:lastRow="1" w:firstColumn="1" w:lastColumn="0" w:noHBand="0" w:noVBand="1"/>
      </w:tblPr>
      <w:tblGrid>
        <w:gridCol w:w="2552"/>
        <w:gridCol w:w="1701"/>
        <w:gridCol w:w="1701"/>
        <w:gridCol w:w="1417"/>
      </w:tblGrid>
      <w:tr w:rsidR="00E257B9" w:rsidRPr="00E257B9" w14:paraId="6C94A515" w14:textId="77777777" w:rsidTr="00BC7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52" w:type="dxa"/>
            <w:tcBorders>
              <w:bottom w:val="single" w:sz="4" w:space="0" w:color="auto"/>
            </w:tcBorders>
          </w:tcPr>
          <w:p w14:paraId="5E26D8EB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5CA516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rPr>
                <w:color w:val="auto"/>
                <w:szCs w:val="18"/>
              </w:rPr>
            </w:pPr>
            <w:r w:rsidRPr="00E257B9">
              <w:rPr>
                <w:color w:val="auto"/>
                <w:szCs w:val="18"/>
              </w:rPr>
              <w:t>SB1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35FE2E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rPr>
                <w:color w:val="auto"/>
                <w:szCs w:val="18"/>
              </w:rPr>
            </w:pPr>
            <w:r w:rsidRPr="00E257B9">
              <w:rPr>
                <w:color w:val="auto"/>
                <w:szCs w:val="18"/>
              </w:rPr>
              <w:t>SB3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65059A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rPr>
                <w:color w:val="auto"/>
                <w:szCs w:val="18"/>
              </w:rPr>
            </w:pPr>
            <w:r w:rsidRPr="00E257B9">
              <w:rPr>
                <w:color w:val="auto"/>
                <w:szCs w:val="18"/>
              </w:rPr>
              <w:t>AH1</w:t>
            </w:r>
          </w:p>
        </w:tc>
      </w:tr>
      <w:tr w:rsidR="00E257B9" w:rsidRPr="00E257B9" w14:paraId="57189C1F" w14:textId="77777777" w:rsidTr="00BC7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52" w:type="dxa"/>
            <w:tcBorders>
              <w:top w:val="single" w:sz="4" w:space="0" w:color="auto"/>
            </w:tcBorders>
          </w:tcPr>
          <w:p w14:paraId="1D8E030D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jc w:val="left"/>
              <w:rPr>
                <w:color w:val="auto"/>
                <w:szCs w:val="18"/>
              </w:rPr>
            </w:pPr>
            <w:r w:rsidRPr="00E257B9">
              <w:rPr>
                <w:color w:val="auto"/>
                <w:szCs w:val="18"/>
              </w:rPr>
              <w:t>Sediment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17DD44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jc w:val="left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9067D8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rPr>
                <w:color w:val="auto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ECCA45" w14:textId="77777777" w:rsidR="000D6776" w:rsidRPr="00E257B9" w:rsidRDefault="000D6776" w:rsidP="00BC783F">
            <w:pPr>
              <w:pStyle w:val="NumericTableHeading"/>
              <w:spacing w:before="0" w:afterLines="30" w:after="72"/>
              <w:contextualSpacing/>
              <w:rPr>
                <w:color w:val="auto"/>
                <w:szCs w:val="18"/>
              </w:rPr>
            </w:pPr>
          </w:p>
        </w:tc>
      </w:tr>
      <w:tr w:rsidR="00E257B9" w:rsidRPr="00E257B9" w14:paraId="565E28D5" w14:textId="77777777" w:rsidTr="00BC783F">
        <w:tc>
          <w:tcPr>
            <w:tcW w:w="2552" w:type="dxa"/>
          </w:tcPr>
          <w:p w14:paraId="662A300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As</w:t>
            </w:r>
          </w:p>
        </w:tc>
        <w:tc>
          <w:tcPr>
            <w:tcW w:w="1701" w:type="dxa"/>
            <w:vAlign w:val="bottom"/>
          </w:tcPr>
          <w:p w14:paraId="7B820D9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0.87 ± 0.06</w:t>
            </w:r>
          </w:p>
          <w:p w14:paraId="474FE312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(0.7 – 1.0)</w:t>
            </w:r>
          </w:p>
        </w:tc>
        <w:tc>
          <w:tcPr>
            <w:tcW w:w="1701" w:type="dxa"/>
            <w:vAlign w:val="bottom"/>
          </w:tcPr>
          <w:p w14:paraId="5EC7109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8.77 ± 6.75</w:t>
            </w:r>
          </w:p>
          <w:p w14:paraId="15D35B2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(1.4 – 29.0*)</w:t>
            </w:r>
          </w:p>
        </w:tc>
        <w:tc>
          <w:tcPr>
            <w:tcW w:w="1417" w:type="dxa"/>
            <w:vAlign w:val="bottom"/>
          </w:tcPr>
          <w:p w14:paraId="685C9DC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2.27 ± 0.08</w:t>
            </w:r>
          </w:p>
          <w:p w14:paraId="441E382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(2.1 - 2.5)</w:t>
            </w:r>
          </w:p>
        </w:tc>
      </w:tr>
      <w:tr w:rsidR="00E257B9" w:rsidRPr="00E257B9" w14:paraId="0D39F47F" w14:textId="77777777" w:rsidTr="00BC783F">
        <w:tc>
          <w:tcPr>
            <w:tcW w:w="2552" w:type="dxa"/>
          </w:tcPr>
          <w:p w14:paraId="7551515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Cu</w:t>
            </w:r>
          </w:p>
        </w:tc>
        <w:tc>
          <w:tcPr>
            <w:tcW w:w="1701" w:type="dxa"/>
            <w:vAlign w:val="bottom"/>
          </w:tcPr>
          <w:p w14:paraId="4BAA47E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16.6 ± 1.3</w:t>
            </w:r>
          </w:p>
          <w:p w14:paraId="5E9545E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(12.9 - 18.5)</w:t>
            </w:r>
          </w:p>
        </w:tc>
        <w:tc>
          <w:tcPr>
            <w:tcW w:w="1701" w:type="dxa"/>
            <w:vAlign w:val="bottom"/>
          </w:tcPr>
          <w:p w14:paraId="1FA798B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38.5 ± 8.5</w:t>
            </w:r>
          </w:p>
          <w:p w14:paraId="7B9A909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(28 – 64~)</w:t>
            </w:r>
          </w:p>
        </w:tc>
        <w:tc>
          <w:tcPr>
            <w:tcW w:w="1417" w:type="dxa"/>
            <w:vAlign w:val="bottom"/>
          </w:tcPr>
          <w:p w14:paraId="73AA41E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15.4 ± 0.3</w:t>
            </w:r>
          </w:p>
          <w:p w14:paraId="65AF32B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(14.8 - 16.2)</w:t>
            </w:r>
          </w:p>
        </w:tc>
      </w:tr>
      <w:tr w:rsidR="00E257B9" w:rsidRPr="00E257B9" w14:paraId="10910B5E" w14:textId="77777777" w:rsidTr="00BC783F">
        <w:tc>
          <w:tcPr>
            <w:tcW w:w="2552" w:type="dxa"/>
          </w:tcPr>
          <w:p w14:paraId="0365675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proofErr w:type="spellStart"/>
            <w:r w:rsidRPr="00E257B9">
              <w:rPr>
                <w:szCs w:val="18"/>
              </w:rPr>
              <w:t>Pb</w:t>
            </w:r>
            <w:proofErr w:type="spellEnd"/>
          </w:p>
        </w:tc>
        <w:tc>
          <w:tcPr>
            <w:tcW w:w="1701" w:type="dxa"/>
            <w:vAlign w:val="bottom"/>
          </w:tcPr>
          <w:p w14:paraId="6439EE62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1.6 ± 0.2</w:t>
            </w:r>
          </w:p>
          <w:p w14:paraId="1D7B22E2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(1.17 - 2.1)</w:t>
            </w:r>
          </w:p>
        </w:tc>
        <w:tc>
          <w:tcPr>
            <w:tcW w:w="1701" w:type="dxa"/>
            <w:vAlign w:val="bottom"/>
          </w:tcPr>
          <w:p w14:paraId="17F6068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43.6 ± 36.9</w:t>
            </w:r>
          </w:p>
          <w:p w14:paraId="54662FE1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(3.2 – 154*)</w:t>
            </w:r>
          </w:p>
        </w:tc>
        <w:tc>
          <w:tcPr>
            <w:tcW w:w="1417" w:type="dxa"/>
            <w:vAlign w:val="bottom"/>
          </w:tcPr>
          <w:p w14:paraId="6F47B0B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4.0 ± 0.05</w:t>
            </w:r>
          </w:p>
          <w:p w14:paraId="2C533E7D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(3.9 - 4.1)</w:t>
            </w:r>
          </w:p>
        </w:tc>
      </w:tr>
      <w:tr w:rsidR="00E257B9" w:rsidRPr="00E257B9" w14:paraId="549C9A89" w14:textId="77777777" w:rsidTr="00BC783F">
        <w:tc>
          <w:tcPr>
            <w:tcW w:w="2552" w:type="dxa"/>
          </w:tcPr>
          <w:p w14:paraId="276DD35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Zn</w:t>
            </w:r>
          </w:p>
        </w:tc>
        <w:tc>
          <w:tcPr>
            <w:tcW w:w="1701" w:type="dxa"/>
            <w:vAlign w:val="bottom"/>
          </w:tcPr>
          <w:p w14:paraId="3B51814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34.0 ± 3.1</w:t>
            </w:r>
          </w:p>
          <w:p w14:paraId="40DA58DD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(27 - 42)</w:t>
            </w:r>
          </w:p>
        </w:tc>
        <w:tc>
          <w:tcPr>
            <w:tcW w:w="1701" w:type="dxa"/>
            <w:vAlign w:val="bottom"/>
          </w:tcPr>
          <w:p w14:paraId="138FF3B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49.7 ± 4.7</w:t>
            </w:r>
          </w:p>
          <w:p w14:paraId="1485C71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(41 - 62)</w:t>
            </w:r>
          </w:p>
        </w:tc>
        <w:tc>
          <w:tcPr>
            <w:tcW w:w="1417" w:type="dxa"/>
            <w:vAlign w:val="bottom"/>
          </w:tcPr>
          <w:p w14:paraId="6B3390C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48.7 ± 2.4</w:t>
            </w:r>
          </w:p>
          <w:p w14:paraId="3444F5F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(42 - 52)</w:t>
            </w:r>
          </w:p>
        </w:tc>
      </w:tr>
      <w:tr w:rsidR="00E257B9" w:rsidRPr="00E257B9" w14:paraId="25C3BDB0" w14:textId="77777777" w:rsidTr="00BC783F">
        <w:tc>
          <w:tcPr>
            <w:tcW w:w="2552" w:type="dxa"/>
          </w:tcPr>
          <w:p w14:paraId="16E14E2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Hg</w:t>
            </w:r>
          </w:p>
        </w:tc>
        <w:tc>
          <w:tcPr>
            <w:tcW w:w="1701" w:type="dxa"/>
            <w:vAlign w:val="bottom"/>
          </w:tcPr>
          <w:p w14:paraId="5C7F82C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0.02 ± 0.00</w:t>
            </w:r>
          </w:p>
          <w:p w14:paraId="22C92C5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(0.02 - 0.02)</w:t>
            </w:r>
          </w:p>
        </w:tc>
        <w:tc>
          <w:tcPr>
            <w:tcW w:w="1701" w:type="dxa"/>
            <w:vAlign w:val="bottom"/>
          </w:tcPr>
          <w:p w14:paraId="1AB6DED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0.03 ± 0.01</w:t>
            </w:r>
          </w:p>
          <w:p w14:paraId="748FEB1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(0.02 - 0.06)</w:t>
            </w:r>
          </w:p>
        </w:tc>
        <w:tc>
          <w:tcPr>
            <w:tcW w:w="1417" w:type="dxa"/>
            <w:vAlign w:val="bottom"/>
          </w:tcPr>
          <w:p w14:paraId="503BD841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0.19 ± 0.003</w:t>
            </w:r>
          </w:p>
          <w:p w14:paraId="22E4274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(0.19* - 0.2*)</w:t>
            </w:r>
          </w:p>
        </w:tc>
      </w:tr>
      <w:tr w:rsidR="00E257B9" w:rsidRPr="00E257B9" w14:paraId="474B96DE" w14:textId="77777777" w:rsidTr="00BC783F">
        <w:tc>
          <w:tcPr>
            <w:tcW w:w="2552" w:type="dxa"/>
            <w:tcBorders>
              <w:bottom w:val="single" w:sz="4" w:space="0" w:color="auto"/>
            </w:tcBorders>
          </w:tcPr>
          <w:p w14:paraId="6150DC2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Cd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61BC95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0.055 ± 0.009</w:t>
            </w:r>
          </w:p>
          <w:p w14:paraId="23081FB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(0.045 - 0.08)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9B68FB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0.120 ± 0.050</w:t>
            </w:r>
          </w:p>
          <w:p w14:paraId="3BB45B9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(0.061 - 0.27)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129755D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0.070 ± 0.004</w:t>
            </w:r>
          </w:p>
          <w:p w14:paraId="7E88204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(0.059 - 0.075)</w:t>
            </w:r>
          </w:p>
        </w:tc>
      </w:tr>
      <w:tr w:rsidR="00E257B9" w:rsidRPr="00E257B9" w14:paraId="6AB911F8" w14:textId="77777777" w:rsidTr="00BC783F">
        <w:tc>
          <w:tcPr>
            <w:tcW w:w="2552" w:type="dxa"/>
            <w:tcBorders>
              <w:top w:val="single" w:sz="4" w:space="0" w:color="auto"/>
            </w:tcBorders>
          </w:tcPr>
          <w:p w14:paraId="39E7905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rPr>
                <w:b/>
                <w:bCs/>
                <w:szCs w:val="18"/>
              </w:rPr>
            </w:pPr>
            <w:proofErr w:type="spellStart"/>
            <w:r w:rsidRPr="00E257B9">
              <w:rPr>
                <w:b/>
                <w:bCs/>
                <w:i/>
                <w:iCs/>
              </w:rPr>
              <w:t>Sphaerotylus</w:t>
            </w:r>
            <w:proofErr w:type="spellEnd"/>
            <w:r w:rsidRPr="00E257B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257B9">
              <w:rPr>
                <w:b/>
                <w:bCs/>
                <w:i/>
                <w:iCs/>
              </w:rPr>
              <w:t>antarcticus</w:t>
            </w:r>
            <w:proofErr w:type="spellEnd"/>
            <w:r w:rsidRPr="00E257B9">
              <w:rPr>
                <w:b/>
                <w:bCs/>
              </w:rPr>
              <w:t xml:space="preserve"> tissue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3998E0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4EAB1B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2AB13132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</w:p>
        </w:tc>
      </w:tr>
      <w:tr w:rsidR="00E257B9" w:rsidRPr="00E257B9" w14:paraId="13E0E18F" w14:textId="77777777" w:rsidTr="00BC783F">
        <w:tc>
          <w:tcPr>
            <w:tcW w:w="2552" w:type="dxa"/>
          </w:tcPr>
          <w:p w14:paraId="58F349E2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As</w:t>
            </w:r>
          </w:p>
        </w:tc>
        <w:tc>
          <w:tcPr>
            <w:tcW w:w="1701" w:type="dxa"/>
            <w:vAlign w:val="bottom"/>
          </w:tcPr>
          <w:p w14:paraId="0866476F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1.55 ± 0.06</w:t>
            </w:r>
          </w:p>
          <w:p w14:paraId="56CF291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(1.38 - 1.64)</w:t>
            </w:r>
          </w:p>
        </w:tc>
        <w:tc>
          <w:tcPr>
            <w:tcW w:w="1701" w:type="dxa"/>
            <w:vAlign w:val="bottom"/>
          </w:tcPr>
          <w:p w14:paraId="64693BC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1.61 ± 0.13</w:t>
            </w:r>
          </w:p>
          <w:p w14:paraId="342790B2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(1.29 - 1.92)</w:t>
            </w:r>
          </w:p>
        </w:tc>
        <w:tc>
          <w:tcPr>
            <w:tcW w:w="1417" w:type="dxa"/>
            <w:vAlign w:val="bottom"/>
          </w:tcPr>
          <w:p w14:paraId="6CE6CE1C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1.49 ± 0.17</w:t>
            </w:r>
          </w:p>
          <w:p w14:paraId="6D7DF30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(1.02 - 1.77)</w:t>
            </w:r>
          </w:p>
        </w:tc>
      </w:tr>
      <w:tr w:rsidR="00E257B9" w:rsidRPr="00E257B9" w14:paraId="0DD840A8" w14:textId="77777777" w:rsidTr="00BC783F">
        <w:tc>
          <w:tcPr>
            <w:tcW w:w="2552" w:type="dxa"/>
          </w:tcPr>
          <w:p w14:paraId="3539DD3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Cu</w:t>
            </w:r>
          </w:p>
        </w:tc>
        <w:tc>
          <w:tcPr>
            <w:tcW w:w="1701" w:type="dxa"/>
            <w:vAlign w:val="bottom"/>
          </w:tcPr>
          <w:p w14:paraId="07E8CF5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2.07 ± 0.11</w:t>
            </w:r>
          </w:p>
          <w:p w14:paraId="09670B3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(1.77 - 2.3)</w:t>
            </w:r>
          </w:p>
        </w:tc>
        <w:tc>
          <w:tcPr>
            <w:tcW w:w="1701" w:type="dxa"/>
            <w:vAlign w:val="bottom"/>
          </w:tcPr>
          <w:p w14:paraId="5125B87C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2.57 ± 0.28</w:t>
            </w:r>
          </w:p>
          <w:p w14:paraId="2F234AC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(1.77 - 3)</w:t>
            </w:r>
          </w:p>
        </w:tc>
        <w:tc>
          <w:tcPr>
            <w:tcW w:w="1417" w:type="dxa"/>
            <w:vAlign w:val="bottom"/>
          </w:tcPr>
          <w:p w14:paraId="77F8BD6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2.36 ± 0.22</w:t>
            </w:r>
          </w:p>
          <w:p w14:paraId="1C874E6C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(1.72 - 2.7)</w:t>
            </w:r>
          </w:p>
        </w:tc>
      </w:tr>
      <w:tr w:rsidR="00E257B9" w:rsidRPr="00E257B9" w14:paraId="6A9D2574" w14:textId="77777777" w:rsidTr="00BC783F">
        <w:tc>
          <w:tcPr>
            <w:tcW w:w="2552" w:type="dxa"/>
          </w:tcPr>
          <w:p w14:paraId="3C35221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proofErr w:type="spellStart"/>
            <w:r w:rsidRPr="00E257B9">
              <w:rPr>
                <w:szCs w:val="18"/>
              </w:rPr>
              <w:t>Pb</w:t>
            </w:r>
            <w:proofErr w:type="spellEnd"/>
          </w:p>
        </w:tc>
        <w:tc>
          <w:tcPr>
            <w:tcW w:w="1701" w:type="dxa"/>
            <w:vAlign w:val="bottom"/>
          </w:tcPr>
          <w:p w14:paraId="5D694A2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0.21 ± 0.02</w:t>
            </w:r>
          </w:p>
          <w:p w14:paraId="2B4FBCA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(0.13 - 0.24)</w:t>
            </w:r>
          </w:p>
        </w:tc>
        <w:tc>
          <w:tcPr>
            <w:tcW w:w="1701" w:type="dxa"/>
            <w:vAlign w:val="bottom"/>
          </w:tcPr>
          <w:p w14:paraId="2D05026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0.58 ± 0.19</w:t>
            </w:r>
          </w:p>
          <w:p w14:paraId="3439D19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(0.12 - 1.02)</w:t>
            </w:r>
          </w:p>
        </w:tc>
        <w:tc>
          <w:tcPr>
            <w:tcW w:w="1417" w:type="dxa"/>
            <w:vAlign w:val="bottom"/>
          </w:tcPr>
          <w:p w14:paraId="292A026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1.19 ± 0.58</w:t>
            </w:r>
          </w:p>
          <w:p w14:paraId="4BAA982F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(0.38 - 2.9)</w:t>
            </w:r>
          </w:p>
        </w:tc>
      </w:tr>
      <w:tr w:rsidR="00E257B9" w:rsidRPr="00E257B9" w14:paraId="4B4408BE" w14:textId="77777777" w:rsidTr="00BC783F">
        <w:tc>
          <w:tcPr>
            <w:tcW w:w="2552" w:type="dxa"/>
          </w:tcPr>
          <w:p w14:paraId="29B2BFF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Zn</w:t>
            </w:r>
          </w:p>
        </w:tc>
        <w:tc>
          <w:tcPr>
            <w:tcW w:w="1701" w:type="dxa"/>
            <w:vAlign w:val="bottom"/>
          </w:tcPr>
          <w:p w14:paraId="497A2A23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7.40 ± 0.19</w:t>
            </w:r>
          </w:p>
          <w:p w14:paraId="6EAF534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(7.1 - 7.9)</w:t>
            </w:r>
          </w:p>
        </w:tc>
        <w:tc>
          <w:tcPr>
            <w:tcW w:w="1701" w:type="dxa"/>
            <w:vAlign w:val="bottom"/>
          </w:tcPr>
          <w:p w14:paraId="571AF7CD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8.25 ± 0.80</w:t>
            </w:r>
          </w:p>
          <w:p w14:paraId="40A15D0C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(6.1 - 10)</w:t>
            </w:r>
          </w:p>
        </w:tc>
        <w:tc>
          <w:tcPr>
            <w:tcW w:w="1417" w:type="dxa"/>
            <w:vAlign w:val="bottom"/>
          </w:tcPr>
          <w:p w14:paraId="097B6C9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11.62 ± 1.53</w:t>
            </w:r>
          </w:p>
          <w:p w14:paraId="5F012DB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(7.5 - 14.9)</w:t>
            </w:r>
          </w:p>
        </w:tc>
      </w:tr>
      <w:tr w:rsidR="00E257B9" w:rsidRPr="00E257B9" w14:paraId="7EF32ED5" w14:textId="77777777" w:rsidTr="00BC783F">
        <w:tc>
          <w:tcPr>
            <w:tcW w:w="2552" w:type="dxa"/>
          </w:tcPr>
          <w:p w14:paraId="0C104881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Hg</w:t>
            </w:r>
          </w:p>
        </w:tc>
        <w:tc>
          <w:tcPr>
            <w:tcW w:w="1701" w:type="dxa"/>
            <w:vAlign w:val="bottom"/>
          </w:tcPr>
          <w:p w14:paraId="67BA2A6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0.03 ± 0.00</w:t>
            </w:r>
          </w:p>
          <w:p w14:paraId="6BFA357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(0.026 - 0.033)</w:t>
            </w:r>
          </w:p>
        </w:tc>
        <w:tc>
          <w:tcPr>
            <w:tcW w:w="1701" w:type="dxa"/>
            <w:vAlign w:val="bottom"/>
          </w:tcPr>
          <w:p w14:paraId="78E30ED1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0.03 ± 0.01</w:t>
            </w:r>
          </w:p>
          <w:p w14:paraId="39BC656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(0.023 - 0.049)</w:t>
            </w:r>
          </w:p>
        </w:tc>
        <w:tc>
          <w:tcPr>
            <w:tcW w:w="1417" w:type="dxa"/>
            <w:vAlign w:val="bottom"/>
          </w:tcPr>
          <w:p w14:paraId="0B8C106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0.02 ± 0.002</w:t>
            </w:r>
          </w:p>
          <w:p w14:paraId="175DA79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(0.02 - 0.026)</w:t>
            </w:r>
          </w:p>
        </w:tc>
      </w:tr>
      <w:tr w:rsidR="00E257B9" w:rsidRPr="00E257B9" w14:paraId="33A2F8EB" w14:textId="77777777" w:rsidTr="00BC783F">
        <w:tc>
          <w:tcPr>
            <w:tcW w:w="2552" w:type="dxa"/>
            <w:tcBorders>
              <w:bottom w:val="single" w:sz="4" w:space="0" w:color="auto"/>
            </w:tcBorders>
          </w:tcPr>
          <w:p w14:paraId="52589F8F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Cd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CEE064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5.28 ± 0.42</w:t>
            </w:r>
          </w:p>
          <w:p w14:paraId="427440D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(4.5 - 6.3)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0E7560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4.80 ± 0.41</w:t>
            </w:r>
          </w:p>
          <w:p w14:paraId="45DC7561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(3.6 - 5.3)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58FE97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4.88 ± 0.52</w:t>
            </w:r>
          </w:p>
          <w:p w14:paraId="6CFCA71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(4 - 6.2)</w:t>
            </w:r>
          </w:p>
        </w:tc>
      </w:tr>
      <w:tr w:rsidR="00E257B9" w:rsidRPr="00E257B9" w14:paraId="1D314EE3" w14:textId="77777777" w:rsidTr="00BC783F">
        <w:tc>
          <w:tcPr>
            <w:tcW w:w="2552" w:type="dxa"/>
            <w:tcBorders>
              <w:top w:val="single" w:sz="4" w:space="0" w:color="auto"/>
            </w:tcBorders>
          </w:tcPr>
          <w:p w14:paraId="0E34280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rPr>
                <w:b/>
                <w:bCs/>
              </w:rPr>
            </w:pPr>
            <w:bookmarkStart w:id="0" w:name="_Hlk117606163"/>
            <w:proofErr w:type="spellStart"/>
            <w:r w:rsidRPr="00E257B9">
              <w:rPr>
                <w:b/>
                <w:bCs/>
                <w:i/>
                <w:iCs/>
              </w:rPr>
              <w:t>Laternula</w:t>
            </w:r>
            <w:proofErr w:type="spellEnd"/>
            <w:r w:rsidRPr="00E257B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257B9">
              <w:rPr>
                <w:b/>
                <w:bCs/>
                <w:i/>
                <w:iCs/>
              </w:rPr>
              <w:t>elliptica</w:t>
            </w:r>
            <w:proofErr w:type="spellEnd"/>
            <w:r w:rsidRPr="00E257B9">
              <w:rPr>
                <w:b/>
                <w:bCs/>
                <w:i/>
                <w:iCs/>
              </w:rPr>
              <w:t xml:space="preserve"> </w:t>
            </w:r>
            <w:bookmarkEnd w:id="0"/>
            <w:r w:rsidRPr="00E257B9">
              <w:rPr>
                <w:b/>
                <w:bCs/>
              </w:rPr>
              <w:t>tissue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1EFD05D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819280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2821366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</w:p>
        </w:tc>
      </w:tr>
      <w:tr w:rsidR="00E257B9" w:rsidRPr="00E257B9" w14:paraId="155C2EB3" w14:textId="77777777" w:rsidTr="00BC783F">
        <w:tc>
          <w:tcPr>
            <w:tcW w:w="2552" w:type="dxa"/>
          </w:tcPr>
          <w:p w14:paraId="07AC0DC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i/>
                <w:iCs/>
              </w:rPr>
            </w:pPr>
            <w:r w:rsidRPr="00E257B9">
              <w:rPr>
                <w:szCs w:val="18"/>
              </w:rPr>
              <w:t>As</w:t>
            </w:r>
          </w:p>
        </w:tc>
        <w:tc>
          <w:tcPr>
            <w:tcW w:w="1701" w:type="dxa"/>
            <w:vAlign w:val="bottom"/>
          </w:tcPr>
          <w:p w14:paraId="6E99E87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4.67 ± 0.29</w:t>
            </w:r>
          </w:p>
          <w:p w14:paraId="21789851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(4.1 - 5.5)</w:t>
            </w:r>
          </w:p>
        </w:tc>
        <w:tc>
          <w:tcPr>
            <w:tcW w:w="1701" w:type="dxa"/>
            <w:vAlign w:val="bottom"/>
          </w:tcPr>
          <w:p w14:paraId="2A7828F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2.51 ± 0.27</w:t>
            </w:r>
          </w:p>
          <w:p w14:paraId="5EC8D89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(1.75 - 3)</w:t>
            </w:r>
          </w:p>
        </w:tc>
        <w:tc>
          <w:tcPr>
            <w:tcW w:w="1417" w:type="dxa"/>
            <w:vAlign w:val="bottom"/>
          </w:tcPr>
          <w:p w14:paraId="5A29BD32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2.02 ± 0.19</w:t>
            </w:r>
          </w:p>
          <w:p w14:paraId="0E4C04A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(1.49 - 2.3)</w:t>
            </w:r>
          </w:p>
        </w:tc>
      </w:tr>
      <w:tr w:rsidR="00E257B9" w:rsidRPr="00E257B9" w14:paraId="2BB08D77" w14:textId="77777777" w:rsidTr="00BC783F">
        <w:tc>
          <w:tcPr>
            <w:tcW w:w="2552" w:type="dxa"/>
          </w:tcPr>
          <w:p w14:paraId="0C78584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</w:pPr>
            <w:r w:rsidRPr="00E257B9">
              <w:t>Cu</w:t>
            </w:r>
          </w:p>
        </w:tc>
        <w:tc>
          <w:tcPr>
            <w:tcW w:w="1701" w:type="dxa"/>
            <w:vAlign w:val="bottom"/>
          </w:tcPr>
          <w:p w14:paraId="7FE0628D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1.39 ± 0.15</w:t>
            </w:r>
          </w:p>
          <w:p w14:paraId="5E31C098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(1.01 - 1.73)</w:t>
            </w:r>
          </w:p>
        </w:tc>
        <w:tc>
          <w:tcPr>
            <w:tcW w:w="1701" w:type="dxa"/>
            <w:vAlign w:val="bottom"/>
          </w:tcPr>
          <w:p w14:paraId="35B66D5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0.93 ± 0.12</w:t>
            </w:r>
          </w:p>
          <w:p w14:paraId="328DB8E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(0.59 - 1.17)</w:t>
            </w:r>
          </w:p>
        </w:tc>
        <w:tc>
          <w:tcPr>
            <w:tcW w:w="1417" w:type="dxa"/>
            <w:vAlign w:val="bottom"/>
          </w:tcPr>
          <w:p w14:paraId="01FBAAB9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1.04 ± 0.16</w:t>
            </w:r>
          </w:p>
          <w:p w14:paraId="2ED13A2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(0.74 - 1.42)</w:t>
            </w:r>
          </w:p>
        </w:tc>
      </w:tr>
      <w:tr w:rsidR="00E257B9" w:rsidRPr="00E257B9" w14:paraId="2BE89C42" w14:textId="77777777" w:rsidTr="00BC783F">
        <w:tc>
          <w:tcPr>
            <w:tcW w:w="2552" w:type="dxa"/>
          </w:tcPr>
          <w:p w14:paraId="2F2FC78D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</w:pPr>
            <w:proofErr w:type="spellStart"/>
            <w:r w:rsidRPr="00E257B9">
              <w:t>Pb</w:t>
            </w:r>
            <w:proofErr w:type="spellEnd"/>
          </w:p>
        </w:tc>
        <w:tc>
          <w:tcPr>
            <w:tcW w:w="1701" w:type="dxa"/>
            <w:vAlign w:val="bottom"/>
          </w:tcPr>
          <w:p w14:paraId="5707445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0.12 ± 0.01</w:t>
            </w:r>
          </w:p>
          <w:p w14:paraId="4CD5887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(0.091 - 0.134)</w:t>
            </w:r>
          </w:p>
        </w:tc>
        <w:tc>
          <w:tcPr>
            <w:tcW w:w="1701" w:type="dxa"/>
            <w:vAlign w:val="bottom"/>
          </w:tcPr>
          <w:p w14:paraId="36E0DBF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0.09 ± 0.008</w:t>
            </w:r>
          </w:p>
          <w:p w14:paraId="6B62E53F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(0.07 - 0.108)</w:t>
            </w:r>
          </w:p>
        </w:tc>
        <w:tc>
          <w:tcPr>
            <w:tcW w:w="1417" w:type="dxa"/>
            <w:vAlign w:val="bottom"/>
          </w:tcPr>
          <w:p w14:paraId="4C01984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0.06 ± 0.008</w:t>
            </w:r>
          </w:p>
          <w:p w14:paraId="743B8EF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(0.049 - 0.086)</w:t>
            </w:r>
          </w:p>
        </w:tc>
      </w:tr>
      <w:tr w:rsidR="00E257B9" w:rsidRPr="00E257B9" w14:paraId="4D661565" w14:textId="77777777" w:rsidTr="00BC783F">
        <w:tc>
          <w:tcPr>
            <w:tcW w:w="2552" w:type="dxa"/>
          </w:tcPr>
          <w:p w14:paraId="15BF53A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Zn</w:t>
            </w:r>
          </w:p>
        </w:tc>
        <w:tc>
          <w:tcPr>
            <w:tcW w:w="1701" w:type="dxa"/>
            <w:vAlign w:val="bottom"/>
          </w:tcPr>
          <w:p w14:paraId="67F86EE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24.72 ± 2.15</w:t>
            </w:r>
          </w:p>
          <w:p w14:paraId="40C27F5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(19.9 - 30)</w:t>
            </w:r>
          </w:p>
        </w:tc>
        <w:tc>
          <w:tcPr>
            <w:tcW w:w="1701" w:type="dxa"/>
            <w:vAlign w:val="bottom"/>
          </w:tcPr>
          <w:p w14:paraId="009BD8A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21.80 ± 3.18</w:t>
            </w:r>
          </w:p>
          <w:p w14:paraId="75D3C41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(16.9 - 31)</w:t>
            </w:r>
          </w:p>
        </w:tc>
        <w:tc>
          <w:tcPr>
            <w:tcW w:w="1417" w:type="dxa"/>
            <w:vAlign w:val="bottom"/>
          </w:tcPr>
          <w:p w14:paraId="58170B3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15.75 ± 1.33</w:t>
            </w:r>
          </w:p>
          <w:p w14:paraId="07150B7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(12.1 - 18.1)</w:t>
            </w:r>
          </w:p>
        </w:tc>
      </w:tr>
      <w:tr w:rsidR="00E257B9" w:rsidRPr="00E257B9" w14:paraId="5B292051" w14:textId="77777777" w:rsidTr="00BC783F">
        <w:tc>
          <w:tcPr>
            <w:tcW w:w="2552" w:type="dxa"/>
          </w:tcPr>
          <w:p w14:paraId="604FA7DE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Hg</w:t>
            </w:r>
          </w:p>
        </w:tc>
        <w:tc>
          <w:tcPr>
            <w:tcW w:w="1701" w:type="dxa"/>
            <w:vAlign w:val="bottom"/>
          </w:tcPr>
          <w:p w14:paraId="6AE7EA3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0.058 ± 0.004</w:t>
            </w:r>
          </w:p>
          <w:p w14:paraId="5E11B991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(0.05 - 0.065)</w:t>
            </w:r>
          </w:p>
        </w:tc>
        <w:tc>
          <w:tcPr>
            <w:tcW w:w="1701" w:type="dxa"/>
            <w:vAlign w:val="bottom"/>
          </w:tcPr>
          <w:p w14:paraId="6908CB50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0.023 ± 0.004</w:t>
            </w:r>
          </w:p>
          <w:p w14:paraId="116C9B8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(0.013 - 0.035)</w:t>
            </w:r>
          </w:p>
        </w:tc>
        <w:tc>
          <w:tcPr>
            <w:tcW w:w="1417" w:type="dxa"/>
            <w:vAlign w:val="bottom"/>
          </w:tcPr>
          <w:p w14:paraId="0E9726E5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0.013 ± 0.001</w:t>
            </w:r>
          </w:p>
          <w:p w14:paraId="57BBD00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(0.012 - 0.015)</w:t>
            </w:r>
          </w:p>
        </w:tc>
      </w:tr>
      <w:tr w:rsidR="00E257B9" w:rsidRPr="00E257B9" w14:paraId="4375C588" w14:textId="77777777" w:rsidTr="00BC78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</w:tcPr>
          <w:p w14:paraId="53C9B9F6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Cd</w:t>
            </w:r>
          </w:p>
        </w:tc>
        <w:tc>
          <w:tcPr>
            <w:tcW w:w="1701" w:type="dxa"/>
            <w:vAlign w:val="bottom"/>
          </w:tcPr>
          <w:p w14:paraId="7CEFF9D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6.12 ± 0.21</w:t>
            </w:r>
          </w:p>
          <w:p w14:paraId="1D50A764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(5.6 - 6.6)</w:t>
            </w:r>
          </w:p>
        </w:tc>
        <w:tc>
          <w:tcPr>
            <w:tcW w:w="1701" w:type="dxa"/>
            <w:vAlign w:val="bottom"/>
          </w:tcPr>
          <w:p w14:paraId="3A326B97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3.30 ± 0.60</w:t>
            </w:r>
          </w:p>
          <w:p w14:paraId="3B56458A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(2 - 4.8)</w:t>
            </w:r>
          </w:p>
        </w:tc>
        <w:tc>
          <w:tcPr>
            <w:tcW w:w="1417" w:type="dxa"/>
            <w:vAlign w:val="bottom"/>
          </w:tcPr>
          <w:p w14:paraId="77B6961F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1.55 ± 0.29</w:t>
            </w:r>
          </w:p>
          <w:p w14:paraId="32AA1F0B" w14:textId="77777777" w:rsidR="000D6776" w:rsidRPr="00E257B9" w:rsidRDefault="000D6776" w:rsidP="00BC783F">
            <w:pPr>
              <w:pStyle w:val="NumericTableBodyText"/>
              <w:spacing w:before="0" w:afterLines="30" w:after="72"/>
              <w:contextualSpacing/>
              <w:jc w:val="center"/>
              <w:rPr>
                <w:szCs w:val="18"/>
              </w:rPr>
            </w:pPr>
            <w:r w:rsidRPr="00E257B9">
              <w:rPr>
                <w:szCs w:val="18"/>
              </w:rPr>
              <w:t>(0.8 - 2.2)</w:t>
            </w:r>
          </w:p>
        </w:tc>
      </w:tr>
    </w:tbl>
    <w:p w14:paraId="7DB432CB" w14:textId="77777777" w:rsidR="00592606" w:rsidRPr="00E257B9" w:rsidRDefault="00592606" w:rsidP="00592606"/>
    <w:p w14:paraId="27455C21" w14:textId="75843367" w:rsidR="00A80D39" w:rsidRPr="00E257B9" w:rsidRDefault="001E1006" w:rsidP="00592606">
      <w:pPr>
        <w:rPr>
          <w:b/>
          <w:bCs/>
        </w:rPr>
      </w:pPr>
      <w:r w:rsidRPr="00E257B9">
        <w:rPr>
          <w:b/>
          <w:bCs/>
        </w:rPr>
        <w:br w:type="column"/>
      </w:r>
      <w:r w:rsidRPr="00E257B9">
        <w:rPr>
          <w:b/>
          <w:bCs/>
        </w:rPr>
        <w:lastRenderedPageBreak/>
        <w:t>References</w:t>
      </w:r>
    </w:p>
    <w:p w14:paraId="758C738B" w14:textId="28399E8C" w:rsidR="001E1006" w:rsidRPr="00E257B9" w:rsidRDefault="001E1006" w:rsidP="00592606">
      <w:r w:rsidRPr="00E257B9">
        <w:t>Australian and New Zealand Environment and Conservation Council (</w:t>
      </w:r>
      <w:proofErr w:type="spellStart"/>
      <w:r w:rsidRPr="00E257B9">
        <w:t>Anzecc</w:t>
      </w:r>
      <w:proofErr w:type="spellEnd"/>
      <w:r w:rsidRPr="00E257B9">
        <w:t>), Agriculture and Resource Management Council of Australia and New Zealand (</w:t>
      </w:r>
      <w:proofErr w:type="spellStart"/>
      <w:r w:rsidRPr="00E257B9">
        <w:t>Armcanz</w:t>
      </w:r>
      <w:proofErr w:type="spellEnd"/>
      <w:r w:rsidRPr="00E257B9">
        <w:t xml:space="preserve">). (2000). </w:t>
      </w:r>
      <w:r w:rsidRPr="00E257B9">
        <w:rPr>
          <w:i/>
        </w:rPr>
        <w:t>National water quality management strategy paper no. 4</w:t>
      </w:r>
      <w:r w:rsidRPr="00E257B9">
        <w:t xml:space="preserve">. </w:t>
      </w:r>
      <w:hyperlink r:id="rId4" w:history="1">
        <w:r w:rsidRPr="00E257B9">
          <w:rPr>
            <w:rStyle w:val="Hyperlink"/>
            <w:color w:val="auto"/>
          </w:rPr>
          <w:t>https://www.waterquality.gov.au/anz-guidelines/resources/previous-guidelines/anzecc-armcanz-2000</w:t>
        </w:r>
      </w:hyperlink>
      <w:bookmarkStart w:id="1" w:name="_GoBack"/>
      <w:bookmarkEnd w:id="1"/>
    </w:p>
    <w:sectPr w:rsidR="001E1006" w:rsidRPr="00E257B9" w:rsidSect="00E25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13"/>
    <w:rsid w:val="00035B09"/>
    <w:rsid w:val="000D6776"/>
    <w:rsid w:val="001E1006"/>
    <w:rsid w:val="00351EEC"/>
    <w:rsid w:val="004008DC"/>
    <w:rsid w:val="00592606"/>
    <w:rsid w:val="00794363"/>
    <w:rsid w:val="0087034D"/>
    <w:rsid w:val="00951A48"/>
    <w:rsid w:val="00A80D39"/>
    <w:rsid w:val="00BF4AC1"/>
    <w:rsid w:val="00C84AA8"/>
    <w:rsid w:val="00D05636"/>
    <w:rsid w:val="00D12FEF"/>
    <w:rsid w:val="00D30881"/>
    <w:rsid w:val="00E257B9"/>
    <w:rsid w:val="00FD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2A253"/>
  <w15:chartTrackingRefBased/>
  <w15:docId w15:val="{EA763D93-F883-4BD6-893D-E4D009E2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C1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semiHidden/>
    <w:rsid w:val="00FD6C13"/>
    <w:pPr>
      <w:keepNext/>
      <w:spacing w:before="60" w:after="60" w:line="240" w:lineRule="auto"/>
      <w:jc w:val="center"/>
    </w:pPr>
    <w:rPr>
      <w:rFonts w:ascii="Calibri" w:eastAsia="Times New Roman" w:hAnsi="Calibri" w:cs="Times New Roman"/>
      <w:b/>
      <w:color w:val="0038A8"/>
      <w:sz w:val="20"/>
      <w:szCs w:val="24"/>
      <w:lang w:eastAsia="en-GB"/>
    </w:rPr>
  </w:style>
  <w:style w:type="paragraph" w:customStyle="1" w:styleId="NumericTableBodyText">
    <w:name w:val="Numeric Table Body Text"/>
    <w:basedOn w:val="Normal"/>
    <w:uiPriority w:val="12"/>
    <w:rsid w:val="00FD6C13"/>
    <w:pPr>
      <w:spacing w:before="60" w:after="60" w:line="240" w:lineRule="auto"/>
    </w:pPr>
    <w:rPr>
      <w:rFonts w:ascii="Calibri" w:eastAsia="Times New Roman" w:hAnsi="Calibri" w:cs="Times New Roman"/>
      <w:sz w:val="18"/>
      <w:szCs w:val="24"/>
      <w:lang w:eastAsia="en-GB"/>
    </w:rPr>
  </w:style>
  <w:style w:type="table" w:customStyle="1" w:styleId="ADXDataTable">
    <w:name w:val="ADX Data Table"/>
    <w:basedOn w:val="TableNormal"/>
    <w:rsid w:val="000D6776"/>
    <w:pPr>
      <w:spacing w:before="40" w:after="40" w:line="240" w:lineRule="auto"/>
    </w:pPr>
    <w:rPr>
      <w:rFonts w:ascii="Arial" w:eastAsia="Times New Roman" w:hAnsi="Arial" w:cs="Times New Roman"/>
      <w:kern w:val="0"/>
      <w:sz w:val="20"/>
      <w:szCs w:val="20"/>
      <w:lang w:eastAsia="en-NZ"/>
      <w14:ligatures w14:val="none"/>
    </w:rPr>
    <w:tblPr>
      <w:tblCellMar>
        <w:left w:w="0" w:type="dxa"/>
        <w:right w:w="0" w:type="dxa"/>
      </w:tblCellMar>
    </w:tblPr>
    <w:tcPr>
      <w:shd w:val="clear" w:color="auto" w:fill="auto"/>
    </w:tcPr>
    <w:tblStylePr w:type="firstRow">
      <w:pPr>
        <w:wordWrap/>
        <w:jc w:val="left"/>
      </w:pPr>
      <w:rPr>
        <w:rFonts w:ascii="Arial" w:hAnsi="Arial"/>
        <w:b w:val="0"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sz w:val="2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NumericTableHeading">
    <w:name w:val="Numeric Table Heading"/>
    <w:basedOn w:val="Normal"/>
    <w:uiPriority w:val="12"/>
    <w:rsid w:val="000D6776"/>
    <w:pPr>
      <w:keepNext/>
      <w:spacing w:before="60" w:after="60" w:line="240" w:lineRule="auto"/>
      <w:jc w:val="center"/>
    </w:pPr>
    <w:rPr>
      <w:rFonts w:ascii="Calibri" w:eastAsia="Times New Roman" w:hAnsi="Calibri" w:cs="Times New Roman"/>
      <w:b/>
      <w:color w:val="0038A8"/>
      <w:sz w:val="18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E10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aterquality.gov.au/anz-guidelines/resources/previous-guidelines/anzecc-armcanz-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Mangan</dc:creator>
  <cp:keywords/>
  <dc:description/>
  <cp:lastModifiedBy>Dinesh R</cp:lastModifiedBy>
  <cp:revision>9</cp:revision>
  <dcterms:created xsi:type="dcterms:W3CDTF">2023-06-19T00:35:00Z</dcterms:created>
  <dcterms:modified xsi:type="dcterms:W3CDTF">2023-07-17T00:40:00Z</dcterms:modified>
</cp:coreProperties>
</file>