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jc w:val="both"/>
        <w:rPr>
          <w:color w:val="0d0d0d"/>
          <w:highlight w:val="whit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Postmortem Attentive Behavior in Leopard Seals: Insights Into Mother-Pup Interactions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rtl w:val="0"/>
        </w:rPr>
        <w:t xml:space="preserve">Online Resource 8</w:t>
      </w:r>
      <w:r w:rsidDel="00000000" w:rsidR="00000000" w:rsidRPr="00000000">
        <w:rPr>
          <w:rtl w:val="0"/>
        </w:rPr>
        <w:t xml:space="preserve">. List of collaborators who provided photographs, videos, and logistic support in both study sites where Postmortem Attentive Behavioral data was recorded.  SR: San Rafael Lagoon National Park, Aysen Region, Chile and PF: Parry Fjord, Almirantazgo Sound, Southern Patagonia, Chile.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2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31"/>
        <w:gridCol w:w="1080"/>
        <w:gridCol w:w="2574"/>
        <w:gridCol w:w="2250"/>
        <w:tblGridChange w:id="0">
          <w:tblGrid>
            <w:gridCol w:w="2331"/>
            <w:gridCol w:w="1080"/>
            <w:gridCol w:w="2574"/>
            <w:gridCol w:w="2250"/>
          </w:tblGrid>
        </w:tblGridChange>
      </w:tblGrid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Figure/video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Location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Credits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Type of Record provided or role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Fig1,4/LSR01_2021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Daniel Torres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Picture/Video</w:t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LSR01_2023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Cristian Aravena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Video</w:t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LSR01_2024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Alexander Avendaño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Video</w:t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LSR01_2023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Claudio Bütler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Picture/Video</w:t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Fig1,2,3,4/LSR01_2023, Timelapse Necropsy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Emily Sperou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Picture/Video</w:t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Fig1,2,3,4/LSR01_2023, LSR01_2024, TF13_2021, External Observations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SR/PF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Renato Borras-Chavez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Picture/Video</w:t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Fig1,4/LSR01_2023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Diego Quezada Coñuecar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Logistic support</w:t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Fig1,4/LSR01_2023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Nicolás Mella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Logistic support</w:t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Fig1,4/LSR01_2023, LSR01_2024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Hector Marchant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Logistic support</w:t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Fig1,4/LSR01_2023, LSR01_2024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Marcelo Donke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Logistic support</w:t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TF13_2021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Carolina Aravena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Video</w:t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TF13_2021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Dayane Osman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Video</w:t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TF13_2021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Iván Gómez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Video</w:t>
            </w:r>
          </w:p>
        </w:tc>
      </w:tr>
    </w:tbl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rFonts w:ascii="Aptos" w:cs="Aptos" w:eastAsia="Aptos" w:hAnsi="Aptos"/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2F73D0"/>
    <w:pPr>
      <w:keepNext w:val="1"/>
      <w:keepLines w:val="1"/>
      <w:spacing w:before="40" w:line="278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2F73D0"/>
    <w:pPr>
      <w:keepNext w:val="1"/>
      <w:keepLines w:val="1"/>
      <w:spacing w:line="278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2F73D0"/>
    <w:pPr>
      <w:keepNext w:val="1"/>
      <w:keepLines w:val="1"/>
      <w:spacing w:line="278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2F73D0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2F73D0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2F73D0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2F73D0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2F73D0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2F73D0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2F73D0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2F73D0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2F73D0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2F73D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2F73D0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2F73D0"/>
    <w:pPr>
      <w:spacing w:after="160" w:before="160" w:line="278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2F73D0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2F73D0"/>
    <w:pPr>
      <w:spacing w:after="160" w:line="278" w:lineRule="auto"/>
      <w:ind w:left="720"/>
      <w:contextualSpacing w:val="1"/>
    </w:pPr>
    <w:rPr>
      <w:rFonts w:asciiTheme="minorHAnsi" w:cstheme="minorBidi" w:eastAsiaTheme="minorHAnsi" w:hAnsiTheme="minorHAnsi"/>
      <w:kern w:val="2"/>
    </w:rPr>
  </w:style>
  <w:style w:type="character" w:styleId="IntenseEmphasis">
    <w:name w:val="Intense Emphasis"/>
    <w:basedOn w:val="DefaultParagraphFont"/>
    <w:uiPriority w:val="21"/>
    <w:qFormat w:val="1"/>
    <w:rsid w:val="002F73D0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2F73D0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F73D0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2F73D0"/>
    <w:rPr>
      <w:b w:val="1"/>
      <w:bCs w:val="1"/>
      <w:smallCaps w:val="1"/>
      <w:color w:val="0f4761" w:themeColor="accent1" w:themeShade="0000BF"/>
      <w:spacing w:val="5"/>
    </w:rPr>
  </w:style>
  <w:style w:type="table" w:styleId="1" w:customStyle="1">
    <w:name w:val="1"/>
    <w:basedOn w:val="TableNormal"/>
    <w:rsid w:val="002F73D0"/>
    <w:pPr>
      <w:spacing w:after="0" w:line="240" w:lineRule="auto"/>
    </w:pPr>
    <w:rPr>
      <w:rFonts w:ascii="Times New Roman" w:cs="Times New Roman" w:eastAsia="Times New Roman" w:hAnsi="Times New Roman"/>
      <w:kern w:val="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E096PPVw63J14awh6W9r+iWEZA==">CgMxLjA4AHIhMWdtVUFlekFpQVl6WVZqaFF3UkRld192V3FUbDM3QUlU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2025-10-07T22:52:00Z</dcterms:created>
  <dc:creator>Sperou, Emily</dc:creator>
</cp:coreProperties>
</file>