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7F39E" w14:textId="380172CC" w:rsidR="00F316B4" w:rsidRDefault="0030099F" w:rsidP="00155D5E">
      <w:pPr>
        <w:spacing w:after="0" w:line="360" w:lineRule="auto"/>
        <w:rPr>
          <w:rFonts w:ascii="Times New Roman" w:hAnsi="Times New Roman" w:cs="Times New Roman"/>
          <w:b/>
          <w:lang w:val="en-US"/>
        </w:rPr>
      </w:pPr>
      <w:r w:rsidRPr="0030099F">
        <w:rPr>
          <w:rFonts w:ascii="Times New Roman" w:hAnsi="Times New Roman" w:cs="Times New Roman"/>
          <w:sz w:val="24"/>
          <w:szCs w:val="24"/>
        </w:rPr>
        <w:t xml:space="preserve">Supplement to:  </w:t>
      </w:r>
      <w:r w:rsidR="004A0FF9" w:rsidRPr="004A0FF9">
        <w:rPr>
          <w:rFonts w:ascii="Times New Roman" w:hAnsi="Times New Roman" w:cs="Times New Roman"/>
          <w:b/>
          <w:lang w:val="en-US"/>
        </w:rPr>
        <w:t>An assessment on the incremental value of high-resolution magnetic resonance imaging to identify culprit plaques in atherosclerotic disease of the middle cerebral artery</w:t>
      </w:r>
    </w:p>
    <w:p w14:paraId="74DE5E88" w14:textId="77777777" w:rsidR="004A0FF9" w:rsidRDefault="004A0FF9" w:rsidP="00155D5E">
      <w:pPr>
        <w:spacing w:after="0" w:line="360" w:lineRule="auto"/>
        <w:rPr>
          <w:rFonts w:ascii="Times New Roman" w:hAnsi="Times New Roman" w:cs="Times New Roman"/>
          <w:b/>
          <w:lang w:val="en-US"/>
        </w:rPr>
      </w:pPr>
    </w:p>
    <w:p w14:paraId="5CE13942" w14:textId="4012A266" w:rsidR="00C62F39" w:rsidRDefault="00C62F39" w:rsidP="00F51C5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Imaging parameters of high-resolution, multi-contrast MRI</w:t>
      </w:r>
    </w:p>
    <w:p w14:paraId="11DD7BD9" w14:textId="4F431DC8" w:rsidR="004A0FF9" w:rsidRDefault="00C62F39" w:rsidP="00F51C5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3D time-of-flight (TOF) </w:t>
      </w:r>
      <w:r>
        <w:rPr>
          <w:rFonts w:ascii="Times New Roman" w:hAnsi="Times New Roman" w:cs="Times New Roman"/>
          <w:sz w:val="24"/>
          <w:szCs w:val="24"/>
          <w:lang w:val="en-US"/>
        </w:rPr>
        <w:t>magnetic resonance angiography (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MRA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 was performed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 the following parameters: TR/TE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=29/3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ms, </w:t>
      </w:r>
      <w:r>
        <w:rPr>
          <w:rFonts w:ascii="Times New Roman" w:hAnsi="Times New Roman" w:cs="Times New Roman"/>
          <w:sz w:val="24"/>
          <w:szCs w:val="24"/>
          <w:lang w:val="en-US"/>
        </w:rPr>
        <w:t>field of view (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FOV</w:t>
      </w:r>
      <w:r>
        <w:rPr>
          <w:rFonts w:ascii="Times New Roman" w:hAnsi="Times New Roman" w:cs="Times New Roman"/>
          <w:sz w:val="24"/>
          <w:szCs w:val="24"/>
          <w:lang w:val="en-US"/>
        </w:rPr>
        <w:t>)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24×21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Pr="00CC3B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slice thickness =1.2 mm,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NEX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1, matrix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384×192, </w:t>
      </w:r>
      <w:r>
        <w:rPr>
          <w:rFonts w:ascii="Times New Roman" w:hAnsi="Times New Roman" w:cs="Times New Roman"/>
          <w:sz w:val="24"/>
          <w:szCs w:val="24"/>
          <w:lang w:val="en-US"/>
        </w:rPr>
        <w:t>sequence duration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.78 mins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. The parameters for T</w:t>
      </w:r>
      <w:r w:rsidRPr="00EC5D6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-weighted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images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were: TR/TE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288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/5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ms, FOV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10×10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Pr="00EC5D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, NEX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=3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, matrix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320×256, echo-train length (ETL)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20,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slice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thickness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mm, and </w:t>
      </w:r>
      <w:r>
        <w:rPr>
          <w:rFonts w:ascii="Times New Roman" w:hAnsi="Times New Roman" w:cs="Times New Roman"/>
          <w:sz w:val="24"/>
          <w:szCs w:val="24"/>
          <w:lang w:val="en-US"/>
        </w:rPr>
        <w:t>sequence duration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.85 mins;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he parameters for T</w:t>
      </w:r>
      <w:r w:rsidRPr="00EC5D6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-weighted images were as follows: TR/TE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=567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16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ms, FOV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10×10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Pr="00EC5D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, NEX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=2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, matrix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320×256, ETL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6,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slice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thickness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mm, and </w:t>
      </w:r>
      <w:r>
        <w:rPr>
          <w:rFonts w:ascii="Times New Roman" w:hAnsi="Times New Roman" w:cs="Times New Roman"/>
          <w:sz w:val="24"/>
          <w:szCs w:val="24"/>
          <w:lang w:val="en-US"/>
        </w:rPr>
        <w:t>sequence duration =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mins;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or contrast enhancement, a dose of 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mmol/kg Gd-DTPA </w:t>
      </w:r>
      <w:r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 injected by power injector at a speed of 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ml/s followed by </w:t>
      </w:r>
      <w:r>
        <w:rPr>
          <w:rFonts w:ascii="Times New Roman" w:hAnsi="Times New Roman" w:cs="Times New Roman"/>
          <w:sz w:val="24"/>
          <w:szCs w:val="24"/>
          <w:lang w:val="en-US"/>
        </w:rPr>
        <w:t>15 ml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 xml:space="preserve"> of physiological saline.</w:t>
      </w:r>
      <w:r w:rsidR="005B28D1">
        <w:rPr>
          <w:rFonts w:ascii="Times New Roman" w:hAnsi="Times New Roman" w:cs="Times New Roman"/>
          <w:sz w:val="24"/>
          <w:szCs w:val="24"/>
          <w:lang w:val="en-US"/>
        </w:rPr>
        <w:t xml:space="preserve"> Twelve slices were acquired for T</w:t>
      </w:r>
      <w:r w:rsidR="005B28D1" w:rsidRPr="005B28D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5B28D1">
        <w:rPr>
          <w:rFonts w:ascii="Times New Roman" w:hAnsi="Times New Roman" w:cs="Times New Roman"/>
          <w:sz w:val="24"/>
          <w:szCs w:val="24"/>
          <w:lang w:val="en-US"/>
        </w:rPr>
        <w:t>-, T</w:t>
      </w:r>
      <w:r w:rsidR="005B28D1" w:rsidRPr="005B28D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5B28D1">
        <w:rPr>
          <w:rFonts w:ascii="Times New Roman" w:hAnsi="Times New Roman" w:cs="Times New Roman"/>
          <w:sz w:val="24"/>
          <w:szCs w:val="24"/>
          <w:lang w:val="en-US"/>
        </w:rPr>
        <w:t>- and contrast enhanced T</w:t>
      </w:r>
      <w:r w:rsidR="005B28D1" w:rsidRPr="005B28D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5B28D1">
        <w:rPr>
          <w:rFonts w:ascii="Times New Roman" w:hAnsi="Times New Roman" w:cs="Times New Roman"/>
          <w:sz w:val="24"/>
          <w:szCs w:val="24"/>
          <w:lang w:val="en-US"/>
        </w:rPr>
        <w:t>-weighted sequences</w:t>
      </w:r>
      <w:r w:rsidR="002B3639">
        <w:rPr>
          <w:rFonts w:ascii="Times New Roman" w:hAnsi="Times New Roman" w:cs="Times New Roman"/>
          <w:sz w:val="24"/>
          <w:szCs w:val="24"/>
          <w:lang w:val="en-US"/>
        </w:rPr>
        <w:t xml:space="preserve"> with a 2.5-mm slice gap and 0.39-mm in-plane resolution</w:t>
      </w:r>
      <w:r w:rsidR="005B28D1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p w14:paraId="0E51F738" w14:textId="77777777" w:rsidR="00155D5E" w:rsidRDefault="00155D5E" w:rsidP="00F51C5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5B21948" w14:textId="77777777" w:rsidR="00797E3D" w:rsidRDefault="00797E3D" w:rsidP="00155D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80AF1B" w14:textId="77777777" w:rsidR="00797E3D" w:rsidRDefault="00797E3D" w:rsidP="00155D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CA7162" w14:textId="77777777" w:rsidR="00797E3D" w:rsidRPr="00760F19" w:rsidRDefault="00797E3D" w:rsidP="00155D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463EDDC" w14:textId="77777777" w:rsidR="00797E3D" w:rsidRDefault="00797E3D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4769EAD" w14:textId="77777777" w:rsidR="00797E3D" w:rsidRDefault="00797E3D" w:rsidP="00155D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797E3D" w:rsidSect="00797E3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9416FA0" w14:textId="48A8F2C7" w:rsidR="00AF34EE" w:rsidRPr="00EC5D6A" w:rsidRDefault="00AF34EE" w:rsidP="00155D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5D6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I. Comparisons of plaque characteristics between </w:t>
      </w:r>
      <w:r w:rsidR="00B1724E">
        <w:rPr>
          <w:rFonts w:ascii="Times New Roman" w:hAnsi="Times New Roman" w:cs="Times New Roman"/>
          <w:sz w:val="24"/>
          <w:szCs w:val="24"/>
          <w:lang w:val="en-US"/>
        </w:rPr>
        <w:t xml:space="preserve">culprit </w:t>
      </w:r>
      <w:r w:rsidRPr="00EC5D6A">
        <w:rPr>
          <w:rFonts w:ascii="Times New Roman" w:hAnsi="Times New Roman" w:cs="Times New Roman"/>
          <w:sz w:val="24"/>
          <w:szCs w:val="24"/>
          <w:lang w:val="en-US"/>
        </w:rPr>
        <w:t>lesions</w:t>
      </w:r>
      <w:r w:rsidR="00B1724E">
        <w:rPr>
          <w:rFonts w:ascii="Times New Roman" w:hAnsi="Times New Roman" w:cs="Times New Roman"/>
          <w:sz w:val="24"/>
          <w:szCs w:val="24"/>
          <w:lang w:val="en-US"/>
        </w:rPr>
        <w:t xml:space="preserve"> and the ones on the contralateral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724E">
        <w:rPr>
          <w:rFonts w:ascii="Times New Roman" w:hAnsi="Times New Roman" w:cs="Times New Roman"/>
          <w:sz w:val="24"/>
          <w:szCs w:val="24"/>
          <w:lang w:val="en-US"/>
        </w:rPr>
        <w:t>in symptomatic patients</w:t>
      </w:r>
    </w:p>
    <w:tbl>
      <w:tblPr>
        <w:tblStyle w:val="Tabellenraster"/>
        <w:tblW w:w="119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5"/>
        <w:gridCol w:w="2610"/>
        <w:gridCol w:w="2834"/>
        <w:gridCol w:w="1544"/>
      </w:tblGrid>
      <w:tr w:rsidR="00AF34EE" w:rsidRPr="00EC5D6A" w14:paraId="35CBDE85" w14:textId="77777777" w:rsidTr="008572EF">
        <w:trPr>
          <w:trHeight w:val="480"/>
          <w:jc w:val="center"/>
        </w:trPr>
        <w:tc>
          <w:tcPr>
            <w:tcW w:w="4965" w:type="dxa"/>
            <w:tcBorders>
              <w:top w:val="single" w:sz="12" w:space="0" w:color="auto"/>
              <w:bottom w:val="single" w:sz="12" w:space="0" w:color="auto"/>
            </w:tcBorders>
          </w:tcPr>
          <w:p w14:paraId="7E641DBF" w14:textId="7777777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auto"/>
              <w:bottom w:val="single" w:sz="12" w:space="0" w:color="auto"/>
            </w:tcBorders>
          </w:tcPr>
          <w:p w14:paraId="61D6134F" w14:textId="77777777" w:rsidR="00AF34EE" w:rsidRPr="00EC5D6A" w:rsidRDefault="00AF34EE" w:rsidP="00AF34E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 xml:space="preserve">Culprit </w:t>
            </w:r>
          </w:p>
          <w:p w14:paraId="6CAF9F54" w14:textId="77777777" w:rsidR="00AF34EE" w:rsidRPr="00EC5D6A" w:rsidRDefault="00AF34EE" w:rsidP="00AF34E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(n=26)</w:t>
            </w: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</w:tcPr>
          <w:p w14:paraId="28804D5B" w14:textId="77777777" w:rsidR="00AF34EE" w:rsidRPr="00EC5D6A" w:rsidRDefault="00AF34EE" w:rsidP="00AF34E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Contralateral non-culprit</w:t>
            </w:r>
          </w:p>
          <w:p w14:paraId="5D246F01" w14:textId="77777777" w:rsidR="00AF34EE" w:rsidRPr="00EC5D6A" w:rsidRDefault="00AF34EE" w:rsidP="00AF34E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(n=26)</w:t>
            </w: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C35620" w14:textId="77777777" w:rsidR="00AF34EE" w:rsidRPr="00EC5D6A" w:rsidRDefault="00AF34EE" w:rsidP="00F304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AF34EE" w:rsidRPr="00EC5D6A" w14:paraId="0DADAE5A" w14:textId="77777777" w:rsidTr="008572EF">
        <w:trPr>
          <w:jc w:val="center"/>
        </w:trPr>
        <w:tc>
          <w:tcPr>
            <w:tcW w:w="4965" w:type="dxa"/>
            <w:tcBorders>
              <w:top w:val="single" w:sz="12" w:space="0" w:color="auto"/>
            </w:tcBorders>
          </w:tcPr>
          <w:p w14:paraId="69246670" w14:textId="7777777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TOF-defined luminal stenosis, median [IQR] (%)</w:t>
            </w:r>
          </w:p>
        </w:tc>
        <w:tc>
          <w:tcPr>
            <w:tcW w:w="2610" w:type="dxa"/>
            <w:tcBorders>
              <w:top w:val="single" w:sz="12" w:space="0" w:color="auto"/>
            </w:tcBorders>
          </w:tcPr>
          <w:p w14:paraId="347AB386" w14:textId="1FC2F047" w:rsidR="00AF34EE" w:rsidRPr="00EC5D6A" w:rsidRDefault="00AF34EE" w:rsidP="000260C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1 [56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1, 79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2]</w:t>
            </w:r>
          </w:p>
        </w:tc>
        <w:tc>
          <w:tcPr>
            <w:tcW w:w="2834" w:type="dxa"/>
            <w:tcBorders>
              <w:top w:val="single" w:sz="12" w:space="0" w:color="auto"/>
            </w:tcBorders>
          </w:tcPr>
          <w:p w14:paraId="6245F78A" w14:textId="578B4C20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8 [32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4, 72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3]</w:t>
            </w:r>
          </w:p>
        </w:tc>
        <w:tc>
          <w:tcPr>
            <w:tcW w:w="1544" w:type="dxa"/>
            <w:tcBorders>
              <w:top w:val="single" w:sz="12" w:space="0" w:color="auto"/>
            </w:tcBorders>
          </w:tcPr>
          <w:p w14:paraId="31365D7F" w14:textId="595D42EC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 w:rsidR="00654D1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F34EE" w:rsidRPr="00EC5D6A" w14:paraId="7A98993D" w14:textId="77777777" w:rsidTr="008572EF">
        <w:trPr>
          <w:jc w:val="center"/>
        </w:trPr>
        <w:tc>
          <w:tcPr>
            <w:tcW w:w="4965" w:type="dxa"/>
          </w:tcPr>
          <w:p w14:paraId="5B0664AC" w14:textId="4EF6DEF3" w:rsidR="00AF34EE" w:rsidRPr="00EC5D6A" w:rsidRDefault="00AF34EE" w:rsidP="00AF34EE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No stenosis</w:t>
            </w:r>
            <w:r w:rsidR="00B1724E">
              <w:rPr>
                <w:rFonts w:ascii="Times New Roman" w:hAnsi="Times New Roman" w:cs="Times New Roman"/>
                <w:sz w:val="24"/>
                <w:szCs w:val="24"/>
              </w:rPr>
              <w:t xml:space="preserve"> (&lt;29%)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 xml:space="preserve">, n (%) </w:t>
            </w:r>
          </w:p>
        </w:tc>
        <w:tc>
          <w:tcPr>
            <w:tcW w:w="2610" w:type="dxa"/>
          </w:tcPr>
          <w:p w14:paraId="1F50FA3F" w14:textId="7777777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834" w:type="dxa"/>
          </w:tcPr>
          <w:p w14:paraId="009CFB9D" w14:textId="69305EA1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5 (19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544" w:type="dxa"/>
          </w:tcPr>
          <w:p w14:paraId="216D5668" w14:textId="644E9950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</w:tr>
      <w:tr w:rsidR="00AF34EE" w:rsidRPr="00EC5D6A" w14:paraId="2BB7A9E5" w14:textId="77777777" w:rsidTr="008572EF">
        <w:trPr>
          <w:jc w:val="center"/>
        </w:trPr>
        <w:tc>
          <w:tcPr>
            <w:tcW w:w="4965" w:type="dxa"/>
          </w:tcPr>
          <w:p w14:paraId="4B3BAD1D" w14:textId="32D72F65" w:rsidR="00AF34EE" w:rsidRPr="00EC5D6A" w:rsidRDefault="00AF34EE" w:rsidP="00AF34EE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Mild</w:t>
            </w:r>
            <w:r w:rsidR="00B1724E">
              <w:rPr>
                <w:rFonts w:ascii="Times New Roman" w:hAnsi="Times New Roman" w:cs="Times New Roman"/>
                <w:sz w:val="24"/>
                <w:szCs w:val="24"/>
              </w:rPr>
              <w:t xml:space="preserve"> (30-49%)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610" w:type="dxa"/>
          </w:tcPr>
          <w:p w14:paraId="4B6CFBA4" w14:textId="7777777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834" w:type="dxa"/>
          </w:tcPr>
          <w:p w14:paraId="2EFE8EB5" w14:textId="164D646F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8 (30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544" w:type="dxa"/>
          </w:tcPr>
          <w:p w14:paraId="76B57E35" w14:textId="10DAF138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  <w:r w:rsidR="00654D1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F34EE" w:rsidRPr="00EC5D6A" w14:paraId="04A7F8F1" w14:textId="77777777" w:rsidTr="008572EF">
        <w:trPr>
          <w:jc w:val="center"/>
        </w:trPr>
        <w:tc>
          <w:tcPr>
            <w:tcW w:w="4965" w:type="dxa"/>
          </w:tcPr>
          <w:p w14:paraId="3FFD8CBC" w14:textId="740D3514" w:rsidR="00AF34EE" w:rsidRPr="00EC5D6A" w:rsidRDefault="00AF34EE" w:rsidP="00AF34EE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  <w:r w:rsidR="00B1724E">
              <w:rPr>
                <w:rFonts w:ascii="Times New Roman" w:hAnsi="Times New Roman" w:cs="Times New Roman"/>
                <w:sz w:val="24"/>
                <w:szCs w:val="24"/>
              </w:rPr>
              <w:t xml:space="preserve"> (50-69%)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610" w:type="dxa"/>
          </w:tcPr>
          <w:p w14:paraId="7D0CDA44" w14:textId="4064B15C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11 (42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834" w:type="dxa"/>
          </w:tcPr>
          <w:p w14:paraId="711E57F7" w14:textId="5D478549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5 (19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544" w:type="dxa"/>
          </w:tcPr>
          <w:p w14:paraId="342182E9" w14:textId="42694F32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F34EE" w:rsidRPr="00EC5D6A" w14:paraId="12840678" w14:textId="77777777" w:rsidTr="008572EF">
        <w:trPr>
          <w:jc w:val="center"/>
        </w:trPr>
        <w:tc>
          <w:tcPr>
            <w:tcW w:w="4965" w:type="dxa"/>
          </w:tcPr>
          <w:p w14:paraId="3B05F64A" w14:textId="361D71D0" w:rsidR="00AF34EE" w:rsidRPr="00EC5D6A" w:rsidRDefault="00AF34EE" w:rsidP="00AF34EE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  <w:r w:rsidR="00B1724E">
              <w:rPr>
                <w:rFonts w:ascii="Times New Roman" w:hAnsi="Times New Roman" w:cs="Times New Roman"/>
                <w:sz w:val="24"/>
                <w:szCs w:val="24"/>
              </w:rPr>
              <w:t xml:space="preserve"> (70-99%)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610" w:type="dxa"/>
          </w:tcPr>
          <w:p w14:paraId="6EC64C52" w14:textId="4977CE92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10 (38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2834" w:type="dxa"/>
          </w:tcPr>
          <w:p w14:paraId="486AE504" w14:textId="75A835B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5 (19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544" w:type="dxa"/>
          </w:tcPr>
          <w:p w14:paraId="47E0B4C7" w14:textId="10455009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AF34EE" w:rsidRPr="00EC5D6A" w14:paraId="1B0C310E" w14:textId="77777777" w:rsidTr="008572EF">
        <w:trPr>
          <w:jc w:val="center"/>
        </w:trPr>
        <w:tc>
          <w:tcPr>
            <w:tcW w:w="4965" w:type="dxa"/>
          </w:tcPr>
          <w:p w14:paraId="6DF8EAB4" w14:textId="084C4EA8" w:rsidR="00AF34EE" w:rsidRPr="00EC5D6A" w:rsidRDefault="00AF34EE" w:rsidP="00AF34EE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Occlusion</w:t>
            </w:r>
            <w:r w:rsidR="00B1724E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610" w:type="dxa"/>
          </w:tcPr>
          <w:p w14:paraId="0150F5AE" w14:textId="2A47DD60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5 (19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834" w:type="dxa"/>
          </w:tcPr>
          <w:p w14:paraId="19EDB21C" w14:textId="20A4C503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3 (11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544" w:type="dxa"/>
          </w:tcPr>
          <w:p w14:paraId="4ED6A1DB" w14:textId="252EDDE9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</w:tr>
      <w:tr w:rsidR="00AF34EE" w:rsidRPr="00EC5D6A" w14:paraId="5E159E8D" w14:textId="77777777" w:rsidTr="008572EF">
        <w:trPr>
          <w:jc w:val="center"/>
        </w:trPr>
        <w:tc>
          <w:tcPr>
            <w:tcW w:w="4965" w:type="dxa"/>
          </w:tcPr>
          <w:p w14:paraId="3DC2A3D4" w14:textId="7777777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 xml:space="preserve">Plaque burden </w:t>
            </w:r>
          </w:p>
        </w:tc>
        <w:tc>
          <w:tcPr>
            <w:tcW w:w="2610" w:type="dxa"/>
          </w:tcPr>
          <w:p w14:paraId="6F13C944" w14:textId="5D218D98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90 [0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85, 0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94]</w:t>
            </w:r>
          </w:p>
        </w:tc>
        <w:tc>
          <w:tcPr>
            <w:tcW w:w="2834" w:type="dxa"/>
          </w:tcPr>
          <w:p w14:paraId="651D19F5" w14:textId="4515BBF2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75 [0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66, 0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88]</w:t>
            </w:r>
          </w:p>
        </w:tc>
        <w:tc>
          <w:tcPr>
            <w:tcW w:w="1544" w:type="dxa"/>
          </w:tcPr>
          <w:p w14:paraId="2879A758" w14:textId="11D337CB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2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0002</w:t>
            </w:r>
            <w:r w:rsidR="00654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AF34EE" w:rsidRPr="00EC5D6A" w14:paraId="5D4ABD6D" w14:textId="77777777" w:rsidTr="008572EF">
        <w:trPr>
          <w:jc w:val="center"/>
        </w:trPr>
        <w:tc>
          <w:tcPr>
            <w:tcW w:w="4965" w:type="dxa"/>
          </w:tcPr>
          <w:p w14:paraId="7E708147" w14:textId="7777777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 luminal area (mm</w:t>
            </w:r>
            <w:r w:rsidRPr="00EC5D6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10" w:type="dxa"/>
          </w:tcPr>
          <w:p w14:paraId="3D1C7CE0" w14:textId="6349384B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26 [0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65, 1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95]</w:t>
            </w:r>
          </w:p>
        </w:tc>
        <w:tc>
          <w:tcPr>
            <w:tcW w:w="2834" w:type="dxa"/>
          </w:tcPr>
          <w:p w14:paraId="08EF6F6D" w14:textId="0061E796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70 [2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31, 2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93]</w:t>
            </w:r>
          </w:p>
        </w:tc>
        <w:tc>
          <w:tcPr>
            <w:tcW w:w="1544" w:type="dxa"/>
          </w:tcPr>
          <w:p w14:paraId="6492581A" w14:textId="1A0E566E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2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0002</w:t>
            </w:r>
            <w:r w:rsidR="00654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AF34EE" w:rsidRPr="00EC5D6A" w14:paraId="6780ADEA" w14:textId="77777777" w:rsidTr="008572EF">
        <w:trPr>
          <w:jc w:val="center"/>
        </w:trPr>
        <w:tc>
          <w:tcPr>
            <w:tcW w:w="4965" w:type="dxa"/>
          </w:tcPr>
          <w:p w14:paraId="1751F297" w14:textId="7777777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Plaque volume (mm</w:t>
            </w:r>
            <w:r w:rsidRPr="00EC5D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14:paraId="3DD4453A" w14:textId="710F322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16 [25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54, 67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40]</w:t>
            </w:r>
          </w:p>
        </w:tc>
        <w:tc>
          <w:tcPr>
            <w:tcW w:w="2834" w:type="dxa"/>
          </w:tcPr>
          <w:p w14:paraId="137088A8" w14:textId="15BCF595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82 [19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20, 44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29]</w:t>
            </w:r>
          </w:p>
        </w:tc>
        <w:tc>
          <w:tcPr>
            <w:tcW w:w="1544" w:type="dxa"/>
          </w:tcPr>
          <w:p w14:paraId="5F374C8D" w14:textId="06AC396A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</w:t>
            </w:r>
            <w:r w:rsidR="0002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0001</w:t>
            </w:r>
            <w:r w:rsidR="00654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AF34EE" w:rsidRPr="00EC5D6A" w14:paraId="1D102528" w14:textId="77777777" w:rsidTr="008572EF">
        <w:trPr>
          <w:jc w:val="center"/>
        </w:trPr>
        <w:tc>
          <w:tcPr>
            <w:tcW w:w="4965" w:type="dxa"/>
          </w:tcPr>
          <w:p w14:paraId="4E9CCB0A" w14:textId="7777777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Plaque length (mm)</w:t>
            </w:r>
          </w:p>
        </w:tc>
        <w:tc>
          <w:tcPr>
            <w:tcW w:w="2610" w:type="dxa"/>
          </w:tcPr>
          <w:p w14:paraId="70262116" w14:textId="7777777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10 [8, 12]</w:t>
            </w:r>
          </w:p>
        </w:tc>
        <w:tc>
          <w:tcPr>
            <w:tcW w:w="2834" w:type="dxa"/>
          </w:tcPr>
          <w:p w14:paraId="01D03CC3" w14:textId="1FE0561D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6 [4, 9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5]</w:t>
            </w:r>
          </w:p>
        </w:tc>
        <w:tc>
          <w:tcPr>
            <w:tcW w:w="1544" w:type="dxa"/>
          </w:tcPr>
          <w:p w14:paraId="2CB7AA61" w14:textId="4B76C66E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</w:t>
            </w:r>
            <w:r w:rsidR="0002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0001</w:t>
            </w:r>
            <w:r w:rsidR="00654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AF34EE" w:rsidRPr="00EC5D6A" w14:paraId="236981B6" w14:textId="77777777" w:rsidTr="008572EF">
        <w:trPr>
          <w:jc w:val="center"/>
        </w:trPr>
        <w:tc>
          <w:tcPr>
            <w:tcW w:w="4965" w:type="dxa"/>
          </w:tcPr>
          <w:p w14:paraId="0F6E38D0" w14:textId="7AA45859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Normalized T</w:t>
            </w:r>
            <w:r w:rsidRPr="00EC5D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 xml:space="preserve"> signal intensity &gt;1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0, n (%)</w:t>
            </w:r>
          </w:p>
        </w:tc>
        <w:tc>
          <w:tcPr>
            <w:tcW w:w="2610" w:type="dxa"/>
          </w:tcPr>
          <w:p w14:paraId="12864FC5" w14:textId="22A60478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1 (3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2834" w:type="dxa"/>
          </w:tcPr>
          <w:p w14:paraId="45AEE1A1" w14:textId="7777777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544" w:type="dxa"/>
          </w:tcPr>
          <w:p w14:paraId="6112A5A4" w14:textId="77777777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F34EE" w:rsidRPr="00EC5D6A" w14:paraId="131E0B00" w14:textId="77777777" w:rsidTr="008572EF">
        <w:trPr>
          <w:jc w:val="center"/>
        </w:trPr>
        <w:tc>
          <w:tcPr>
            <w:tcW w:w="4965" w:type="dxa"/>
          </w:tcPr>
          <w:p w14:paraId="21A1E3A2" w14:textId="47C67551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Normalized T</w:t>
            </w:r>
            <w:r w:rsidRPr="00EC5D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 xml:space="preserve"> signal intensity &gt;1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0, n (%)</w:t>
            </w:r>
          </w:p>
        </w:tc>
        <w:tc>
          <w:tcPr>
            <w:tcW w:w="2610" w:type="dxa"/>
          </w:tcPr>
          <w:p w14:paraId="5AA68063" w14:textId="55DFC65C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 (7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2834" w:type="dxa"/>
          </w:tcPr>
          <w:p w14:paraId="40983B31" w14:textId="48123841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4 (15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544" w:type="dxa"/>
          </w:tcPr>
          <w:p w14:paraId="2B23AFDA" w14:textId="2134865B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2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668</w:t>
            </w:r>
          </w:p>
        </w:tc>
      </w:tr>
      <w:tr w:rsidR="00AF34EE" w:rsidRPr="00EC5D6A" w14:paraId="16EDCFEA" w14:textId="77777777" w:rsidTr="008572EF">
        <w:trPr>
          <w:trHeight w:val="64"/>
          <w:jc w:val="center"/>
        </w:trPr>
        <w:tc>
          <w:tcPr>
            <w:tcW w:w="4965" w:type="dxa"/>
            <w:tcBorders>
              <w:bottom w:val="single" w:sz="12" w:space="0" w:color="auto"/>
            </w:tcBorders>
          </w:tcPr>
          <w:p w14:paraId="0298B973" w14:textId="2FCA0BA2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Normalized CE-T</w:t>
            </w:r>
            <w:r w:rsidRPr="00EC5D6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 xml:space="preserve"> signal intensity &gt;1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0, n (%)</w:t>
            </w:r>
          </w:p>
        </w:tc>
        <w:tc>
          <w:tcPr>
            <w:tcW w:w="2610" w:type="dxa"/>
            <w:tcBorders>
              <w:bottom w:val="single" w:sz="12" w:space="0" w:color="auto"/>
            </w:tcBorders>
          </w:tcPr>
          <w:p w14:paraId="380F17F7" w14:textId="5C2EBD1D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10 (38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2834" w:type="dxa"/>
            <w:tcBorders>
              <w:bottom w:val="single" w:sz="12" w:space="0" w:color="auto"/>
            </w:tcBorders>
          </w:tcPr>
          <w:p w14:paraId="3617387F" w14:textId="65072C44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2 (7</w:t>
            </w:r>
            <w:r w:rsidR="0002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544" w:type="dxa"/>
            <w:tcBorders>
              <w:bottom w:val="single" w:sz="12" w:space="0" w:color="auto"/>
            </w:tcBorders>
          </w:tcPr>
          <w:p w14:paraId="33DF41D8" w14:textId="53D9E8F9" w:rsidR="00AF34EE" w:rsidRPr="00EC5D6A" w:rsidRDefault="00AF34EE" w:rsidP="00AF34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2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C5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019</w:t>
            </w:r>
            <w:r w:rsidR="00654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</w:tbl>
    <w:p w14:paraId="525D6B7F" w14:textId="77777777" w:rsidR="007F26D5" w:rsidRDefault="007F26D5" w:rsidP="00155D5E"/>
    <w:p w14:paraId="328CDEB0" w14:textId="6147DDAD" w:rsidR="00273B00" w:rsidRDefault="00273B00">
      <w:pPr>
        <w:spacing w:after="160" w:line="259" w:lineRule="auto"/>
      </w:pPr>
      <w:r>
        <w:br w:type="page"/>
      </w:r>
    </w:p>
    <w:p w14:paraId="2E744D71" w14:textId="77777777" w:rsidR="00273B00" w:rsidRDefault="00273B00" w:rsidP="00273B00">
      <w:pPr>
        <w:pStyle w:val="NurText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73B00" w:rsidSect="00797E3D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FD01649" w14:textId="7CF3C25C" w:rsidR="00273B00" w:rsidRDefault="00273B00" w:rsidP="00273B00">
      <w:pPr>
        <w:pStyle w:val="NurText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320A4B" w14:textId="1BF98E2D" w:rsidR="00273B00" w:rsidRDefault="00273B00" w:rsidP="00273B00">
      <w:pPr>
        <w:pStyle w:val="NurText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Table II</w:t>
      </w:r>
      <w:r w:rsidRPr="00273B00">
        <w:rPr>
          <w:rFonts w:ascii="Times New Roman" w:hAnsi="Times New Roman" w:cs="Times New Roman"/>
          <w:color w:val="000000" w:themeColor="text1"/>
          <w:sz w:val="24"/>
          <w:szCs w:val="24"/>
        </w:rPr>
        <w:t>. Plaque characteristics of the 10 lesions from patients with chronic infarcts</w:t>
      </w:r>
    </w:p>
    <w:p w14:paraId="3ECBB201" w14:textId="77777777" w:rsidR="00273B00" w:rsidRPr="00273B00" w:rsidRDefault="00273B00" w:rsidP="00273B00">
      <w:pPr>
        <w:pStyle w:val="NurText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828"/>
      </w:tblGrid>
      <w:tr w:rsidR="00273B00" w:rsidRPr="00273B00" w14:paraId="51C67102" w14:textId="77777777" w:rsidTr="00702FDB">
        <w:trPr>
          <w:jc w:val="center"/>
        </w:trPr>
        <w:tc>
          <w:tcPr>
            <w:tcW w:w="3397" w:type="dxa"/>
            <w:tcBorders>
              <w:top w:val="single" w:sz="12" w:space="0" w:color="auto"/>
              <w:right w:val="single" w:sz="12" w:space="0" w:color="auto"/>
            </w:tcBorders>
          </w:tcPr>
          <w:p w14:paraId="0BC1A083" w14:textId="77777777" w:rsidR="00273B00" w:rsidRPr="00273B00" w:rsidRDefault="00273B00" w:rsidP="00273B00">
            <w:pPr>
              <w:pStyle w:val="Nur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Stenosis (%)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1E377D16" w14:textId="77777777" w:rsidR="00273B00" w:rsidRPr="00273B00" w:rsidRDefault="00273B00" w:rsidP="00273B00">
            <w:pPr>
              <w:pStyle w:val="Nur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64.7 [51.8, 79.1]</w:t>
            </w:r>
          </w:p>
        </w:tc>
      </w:tr>
      <w:tr w:rsidR="00273B00" w:rsidRPr="00273B00" w14:paraId="238EBD10" w14:textId="77777777" w:rsidTr="00702FDB">
        <w:trPr>
          <w:jc w:val="center"/>
        </w:trPr>
        <w:tc>
          <w:tcPr>
            <w:tcW w:w="3397" w:type="dxa"/>
            <w:tcBorders>
              <w:right w:val="single" w:sz="12" w:space="0" w:color="auto"/>
            </w:tcBorders>
          </w:tcPr>
          <w:p w14:paraId="44EA4686" w14:textId="77777777" w:rsidR="00273B00" w:rsidRPr="00273B00" w:rsidRDefault="00273B00" w:rsidP="00273B00">
            <w:pPr>
              <w:pStyle w:val="Nur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Plaque burden (%)</w:t>
            </w: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6AA052A0" w14:textId="77777777" w:rsidR="00273B00" w:rsidRPr="00273B00" w:rsidRDefault="00273B00" w:rsidP="00273B00">
            <w:pPr>
              <w:pStyle w:val="Nur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 [83, 96]</w:t>
            </w:r>
          </w:p>
        </w:tc>
      </w:tr>
      <w:tr w:rsidR="00273B00" w:rsidRPr="00273B00" w14:paraId="12AA4D93" w14:textId="77777777" w:rsidTr="00702FDB">
        <w:trPr>
          <w:jc w:val="center"/>
        </w:trPr>
        <w:tc>
          <w:tcPr>
            <w:tcW w:w="3397" w:type="dxa"/>
            <w:tcBorders>
              <w:right w:val="single" w:sz="12" w:space="0" w:color="auto"/>
            </w:tcBorders>
          </w:tcPr>
          <w:p w14:paraId="35F7C8BC" w14:textId="77777777" w:rsidR="00273B00" w:rsidRPr="00273B00" w:rsidRDefault="00273B00" w:rsidP="00273B00">
            <w:pPr>
              <w:pStyle w:val="Nur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Minimum luminal area (mm</w:t>
            </w: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7DDC976E" w14:textId="77777777" w:rsidR="00273B00" w:rsidRPr="00273B00" w:rsidRDefault="00273B00" w:rsidP="00273B00">
            <w:pPr>
              <w:pStyle w:val="Nur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 [0.39, 2.17]</w:t>
            </w:r>
          </w:p>
        </w:tc>
      </w:tr>
      <w:tr w:rsidR="00273B00" w:rsidRPr="00273B00" w14:paraId="5F560F5B" w14:textId="77777777" w:rsidTr="00702FDB">
        <w:trPr>
          <w:jc w:val="center"/>
        </w:trPr>
        <w:tc>
          <w:tcPr>
            <w:tcW w:w="3397" w:type="dxa"/>
            <w:tcBorders>
              <w:right w:val="single" w:sz="12" w:space="0" w:color="auto"/>
            </w:tcBorders>
          </w:tcPr>
          <w:p w14:paraId="2A6EC88F" w14:textId="77777777" w:rsidR="00273B00" w:rsidRPr="00273B00" w:rsidRDefault="00273B00" w:rsidP="00273B00">
            <w:pPr>
              <w:pStyle w:val="Nur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Plaque volume (mm</w:t>
            </w: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7710ECB7" w14:textId="77777777" w:rsidR="00273B00" w:rsidRPr="00273B00" w:rsidRDefault="00273B00" w:rsidP="00273B00">
            <w:pPr>
              <w:pStyle w:val="Nur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46.1 [23.9, 61.9]</w:t>
            </w:r>
          </w:p>
        </w:tc>
      </w:tr>
      <w:tr w:rsidR="00273B00" w:rsidRPr="00273B00" w14:paraId="5266445F" w14:textId="77777777" w:rsidTr="00702FDB">
        <w:trPr>
          <w:jc w:val="center"/>
        </w:trPr>
        <w:tc>
          <w:tcPr>
            <w:tcW w:w="3397" w:type="dxa"/>
            <w:tcBorders>
              <w:right w:val="single" w:sz="12" w:space="0" w:color="auto"/>
            </w:tcBorders>
          </w:tcPr>
          <w:p w14:paraId="0397FF0A" w14:textId="77777777" w:rsidR="00273B00" w:rsidRPr="00273B00" w:rsidRDefault="00273B00" w:rsidP="00273B00">
            <w:pPr>
              <w:pStyle w:val="Nur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Plaque length (mm)</w:t>
            </w:r>
          </w:p>
        </w:tc>
        <w:tc>
          <w:tcPr>
            <w:tcW w:w="3828" w:type="dxa"/>
            <w:tcBorders>
              <w:left w:val="single" w:sz="12" w:space="0" w:color="auto"/>
            </w:tcBorders>
          </w:tcPr>
          <w:p w14:paraId="791FC219" w14:textId="77777777" w:rsidR="00273B00" w:rsidRPr="00273B00" w:rsidRDefault="00273B00" w:rsidP="00273B00">
            <w:pPr>
              <w:pStyle w:val="Nur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[6, 12]</w:t>
            </w:r>
          </w:p>
        </w:tc>
      </w:tr>
      <w:tr w:rsidR="00273B00" w:rsidRPr="00273B00" w14:paraId="487D29ED" w14:textId="77777777" w:rsidTr="00702FDB">
        <w:trPr>
          <w:jc w:val="center"/>
        </w:trPr>
        <w:tc>
          <w:tcPr>
            <w:tcW w:w="3397" w:type="dxa"/>
            <w:tcBorders>
              <w:bottom w:val="single" w:sz="12" w:space="0" w:color="auto"/>
              <w:right w:val="single" w:sz="12" w:space="0" w:color="auto"/>
            </w:tcBorders>
          </w:tcPr>
          <w:p w14:paraId="3859E420" w14:textId="77777777" w:rsidR="00273B00" w:rsidRPr="00273B00" w:rsidRDefault="00273B00" w:rsidP="00273B00">
            <w:pPr>
              <w:pStyle w:val="Nur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Enhancement</w:t>
            </w:r>
          </w:p>
        </w:tc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6B9183E0" w14:textId="77777777" w:rsidR="00273B00" w:rsidRPr="00273B00" w:rsidRDefault="00273B00" w:rsidP="00273B00">
            <w:pPr>
              <w:pStyle w:val="Nur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(20%)</w:t>
            </w:r>
          </w:p>
        </w:tc>
      </w:tr>
    </w:tbl>
    <w:p w14:paraId="04BE4530" w14:textId="77777777" w:rsidR="00273B00" w:rsidRPr="00273B00" w:rsidRDefault="00273B00" w:rsidP="00273B00">
      <w:pPr>
        <w:pStyle w:val="NurText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70FEFC" w14:textId="77777777" w:rsidR="00273B00" w:rsidRPr="00273B00" w:rsidRDefault="00273B00" w:rsidP="00273B00">
      <w:pPr>
        <w:pStyle w:val="NurText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102A97" w14:textId="77777777" w:rsidR="00273B00" w:rsidRPr="007F26D5" w:rsidRDefault="00273B00" w:rsidP="00155D5E"/>
    <w:sectPr w:rsidR="00273B00" w:rsidRPr="007F26D5" w:rsidSect="00273B0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8F8B5" w14:textId="77777777" w:rsidR="00EE42CF" w:rsidRDefault="00EE42CF" w:rsidP="00390414">
      <w:pPr>
        <w:spacing w:after="0" w:line="240" w:lineRule="auto"/>
      </w:pPr>
      <w:r>
        <w:separator/>
      </w:r>
    </w:p>
  </w:endnote>
  <w:endnote w:type="continuationSeparator" w:id="0">
    <w:p w14:paraId="40CA54F3" w14:textId="77777777" w:rsidR="00EE42CF" w:rsidRDefault="00EE42CF" w:rsidP="0039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5B9D5" w14:textId="77777777" w:rsidR="00390414" w:rsidRDefault="0039041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54549" w14:textId="77777777" w:rsidR="00390414" w:rsidRDefault="00390414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A36FA" w14:textId="77777777" w:rsidR="00390414" w:rsidRDefault="0039041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5387E" w14:textId="77777777" w:rsidR="00EE42CF" w:rsidRDefault="00EE42CF" w:rsidP="00390414">
      <w:pPr>
        <w:spacing w:after="0" w:line="240" w:lineRule="auto"/>
      </w:pPr>
      <w:r>
        <w:separator/>
      </w:r>
    </w:p>
  </w:footnote>
  <w:footnote w:type="continuationSeparator" w:id="0">
    <w:p w14:paraId="10995DC5" w14:textId="77777777" w:rsidR="00EE42CF" w:rsidRDefault="00EE42CF" w:rsidP="0039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44E2C" w14:textId="77777777" w:rsidR="00390414" w:rsidRDefault="0039041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1E4B5" w14:textId="77777777" w:rsidR="00390414" w:rsidRDefault="0039041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B4711" w14:textId="77777777" w:rsidR="00390414" w:rsidRDefault="0039041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DB"/>
    <w:rsid w:val="00017C7D"/>
    <w:rsid w:val="000260C3"/>
    <w:rsid w:val="0005548B"/>
    <w:rsid w:val="000C66B9"/>
    <w:rsid w:val="00155D5E"/>
    <w:rsid w:val="001A3528"/>
    <w:rsid w:val="001F0A39"/>
    <w:rsid w:val="001F59DB"/>
    <w:rsid w:val="00273B00"/>
    <w:rsid w:val="002B3639"/>
    <w:rsid w:val="0030099F"/>
    <w:rsid w:val="00331047"/>
    <w:rsid w:val="00390414"/>
    <w:rsid w:val="004A0FF9"/>
    <w:rsid w:val="004F031E"/>
    <w:rsid w:val="00503534"/>
    <w:rsid w:val="005B28D1"/>
    <w:rsid w:val="005C23C3"/>
    <w:rsid w:val="005D357F"/>
    <w:rsid w:val="005E4AB8"/>
    <w:rsid w:val="00607F36"/>
    <w:rsid w:val="00654D1E"/>
    <w:rsid w:val="00795159"/>
    <w:rsid w:val="00797E3D"/>
    <w:rsid w:val="007A2FDD"/>
    <w:rsid w:val="007F26D5"/>
    <w:rsid w:val="00811776"/>
    <w:rsid w:val="008F1DEE"/>
    <w:rsid w:val="00AF34EE"/>
    <w:rsid w:val="00B1724E"/>
    <w:rsid w:val="00B75791"/>
    <w:rsid w:val="00C13BBF"/>
    <w:rsid w:val="00C62F39"/>
    <w:rsid w:val="00CA517B"/>
    <w:rsid w:val="00CB021E"/>
    <w:rsid w:val="00D220F2"/>
    <w:rsid w:val="00E41593"/>
    <w:rsid w:val="00EE42CF"/>
    <w:rsid w:val="00F21874"/>
    <w:rsid w:val="00F30424"/>
    <w:rsid w:val="00F316B4"/>
    <w:rsid w:val="00F51C50"/>
    <w:rsid w:val="00F86707"/>
    <w:rsid w:val="00FA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AC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7F36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035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0353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0353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353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353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3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3534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unhideWhenUsed/>
    <w:rsid w:val="00273B00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273B00"/>
    <w:rPr>
      <w:rFonts w:ascii="Calibri" w:hAnsi="Calibri" w:cs="Consolas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390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0414"/>
  </w:style>
  <w:style w:type="paragraph" w:styleId="Fuzeile">
    <w:name w:val="footer"/>
    <w:basedOn w:val="Standard"/>
    <w:link w:val="FuzeileZchn"/>
    <w:uiPriority w:val="99"/>
    <w:unhideWhenUsed/>
    <w:rsid w:val="00390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0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5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2015-08-05T08:12:00Z</dcterms:created>
  <dcterms:modified xsi:type="dcterms:W3CDTF">2015-08-05T08:12:00Z</dcterms:modified>
</cp:coreProperties>
</file>