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69960" w14:textId="49ED77ED" w:rsidR="007A6D9C" w:rsidRPr="00DC3F95" w:rsidRDefault="007A6D9C" w:rsidP="000261C8">
      <w:pPr>
        <w:rPr>
          <w:lang w:val="en-GB"/>
        </w:rPr>
      </w:pPr>
      <w:r w:rsidRPr="00DC3F95">
        <w:rPr>
          <w:lang w:val="en-GB"/>
        </w:rPr>
        <w:t>Appendix 1.</w:t>
      </w:r>
    </w:p>
    <w:p w14:paraId="46A3FC61" w14:textId="263D59CC" w:rsidR="007939F3" w:rsidRPr="00DC3F95" w:rsidRDefault="007939F3" w:rsidP="006A0BE0">
      <w:pPr>
        <w:pStyle w:val="Title"/>
        <w:rPr>
          <w:lang w:val="en-GB"/>
        </w:rPr>
      </w:pPr>
      <w:r w:rsidRPr="00DC3F95">
        <w:rPr>
          <w:lang w:val="en-GB"/>
        </w:rPr>
        <w:t>TAVI CT</w:t>
      </w:r>
      <w:r w:rsidR="007C054B" w:rsidRPr="00DC3F95">
        <w:rPr>
          <w:lang w:val="en-GB"/>
        </w:rPr>
        <w:t xml:space="preserve"> recommended</w:t>
      </w:r>
      <w:r w:rsidRPr="00DC3F95">
        <w:rPr>
          <w:lang w:val="en-GB"/>
        </w:rPr>
        <w:t xml:space="preserve"> scan protocols</w:t>
      </w:r>
    </w:p>
    <w:p w14:paraId="1C15DE12" w14:textId="77777777" w:rsidR="007939F3" w:rsidRPr="00DC3F95" w:rsidRDefault="007939F3" w:rsidP="007939F3">
      <w:pPr>
        <w:rPr>
          <w:rFonts w:ascii="Times New Roman" w:hAnsi="Times New Roman" w:cs="Times New Roman"/>
          <w:lang w:val="en-GB" w:eastAsia="x-none"/>
        </w:rPr>
      </w:pPr>
    </w:p>
    <w:p w14:paraId="0DF5214C" w14:textId="0627F743" w:rsidR="007939F3" w:rsidRPr="00DC3F95" w:rsidRDefault="007A2814" w:rsidP="007A2814">
      <w:pPr>
        <w:pStyle w:val="Heading1"/>
        <w:numPr>
          <w:ilvl w:val="1"/>
          <w:numId w:val="30"/>
        </w:numPr>
        <w:rPr>
          <w:rStyle w:val="Heading1Char"/>
          <w:lang w:val="en-GB"/>
        </w:rPr>
      </w:pPr>
      <w:r w:rsidRPr="00DC3F95">
        <w:rPr>
          <w:lang w:val="en-GB"/>
        </w:rPr>
        <w:t>G</w:t>
      </w:r>
      <w:r w:rsidR="007939F3" w:rsidRPr="00DC3F95">
        <w:rPr>
          <w:lang w:val="en-GB"/>
        </w:rPr>
        <w:t xml:space="preserve">eneral </w:t>
      </w:r>
      <w:r w:rsidR="007939F3" w:rsidRPr="00DC3F95">
        <w:rPr>
          <w:rStyle w:val="Heading1Char"/>
          <w:lang w:val="en-GB"/>
        </w:rPr>
        <w:t>recommendations</w:t>
      </w:r>
    </w:p>
    <w:p w14:paraId="46457B97" w14:textId="77777777" w:rsidR="007A2814" w:rsidRPr="00DC3F95" w:rsidRDefault="007A2814" w:rsidP="007A2814">
      <w:pPr>
        <w:rPr>
          <w:lang w:val="en-GB"/>
        </w:rPr>
      </w:pPr>
    </w:p>
    <w:p w14:paraId="100B2266" w14:textId="4F998EAA" w:rsidR="007939F3" w:rsidRPr="00DC3F95" w:rsidRDefault="007939F3" w:rsidP="006A0BE0">
      <w:pPr>
        <w:pStyle w:val="ListParagraph1"/>
        <w:numPr>
          <w:ilvl w:val="0"/>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All contrast media with an iodine concentration of at least 3</w:t>
      </w:r>
      <w:r w:rsidR="00B33D67" w:rsidRPr="00DC3F95">
        <w:rPr>
          <w:rFonts w:ascii="Corbel" w:hAnsi="Corbel" w:cs="Times New Roman"/>
          <w:sz w:val="21"/>
          <w:szCs w:val="21"/>
          <w:lang w:val="en-GB"/>
        </w:rPr>
        <w:t>0</w:t>
      </w:r>
      <w:r w:rsidRPr="00DC3F95">
        <w:rPr>
          <w:rFonts w:ascii="Corbel" w:hAnsi="Corbel" w:cs="Times New Roman"/>
          <w:sz w:val="21"/>
          <w:szCs w:val="21"/>
          <w:lang w:val="en-GB"/>
        </w:rPr>
        <w:t>0 mg/ml are approved</w:t>
      </w:r>
    </w:p>
    <w:p w14:paraId="163368F7" w14:textId="77777777" w:rsidR="007939F3" w:rsidRPr="00DC3F95" w:rsidRDefault="007939F3" w:rsidP="006A0BE0">
      <w:pPr>
        <w:pStyle w:val="ListParagraph1"/>
        <w:numPr>
          <w:ilvl w:val="0"/>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Contrast is to be pre-heated at 37 °C</w:t>
      </w:r>
    </w:p>
    <w:p w14:paraId="4D4E9143" w14:textId="5102F6B5" w:rsidR="007939F3" w:rsidRPr="00DC3F95" w:rsidRDefault="007939F3" w:rsidP="006A0BE0">
      <w:pPr>
        <w:pStyle w:val="ListParagraph1"/>
        <w:numPr>
          <w:ilvl w:val="0"/>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Administration is through an antecubital vein with preferabl</w:t>
      </w:r>
      <w:r w:rsidR="009E69CC" w:rsidRPr="00DC3F95">
        <w:rPr>
          <w:rFonts w:ascii="Corbel" w:hAnsi="Corbel" w:cs="Times New Roman"/>
          <w:sz w:val="21"/>
          <w:szCs w:val="21"/>
          <w:lang w:val="en-GB"/>
        </w:rPr>
        <w:t>y</w:t>
      </w:r>
      <w:r w:rsidRPr="00DC3F95">
        <w:rPr>
          <w:rFonts w:ascii="Corbel" w:hAnsi="Corbel" w:cs="Times New Roman"/>
          <w:sz w:val="21"/>
          <w:szCs w:val="21"/>
          <w:lang w:val="en-GB"/>
        </w:rPr>
        <w:t xml:space="preserve"> an 18 G needle, or 20 G if required</w:t>
      </w:r>
    </w:p>
    <w:p w14:paraId="5A27A6C2" w14:textId="77777777" w:rsidR="00ED217D" w:rsidRPr="00DC3F95" w:rsidRDefault="00ED217D" w:rsidP="006A0BE0">
      <w:pPr>
        <w:pStyle w:val="ListParagraph1"/>
        <w:numPr>
          <w:ilvl w:val="0"/>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No B-blockers or other medication should be given</w:t>
      </w:r>
    </w:p>
    <w:p w14:paraId="3E353E23" w14:textId="77777777" w:rsidR="007939F3" w:rsidRPr="00DC3F95" w:rsidRDefault="00ED217D" w:rsidP="006A0BE0">
      <w:pPr>
        <w:pStyle w:val="ListParagraph1"/>
        <w:numPr>
          <w:ilvl w:val="0"/>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 xml:space="preserve">The amount of iodinated contrast and mA, kV settings should be adapted to the specific scanner type and </w:t>
      </w:r>
      <w:r w:rsidR="009178A2" w:rsidRPr="00DC3F95">
        <w:rPr>
          <w:rFonts w:ascii="Corbel" w:hAnsi="Corbel" w:cs="Times New Roman"/>
          <w:sz w:val="21"/>
          <w:szCs w:val="21"/>
          <w:lang w:val="en-GB"/>
        </w:rPr>
        <w:t>BMI</w:t>
      </w:r>
      <w:r w:rsidRPr="00DC3F95">
        <w:rPr>
          <w:rFonts w:ascii="Corbel" w:hAnsi="Corbel" w:cs="Times New Roman"/>
          <w:sz w:val="21"/>
          <w:szCs w:val="21"/>
          <w:lang w:val="en-GB"/>
        </w:rPr>
        <w:t xml:space="preserve"> of the patient for optimal image quality</w:t>
      </w:r>
    </w:p>
    <w:p w14:paraId="1B9DA081" w14:textId="79BF6D9E" w:rsidR="00ED217D" w:rsidRPr="00DC3F95" w:rsidRDefault="00ED217D" w:rsidP="006A0BE0">
      <w:pPr>
        <w:pStyle w:val="ListParagraph1"/>
        <w:numPr>
          <w:ilvl w:val="0"/>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 xml:space="preserve">Systolic </w:t>
      </w:r>
      <w:r w:rsidR="009E69CC" w:rsidRPr="00DC3F95">
        <w:rPr>
          <w:rFonts w:ascii="Corbel" w:hAnsi="Corbel" w:cs="Times New Roman"/>
          <w:sz w:val="21"/>
          <w:szCs w:val="21"/>
          <w:lang w:val="en-GB"/>
        </w:rPr>
        <w:t xml:space="preserve">images </w:t>
      </w:r>
      <w:r w:rsidRPr="00DC3F95">
        <w:rPr>
          <w:rFonts w:ascii="Corbel" w:hAnsi="Corbel" w:cs="Times New Roman"/>
          <w:sz w:val="21"/>
          <w:szCs w:val="21"/>
          <w:lang w:val="en-GB"/>
        </w:rPr>
        <w:t>are preferred</w:t>
      </w:r>
      <w:r w:rsidR="009E69CC" w:rsidRPr="00DC3F95">
        <w:rPr>
          <w:rFonts w:ascii="Corbel" w:hAnsi="Corbel" w:cs="Times New Roman"/>
          <w:sz w:val="21"/>
          <w:szCs w:val="21"/>
          <w:lang w:val="en-GB"/>
        </w:rPr>
        <w:t xml:space="preserve"> for aortic root measurements</w:t>
      </w:r>
      <w:r w:rsidRPr="00DC3F95">
        <w:rPr>
          <w:rFonts w:ascii="Corbel" w:hAnsi="Corbel" w:cs="Times New Roman"/>
          <w:sz w:val="21"/>
          <w:szCs w:val="21"/>
          <w:lang w:val="en-GB"/>
        </w:rPr>
        <w:t>, although image quality prevails over actual phase of cardiac cycle.</w:t>
      </w:r>
    </w:p>
    <w:p w14:paraId="79212035" w14:textId="18A60FD0" w:rsidR="007A2814" w:rsidRPr="00DC3F95" w:rsidRDefault="007A2814" w:rsidP="006A0BE0">
      <w:pPr>
        <w:pStyle w:val="ListParagraph1"/>
        <w:numPr>
          <w:ilvl w:val="0"/>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 xml:space="preserve">Image quality should be </w:t>
      </w:r>
      <w:r w:rsidR="009E69CC" w:rsidRPr="00DC3F95">
        <w:rPr>
          <w:rFonts w:ascii="Corbel" w:hAnsi="Corbel" w:cs="Times New Roman"/>
          <w:sz w:val="21"/>
          <w:szCs w:val="21"/>
          <w:lang w:val="en-GB"/>
        </w:rPr>
        <w:t xml:space="preserve">preferably </w:t>
      </w:r>
      <w:r w:rsidRPr="00DC3F95">
        <w:rPr>
          <w:rFonts w:ascii="Corbel" w:hAnsi="Corbel" w:cs="Times New Roman"/>
          <w:sz w:val="21"/>
          <w:szCs w:val="21"/>
          <w:lang w:val="en-GB"/>
        </w:rPr>
        <w:t xml:space="preserve">preserved over 20-80% range of </w:t>
      </w:r>
      <w:r w:rsidR="007A6D9C" w:rsidRPr="00DC3F95">
        <w:rPr>
          <w:rFonts w:ascii="Corbel" w:hAnsi="Corbel" w:cs="Times New Roman"/>
          <w:sz w:val="21"/>
          <w:szCs w:val="21"/>
          <w:lang w:val="en-GB"/>
        </w:rPr>
        <w:t xml:space="preserve">the </w:t>
      </w:r>
      <w:r w:rsidRPr="00DC3F95">
        <w:rPr>
          <w:rFonts w:ascii="Corbel" w:hAnsi="Corbel" w:cs="Times New Roman"/>
          <w:sz w:val="21"/>
          <w:szCs w:val="21"/>
          <w:lang w:val="en-GB"/>
        </w:rPr>
        <w:t>cardiac cycle</w:t>
      </w:r>
    </w:p>
    <w:p w14:paraId="09233BE6" w14:textId="77777777" w:rsidR="00ED217D" w:rsidRPr="00DC3F95" w:rsidRDefault="00ED217D" w:rsidP="006A0BE0">
      <w:pPr>
        <w:pStyle w:val="ListParagraph1"/>
        <w:numPr>
          <w:ilvl w:val="0"/>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All measurements should be made using double-oblique reformations perpendicular to the longitudinal axis of the investigated structure or vessel.</w:t>
      </w:r>
    </w:p>
    <w:p w14:paraId="27BDA186" w14:textId="77777777" w:rsidR="00ED217D" w:rsidRPr="00DC3F95" w:rsidRDefault="00ED217D" w:rsidP="006A0BE0">
      <w:pPr>
        <w:pStyle w:val="ListParagraph1"/>
        <w:numPr>
          <w:ilvl w:val="0"/>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Post-processing should further include:</w:t>
      </w:r>
    </w:p>
    <w:p w14:paraId="30EA69A6" w14:textId="26BF242D" w:rsidR="00ED217D" w:rsidRPr="00DC3F95" w:rsidRDefault="00ED217D" w:rsidP="006A0BE0">
      <w:pPr>
        <w:pStyle w:val="ListParagraph1"/>
        <w:numPr>
          <w:ilvl w:val="1"/>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 xml:space="preserve">for the aortic root: 10 equally spaced reconstruction phases along </w:t>
      </w:r>
      <w:r w:rsidR="007A6D9C" w:rsidRPr="00DC3F95">
        <w:rPr>
          <w:rFonts w:ascii="Corbel" w:hAnsi="Corbel" w:cs="Times New Roman"/>
          <w:sz w:val="21"/>
          <w:szCs w:val="21"/>
          <w:lang w:val="en-GB"/>
        </w:rPr>
        <w:t xml:space="preserve">the </w:t>
      </w:r>
      <w:r w:rsidRPr="00DC3F95">
        <w:rPr>
          <w:rFonts w:ascii="Corbel" w:hAnsi="Corbel" w:cs="Times New Roman"/>
          <w:sz w:val="21"/>
          <w:szCs w:val="21"/>
          <w:lang w:val="en-GB"/>
        </w:rPr>
        <w:t>cardiac cycle for optimal evaluation in systolic and diastolic phase</w:t>
      </w:r>
      <w:r w:rsidR="001B180F" w:rsidRPr="00DC3F95">
        <w:rPr>
          <w:rFonts w:ascii="Corbel" w:hAnsi="Corbel" w:cs="Times New Roman"/>
          <w:sz w:val="21"/>
          <w:szCs w:val="21"/>
          <w:lang w:val="en-GB"/>
        </w:rPr>
        <w:t>, if retrospectively scanned</w:t>
      </w:r>
    </w:p>
    <w:p w14:paraId="2BE3C239" w14:textId="77777777" w:rsidR="00ED217D" w:rsidRPr="00DC3F95" w:rsidRDefault="00ED217D" w:rsidP="006A0BE0">
      <w:pPr>
        <w:pStyle w:val="ListParagraph1"/>
        <w:numPr>
          <w:ilvl w:val="1"/>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Volume-rendered images and coronal maximum intensity projections of the aorta and iliac arteries for evaluation of tortuosity</w:t>
      </w:r>
    </w:p>
    <w:p w14:paraId="5B9ED208" w14:textId="77777777" w:rsidR="00ED217D" w:rsidRPr="00DC3F95" w:rsidRDefault="009178A2" w:rsidP="006A0BE0">
      <w:pPr>
        <w:pStyle w:val="ListParagraph1"/>
        <w:numPr>
          <w:ilvl w:val="1"/>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Curved MPR-evaluation of all involved vessel for luminal patency</w:t>
      </w:r>
    </w:p>
    <w:p w14:paraId="76EC6820" w14:textId="38F796D8" w:rsidR="00ED217D" w:rsidRPr="00DC3F95" w:rsidRDefault="00ED217D" w:rsidP="006A0BE0">
      <w:pPr>
        <w:pStyle w:val="ListParagraph1"/>
        <w:numPr>
          <w:ilvl w:val="1"/>
          <w:numId w:val="27"/>
        </w:numPr>
        <w:spacing w:line="276" w:lineRule="auto"/>
        <w:rPr>
          <w:rFonts w:ascii="Corbel" w:hAnsi="Corbel" w:cs="Times New Roman"/>
          <w:sz w:val="21"/>
          <w:szCs w:val="21"/>
          <w:lang w:val="en-GB"/>
        </w:rPr>
      </w:pPr>
      <w:r w:rsidRPr="00DC3F95">
        <w:rPr>
          <w:rFonts w:ascii="Corbel" w:hAnsi="Corbel" w:cs="Times New Roman"/>
          <w:sz w:val="21"/>
          <w:szCs w:val="21"/>
          <w:lang w:val="en-GB"/>
        </w:rPr>
        <w:t>Workstation-based review of multiplanar reformatted images of</w:t>
      </w:r>
      <w:r w:rsidR="007A6D9C" w:rsidRPr="00DC3F95">
        <w:rPr>
          <w:rFonts w:ascii="Corbel" w:hAnsi="Corbel" w:cs="Times New Roman"/>
          <w:sz w:val="21"/>
          <w:szCs w:val="21"/>
          <w:lang w:val="en-GB"/>
        </w:rPr>
        <w:t xml:space="preserve"> the</w:t>
      </w:r>
      <w:r w:rsidRPr="00DC3F95">
        <w:rPr>
          <w:rFonts w:ascii="Corbel" w:hAnsi="Corbel" w:cs="Times New Roman"/>
          <w:sz w:val="21"/>
          <w:szCs w:val="21"/>
          <w:lang w:val="en-GB"/>
        </w:rPr>
        <w:t xml:space="preserve"> thoracic aorta and chest for other relevant findings</w:t>
      </w:r>
    </w:p>
    <w:p w14:paraId="6663910E" w14:textId="77777777" w:rsidR="00ED217D" w:rsidRPr="00DC3F95" w:rsidRDefault="00ED217D" w:rsidP="009178A2">
      <w:pPr>
        <w:pStyle w:val="ListParagraph1"/>
        <w:ind w:left="360"/>
        <w:rPr>
          <w:rFonts w:ascii="Times New Roman" w:hAnsi="Times New Roman" w:cs="Times New Roman"/>
          <w:sz w:val="20"/>
          <w:szCs w:val="20"/>
          <w:lang w:val="en-GB"/>
        </w:rPr>
      </w:pPr>
    </w:p>
    <w:p w14:paraId="14C0A2A0" w14:textId="77777777" w:rsidR="00ED217D" w:rsidRPr="00DC3F95" w:rsidRDefault="009178A2" w:rsidP="00ED217D">
      <w:pPr>
        <w:pStyle w:val="ListParagraph1"/>
        <w:ind w:left="360"/>
        <w:rPr>
          <w:rFonts w:ascii="Times New Roman" w:hAnsi="Times New Roman" w:cs="Times New Roman"/>
          <w:sz w:val="20"/>
          <w:szCs w:val="20"/>
          <w:lang w:val="en-GB"/>
        </w:rPr>
      </w:pPr>
      <w:r w:rsidRPr="00DC3F95">
        <w:rPr>
          <w:rFonts w:ascii="Times New Roman" w:hAnsi="Times New Roman" w:cs="Times New Roman"/>
          <w:sz w:val="20"/>
          <w:szCs w:val="20"/>
          <w:lang w:val="en-GB"/>
        </w:rPr>
        <w:br w:type="page"/>
      </w:r>
    </w:p>
    <w:p w14:paraId="3D2B941D" w14:textId="0C0E1334" w:rsidR="007939F3" w:rsidRPr="00DC3F95" w:rsidRDefault="003120D8" w:rsidP="003120D8">
      <w:pPr>
        <w:pStyle w:val="Heading1"/>
        <w:numPr>
          <w:ilvl w:val="1"/>
          <w:numId w:val="31"/>
        </w:numPr>
        <w:rPr>
          <w:lang w:val="en-GB"/>
        </w:rPr>
      </w:pPr>
      <w:r w:rsidRPr="00DC3F95">
        <w:rPr>
          <w:lang w:val="en-GB"/>
        </w:rPr>
        <w:lastRenderedPageBreak/>
        <w:t xml:space="preserve"> </w:t>
      </w:r>
      <w:r w:rsidR="001F17EE" w:rsidRPr="00DC3F95">
        <w:rPr>
          <w:lang w:val="en-GB"/>
        </w:rPr>
        <w:t xml:space="preserve">Single-source 64/128 slice CT </w:t>
      </w:r>
      <w:r w:rsidR="00ED217D" w:rsidRPr="00DC3F95">
        <w:rPr>
          <w:lang w:val="en-GB"/>
        </w:rPr>
        <w:t>scanners</w:t>
      </w:r>
    </w:p>
    <w:p w14:paraId="4BDDFB05" w14:textId="77777777" w:rsidR="006A0BE0" w:rsidRPr="00DC3F95" w:rsidRDefault="006A0BE0" w:rsidP="006A0BE0">
      <w:pPr>
        <w:rPr>
          <w:lang w:val="en-GB"/>
        </w:rPr>
      </w:pPr>
    </w:p>
    <w:tbl>
      <w:tblPr>
        <w:tblW w:w="10641" w:type="dxa"/>
        <w:tblCellMar>
          <w:top w:w="15" w:type="dxa"/>
          <w:left w:w="15" w:type="dxa"/>
          <w:bottom w:w="15" w:type="dxa"/>
          <w:right w:w="15" w:type="dxa"/>
        </w:tblCellMar>
        <w:tblLook w:val="04A0" w:firstRow="1" w:lastRow="0" w:firstColumn="1" w:lastColumn="0" w:noHBand="0" w:noVBand="1"/>
      </w:tblPr>
      <w:tblGrid>
        <w:gridCol w:w="2561"/>
        <w:gridCol w:w="3685"/>
        <w:gridCol w:w="4395"/>
      </w:tblGrid>
      <w:tr w:rsidR="00ED217D" w:rsidRPr="00BC085A" w14:paraId="759F3BF3" w14:textId="77777777" w:rsidTr="00ED217D">
        <w:trPr>
          <w:trHeight w:val="207"/>
          <w:tblHeader/>
        </w:trPr>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vAlign w:val="center"/>
            <w:hideMark/>
          </w:tcPr>
          <w:p w14:paraId="1DF3CA88" w14:textId="77777777" w:rsidR="00ED217D" w:rsidRPr="00DC3F95" w:rsidRDefault="00ED217D" w:rsidP="003E4BAA">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Parameter</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vAlign w:val="center"/>
            <w:hideMark/>
          </w:tcPr>
          <w:p w14:paraId="2CAD8379" w14:textId="77777777" w:rsidR="00ED217D" w:rsidRPr="00DC3F95" w:rsidRDefault="00ED217D" w:rsidP="003E4BAA">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ECG-Gated CTA Aortic root</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vAlign w:val="center"/>
            <w:hideMark/>
          </w:tcPr>
          <w:p w14:paraId="1799780D" w14:textId="45F1803D" w:rsidR="00ED217D" w:rsidRPr="00DC3F95" w:rsidRDefault="00ED217D" w:rsidP="003E4BAA">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 xml:space="preserve">Aorto-iliac </w:t>
            </w:r>
            <w:r w:rsidR="00400B1B" w:rsidRPr="00DC3F95">
              <w:rPr>
                <w:rFonts w:ascii="Times New Roman" w:eastAsia="Times New Roman" w:hAnsi="Times New Roman" w:cs="Times New Roman"/>
                <w:b/>
                <w:bCs/>
                <w:color w:val="333333"/>
                <w:sz w:val="20"/>
                <w:szCs w:val="20"/>
                <w:lang w:val="en-GB" w:eastAsia="it-IT"/>
              </w:rPr>
              <w:t>access sites</w:t>
            </w:r>
            <w:r w:rsidRPr="00DC3F95">
              <w:rPr>
                <w:rFonts w:ascii="Times New Roman" w:eastAsia="Times New Roman" w:hAnsi="Times New Roman" w:cs="Times New Roman"/>
                <w:b/>
                <w:bCs/>
                <w:color w:val="333333"/>
                <w:sz w:val="20"/>
                <w:szCs w:val="20"/>
                <w:lang w:val="en-GB" w:eastAsia="it-IT"/>
              </w:rPr>
              <w:t xml:space="preserve"> </w:t>
            </w:r>
          </w:p>
        </w:tc>
      </w:tr>
      <w:tr w:rsidR="00ED217D" w:rsidRPr="00BC085A" w14:paraId="1A663E23" w14:textId="77777777" w:rsidTr="003E4BAA">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78CBC013" w14:textId="6D262CDA"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Anatomic </w:t>
            </w:r>
            <w:r w:rsidR="007A6D9C" w:rsidRPr="00DC3F95">
              <w:rPr>
                <w:rFonts w:ascii="Times New Roman" w:eastAsia="Times New Roman" w:hAnsi="Times New Roman" w:cs="Times New Roman"/>
                <w:color w:val="333333"/>
                <w:sz w:val="20"/>
                <w:szCs w:val="20"/>
                <w:lang w:val="en-GB" w:eastAsia="it-IT"/>
              </w:rPr>
              <w:t>c</w:t>
            </w:r>
            <w:r w:rsidRPr="00DC3F95">
              <w:rPr>
                <w:rFonts w:ascii="Times New Roman" w:eastAsia="Times New Roman" w:hAnsi="Times New Roman" w:cs="Times New Roman"/>
                <w:color w:val="333333"/>
                <w:sz w:val="20"/>
                <w:szCs w:val="20"/>
                <w:lang w:val="en-GB" w:eastAsia="it-IT"/>
              </w:rPr>
              <w:t>overage</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3B94A133" w14:textId="3FDD4DDE"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Halfway the ascending aorta to above the diaph</w:t>
            </w:r>
            <w:r w:rsidR="009E69CC" w:rsidRPr="00DC3F95">
              <w:rPr>
                <w:rFonts w:ascii="Times New Roman" w:eastAsia="Times New Roman" w:hAnsi="Times New Roman" w:cs="Times New Roman"/>
                <w:color w:val="333333"/>
                <w:sz w:val="20"/>
                <w:szCs w:val="20"/>
                <w:lang w:val="en-GB" w:eastAsia="it-IT"/>
              </w:rPr>
              <w:t>rag</w:t>
            </w:r>
            <w:r w:rsidRPr="00DC3F95">
              <w:rPr>
                <w:rFonts w:ascii="Times New Roman" w:eastAsia="Times New Roman" w:hAnsi="Times New Roman" w:cs="Times New Roman"/>
                <w:color w:val="333333"/>
                <w:sz w:val="20"/>
                <w:szCs w:val="20"/>
                <w:lang w:val="en-GB" w:eastAsia="it-IT"/>
              </w:rPr>
              <w:t>m</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4FF8E496"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Above the aortic arch including subclavian artery to below bifurcation of common femoral arteries </w:t>
            </w:r>
          </w:p>
        </w:tc>
      </w:tr>
      <w:tr w:rsidR="00ED217D" w:rsidRPr="00BC085A" w14:paraId="59517591" w14:textId="77777777" w:rsidTr="003E4BAA">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5F6A90EA"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Scan type</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164656CC" w14:textId="1709B7AA" w:rsidR="00ED217D" w:rsidRPr="00DC3F95" w:rsidRDefault="00ED217D" w:rsidP="003E4BAA">
            <w:pPr>
              <w:spacing w:after="0" w:line="240" w:lineRule="auto"/>
              <w:ind w:left="720"/>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ECG-gated acquisition</w:t>
            </w:r>
            <w:r w:rsidR="00785214" w:rsidRPr="00DC3F95">
              <w:rPr>
                <w:rFonts w:ascii="Times New Roman" w:eastAsia="Times New Roman" w:hAnsi="Times New Roman" w:cs="Times New Roman"/>
                <w:color w:val="333333"/>
                <w:sz w:val="20"/>
                <w:szCs w:val="20"/>
                <w:lang w:val="en-GB" w:eastAsia="it-IT"/>
              </w:rPr>
              <w:t xml:space="preserve"> emphasizing 20-80% of the R-R interval</w:t>
            </w:r>
          </w:p>
          <w:p w14:paraId="7DEA3F77" w14:textId="47E82CD5" w:rsidR="00ED217D" w:rsidRPr="00DC3F95" w:rsidRDefault="00ED217D" w:rsidP="003E4BAA">
            <w:pPr>
              <w:spacing w:after="0" w:line="240" w:lineRule="auto"/>
              <w:ind w:left="720"/>
              <w:rPr>
                <w:rFonts w:ascii="Times New Roman" w:eastAsia="Times New Roman" w:hAnsi="Times New Roman" w:cs="Times New Roman"/>
                <w:color w:val="333333"/>
                <w:sz w:val="20"/>
                <w:szCs w:val="20"/>
                <w:lang w:val="en-GB" w:eastAsia="it-IT"/>
              </w:rPr>
            </w:pP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tcPr>
          <w:p w14:paraId="1E91C579"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Non-ECG gated Helical</w:t>
            </w:r>
          </w:p>
        </w:tc>
      </w:tr>
      <w:tr w:rsidR="00ED217D" w:rsidRPr="00BC085A" w14:paraId="744988DA" w14:textId="77777777" w:rsidTr="003E4BAA">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51827E0"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Slice thickness (mm)</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ABE7AF1" w14:textId="4F44CD2E"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hAnsi="Times New Roman" w:cs="Times New Roman"/>
                <w:color w:val="000000"/>
                <w:sz w:val="20"/>
                <w:szCs w:val="20"/>
                <w:lang w:val="en-GB"/>
              </w:rPr>
              <w:t xml:space="preserve"> </w:t>
            </w:r>
            <w:r w:rsidR="009E69CC" w:rsidRPr="00DC3F95">
              <w:rPr>
                <w:rFonts w:ascii="Times New Roman" w:hAnsi="Times New Roman" w:cs="Times New Roman"/>
                <w:color w:val="000000"/>
                <w:sz w:val="20"/>
                <w:szCs w:val="20"/>
                <w:lang w:val="en-GB"/>
              </w:rPr>
              <w:sym w:font="Symbol" w:char="F0A3"/>
            </w:r>
            <w:r w:rsidRPr="00DC3F95">
              <w:rPr>
                <w:rFonts w:ascii="Times New Roman" w:hAnsi="Times New Roman" w:cs="Times New Roman"/>
                <w:color w:val="000000"/>
                <w:sz w:val="20"/>
                <w:szCs w:val="20"/>
                <w:lang w:val="en-GB"/>
              </w:rPr>
              <w:t>1 mm</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687F3CBA" w14:textId="5E948337" w:rsidR="00ED217D" w:rsidRPr="00DC3F95" w:rsidRDefault="009E69CC"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hAnsi="Times New Roman" w:cs="Times New Roman"/>
                <w:color w:val="000000"/>
                <w:sz w:val="20"/>
                <w:szCs w:val="20"/>
                <w:lang w:val="en-GB"/>
              </w:rPr>
              <w:sym w:font="Symbol" w:char="F0A3"/>
            </w:r>
            <w:r w:rsidR="00ED217D" w:rsidRPr="00DC3F95">
              <w:rPr>
                <w:rFonts w:ascii="Times New Roman" w:eastAsia="Times New Roman" w:hAnsi="Times New Roman" w:cs="Times New Roman"/>
                <w:color w:val="333333"/>
                <w:sz w:val="20"/>
                <w:szCs w:val="20"/>
                <w:lang w:val="en-GB" w:eastAsia="it-IT"/>
              </w:rPr>
              <w:t>1.5 mm</w:t>
            </w:r>
          </w:p>
        </w:tc>
      </w:tr>
      <w:tr w:rsidR="00ED217D" w:rsidRPr="00BC085A" w14:paraId="0F8E2B66" w14:textId="77777777" w:rsidTr="003E4BAA">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441418DE"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Tube voltage, kV</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520AD849"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100-120*</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051847FB"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100</w:t>
            </w:r>
          </w:p>
        </w:tc>
      </w:tr>
      <w:tr w:rsidR="00ED217D" w:rsidRPr="00BC085A" w14:paraId="120A8E2A" w14:textId="77777777" w:rsidTr="003E4BAA">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5C2398E8"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proofErr w:type="spellStart"/>
            <w:r w:rsidRPr="00DC3F95">
              <w:rPr>
                <w:rFonts w:ascii="Times New Roman" w:eastAsia="Times New Roman" w:hAnsi="Times New Roman" w:cs="Times New Roman"/>
                <w:color w:val="333333"/>
                <w:sz w:val="20"/>
                <w:szCs w:val="20"/>
                <w:lang w:val="en-GB" w:eastAsia="it-IT"/>
              </w:rPr>
              <w:t>mAs</w:t>
            </w:r>
            <w:proofErr w:type="spellEnd"/>
            <w:r w:rsidRPr="00DC3F95">
              <w:rPr>
                <w:rFonts w:ascii="Times New Roman" w:eastAsia="Times New Roman" w:hAnsi="Times New Roman" w:cs="Times New Roman"/>
                <w:color w:val="333333"/>
                <w:sz w:val="20"/>
                <w:szCs w:val="20"/>
                <w:lang w:val="en-GB" w:eastAsia="it-IT"/>
              </w:rPr>
              <w:t xml:space="preserve"> per rotation</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5CADE69A"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500</w:t>
            </w:r>
            <w:r w:rsidR="009178A2" w:rsidRPr="00DC3F95">
              <w:rPr>
                <w:rFonts w:ascii="Times New Roman" w:eastAsia="Times New Roman" w:hAnsi="Times New Roman" w:cs="Times New Roman"/>
                <w:color w:val="333333"/>
                <w:sz w:val="20"/>
                <w:szCs w:val="20"/>
                <w:lang w:val="en-GB" w:eastAsia="it-IT"/>
              </w:rPr>
              <w:t>*</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1674987C"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500-700</w:t>
            </w:r>
            <w:r w:rsidR="009178A2" w:rsidRPr="00DC3F95">
              <w:rPr>
                <w:rFonts w:ascii="Times New Roman" w:eastAsia="Times New Roman" w:hAnsi="Times New Roman" w:cs="Times New Roman"/>
                <w:color w:val="333333"/>
                <w:sz w:val="20"/>
                <w:szCs w:val="20"/>
                <w:lang w:val="en-GB" w:eastAsia="it-IT"/>
              </w:rPr>
              <w:t>*</w:t>
            </w:r>
          </w:p>
        </w:tc>
      </w:tr>
      <w:tr w:rsidR="009178A2" w:rsidRPr="00BC085A" w14:paraId="2EB64341" w14:textId="77777777" w:rsidTr="003E4BAA">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39FC8ED1" w14:textId="77777777" w:rsidR="009178A2" w:rsidRPr="00DC3F95" w:rsidRDefault="009178A2"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mA modulation</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28FFAC30" w14:textId="467BCDB0" w:rsidR="009178A2" w:rsidRPr="00DC3F95" w:rsidRDefault="007A2814"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2</w:t>
            </w:r>
            <w:r w:rsidR="009178A2" w:rsidRPr="00DC3F95">
              <w:rPr>
                <w:rFonts w:ascii="Times New Roman" w:eastAsia="Times New Roman" w:hAnsi="Times New Roman" w:cs="Times New Roman"/>
                <w:color w:val="333333"/>
                <w:sz w:val="20"/>
                <w:szCs w:val="20"/>
                <w:lang w:val="en-GB" w:eastAsia="it-IT"/>
              </w:rPr>
              <w:t>0-80% of cardiac cycle</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tcPr>
          <w:p w14:paraId="737D731E" w14:textId="77777777" w:rsidR="009178A2" w:rsidRPr="00DC3F95" w:rsidRDefault="009178A2"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N/A</w:t>
            </w:r>
          </w:p>
        </w:tc>
      </w:tr>
      <w:tr w:rsidR="00ED217D" w:rsidRPr="00BC085A" w14:paraId="6104581B" w14:textId="77777777" w:rsidTr="003E4BAA">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13EEA1C"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Field of view</w:t>
            </w:r>
            <w:r w:rsidR="009178A2" w:rsidRPr="00DC3F95">
              <w:rPr>
                <w:rFonts w:ascii="Times New Roman" w:eastAsia="Times New Roman" w:hAnsi="Times New Roman" w:cs="Times New Roman"/>
                <w:color w:val="333333"/>
                <w:sz w:val="20"/>
                <w:szCs w:val="20"/>
                <w:lang w:val="en-GB" w:eastAsia="it-IT"/>
              </w:rPr>
              <w:t xml:space="preserve"> (mm)</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05A7F151" w14:textId="77777777" w:rsidR="00ED217D" w:rsidRPr="00DC3F95" w:rsidRDefault="009178A2"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hAnsi="Times New Roman" w:cs="Times New Roman"/>
                <w:color w:val="000000"/>
                <w:sz w:val="20"/>
                <w:szCs w:val="20"/>
                <w:lang w:val="en-GB"/>
              </w:rPr>
              <w:t xml:space="preserve">250, </w:t>
            </w:r>
            <w:proofErr w:type="spellStart"/>
            <w:r w:rsidRPr="00DC3F95">
              <w:rPr>
                <w:rFonts w:ascii="Times New Roman" w:hAnsi="Times New Roman" w:cs="Times New Roman"/>
                <w:color w:val="000000"/>
                <w:sz w:val="20"/>
                <w:szCs w:val="20"/>
                <w:lang w:val="en-GB"/>
              </w:rPr>
              <w:t>centered</w:t>
            </w:r>
            <w:proofErr w:type="spellEnd"/>
            <w:r w:rsidRPr="00DC3F95">
              <w:rPr>
                <w:rFonts w:ascii="Times New Roman" w:hAnsi="Times New Roman" w:cs="Times New Roman"/>
                <w:color w:val="000000"/>
                <w:sz w:val="20"/>
                <w:szCs w:val="20"/>
                <w:lang w:val="en-GB"/>
              </w:rPr>
              <w:t xml:space="preserve"> on aortic root</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16E16C4C"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500</w:t>
            </w:r>
          </w:p>
        </w:tc>
      </w:tr>
      <w:tr w:rsidR="00ED217D" w:rsidRPr="00BC085A" w14:paraId="4C225B75" w14:textId="77777777" w:rsidTr="003E4BAA">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7EB4DBFF"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Pitch</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7B68BDD2"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0.2–0.24 </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7C47089D"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&gt;1</w:t>
            </w:r>
          </w:p>
        </w:tc>
      </w:tr>
      <w:tr w:rsidR="00ED217D" w:rsidRPr="00BC085A" w14:paraId="0EC0E15D" w14:textId="77777777" w:rsidTr="003E4BAA">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5D1B6B0C"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Scan direction</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7FE69980"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Craniocaudal</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hideMark/>
          </w:tcPr>
          <w:p w14:paraId="4C9BC427"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Craniocaudal</w:t>
            </w:r>
          </w:p>
        </w:tc>
      </w:tr>
      <w:tr w:rsidR="00ED217D" w:rsidRPr="00BC085A" w14:paraId="1EA6BB75" w14:textId="77777777" w:rsidTr="003E4BAA">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1892746B"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Iodinated contrast volume</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4588F939"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90-100 ml***</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32CDDD12" w14:textId="77777777" w:rsidR="00ED217D" w:rsidRPr="00DC3F95" w:rsidRDefault="00ED217D" w:rsidP="003E4BAA">
            <w:pPr>
              <w:numPr>
                <w:ilvl w:val="0"/>
                <w:numId w:val="21"/>
              </w:numPr>
              <w:spacing w:after="0" w:line="240" w:lineRule="auto"/>
              <w:jc w:val="center"/>
              <w:rPr>
                <w:rFonts w:ascii="Times New Roman" w:eastAsia="Times New Roman" w:hAnsi="Times New Roman" w:cs="Times New Roman"/>
                <w:color w:val="333333"/>
                <w:sz w:val="20"/>
                <w:szCs w:val="20"/>
                <w:lang w:val="en-GB" w:eastAsia="it-IT"/>
              </w:rPr>
            </w:pPr>
          </w:p>
        </w:tc>
      </w:tr>
      <w:tr w:rsidR="00ED217D" w:rsidRPr="00BC085A" w14:paraId="45A25416" w14:textId="77777777" w:rsidTr="003E4BAA">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7D7228A7" w14:textId="027AC381"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Injection rate </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1F8E94DE"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4.5-5.5 ml/second</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3BF1C86A" w14:textId="77777777" w:rsidR="00ED217D" w:rsidRPr="00DC3F95" w:rsidRDefault="009178A2"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N/A, consecutive scan</w:t>
            </w:r>
          </w:p>
        </w:tc>
      </w:tr>
      <w:tr w:rsidR="00ED217D" w:rsidRPr="00BC085A" w14:paraId="053380B5" w14:textId="77777777" w:rsidTr="003E4BAA">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7F80B810" w14:textId="4A95ABF8"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Bolus tracking</w:t>
            </w:r>
            <w:r w:rsidR="00DF41F3" w:rsidRPr="00DC3F95">
              <w:rPr>
                <w:rFonts w:ascii="Times New Roman" w:eastAsia="Times New Roman" w:hAnsi="Times New Roman" w:cs="Times New Roman"/>
                <w:color w:val="333333"/>
                <w:sz w:val="20"/>
                <w:szCs w:val="20"/>
                <w:lang w:val="en-GB" w:eastAsia="it-IT"/>
              </w:rPr>
              <w:t xml:space="preserve"> (threshold start)</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0822497C"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At ascending aorta</w:t>
            </w:r>
          </w:p>
          <w:p w14:paraId="2669BD57"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(HU &gt;100)</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41917B49"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N/A, consecutive scan</w:t>
            </w:r>
          </w:p>
        </w:tc>
      </w:tr>
      <w:tr w:rsidR="00ED217D" w:rsidRPr="00BC085A" w14:paraId="57BF0526" w14:textId="77777777" w:rsidTr="003E4BAA">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23DD436C"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Reconstruction filters</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7A704B64"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Medium smooth convolution</w:t>
            </w:r>
          </w:p>
          <w:p w14:paraId="41092E45"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kernel</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1840D91F"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Medium smooth convolution</w:t>
            </w:r>
          </w:p>
          <w:p w14:paraId="0AD63BC1"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kernel </w:t>
            </w:r>
          </w:p>
        </w:tc>
      </w:tr>
      <w:tr w:rsidR="00ED217D" w:rsidRPr="00BC085A" w14:paraId="2563F87C" w14:textId="77777777" w:rsidTr="003E4BAA">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563558D2"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Iterative reconstruction</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579D5E35"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Yes, medium strength</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4B340300" w14:textId="77777777" w:rsidR="00ED217D" w:rsidRPr="00DC3F95" w:rsidRDefault="00ED217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Yes, medium strength</w:t>
            </w:r>
          </w:p>
        </w:tc>
      </w:tr>
    </w:tbl>
    <w:p w14:paraId="07406C97" w14:textId="77777777" w:rsidR="009178A2" w:rsidRPr="00DC3F95" w:rsidRDefault="009178A2" w:rsidP="00ED217D">
      <w:pPr>
        <w:rPr>
          <w:rFonts w:ascii="Times New Roman" w:hAnsi="Times New Roman" w:cs="Times New Roman"/>
          <w:lang w:val="en-GB" w:eastAsia="x-none"/>
        </w:rPr>
      </w:pPr>
    </w:p>
    <w:p w14:paraId="4D929188" w14:textId="77777777" w:rsidR="009178A2" w:rsidRPr="00DC3F95" w:rsidRDefault="009178A2" w:rsidP="00ED217D">
      <w:pPr>
        <w:rPr>
          <w:rFonts w:ascii="Times New Roman" w:hAnsi="Times New Roman" w:cs="Times New Roman"/>
          <w:lang w:val="en-GB" w:eastAsia="x-none"/>
        </w:rPr>
      </w:pPr>
      <w:r w:rsidRPr="00DC3F95">
        <w:rPr>
          <w:rFonts w:ascii="Times New Roman" w:hAnsi="Times New Roman" w:cs="Times New Roman"/>
          <w:lang w:val="en-GB" w:eastAsia="x-none"/>
        </w:rPr>
        <w:t>* Following adaptations are suggested according to BMI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7"/>
        <w:gridCol w:w="2297"/>
        <w:gridCol w:w="3380"/>
      </w:tblGrid>
      <w:tr w:rsidR="009178A2" w:rsidRPr="00BC085A" w14:paraId="043BCD00" w14:textId="77777777" w:rsidTr="006A0BE0">
        <w:trPr>
          <w:trHeight w:val="342"/>
        </w:trPr>
        <w:tc>
          <w:tcPr>
            <w:tcW w:w="2297" w:type="dxa"/>
          </w:tcPr>
          <w:p w14:paraId="0AE5DC7C"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BMI</w:t>
            </w:r>
          </w:p>
        </w:tc>
        <w:tc>
          <w:tcPr>
            <w:tcW w:w="2297" w:type="dxa"/>
          </w:tcPr>
          <w:p w14:paraId="2F483EDD"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kV</w:t>
            </w:r>
          </w:p>
        </w:tc>
        <w:tc>
          <w:tcPr>
            <w:tcW w:w="3380" w:type="dxa"/>
          </w:tcPr>
          <w:p w14:paraId="01A07882"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 xml:space="preserve">mA range </w:t>
            </w:r>
          </w:p>
        </w:tc>
      </w:tr>
      <w:tr w:rsidR="009178A2" w:rsidRPr="00BC085A" w14:paraId="77AEB63F" w14:textId="77777777" w:rsidTr="006A0BE0">
        <w:trPr>
          <w:trHeight w:val="171"/>
        </w:trPr>
        <w:tc>
          <w:tcPr>
            <w:tcW w:w="2297" w:type="dxa"/>
          </w:tcPr>
          <w:p w14:paraId="05342E34"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&lt;20</w:t>
            </w:r>
          </w:p>
        </w:tc>
        <w:tc>
          <w:tcPr>
            <w:tcW w:w="2297" w:type="dxa"/>
          </w:tcPr>
          <w:p w14:paraId="3DDD3E84"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100</w:t>
            </w:r>
          </w:p>
        </w:tc>
        <w:tc>
          <w:tcPr>
            <w:tcW w:w="3380" w:type="dxa"/>
          </w:tcPr>
          <w:p w14:paraId="6BB41C4D"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100-400</w:t>
            </w:r>
          </w:p>
        </w:tc>
      </w:tr>
      <w:tr w:rsidR="009178A2" w:rsidRPr="00BC085A" w14:paraId="2A4A65B3" w14:textId="77777777" w:rsidTr="006A0BE0">
        <w:trPr>
          <w:trHeight w:val="171"/>
        </w:trPr>
        <w:tc>
          <w:tcPr>
            <w:tcW w:w="2297" w:type="dxa"/>
          </w:tcPr>
          <w:p w14:paraId="04928DE5"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20-25</w:t>
            </w:r>
          </w:p>
        </w:tc>
        <w:tc>
          <w:tcPr>
            <w:tcW w:w="2297" w:type="dxa"/>
          </w:tcPr>
          <w:p w14:paraId="055A392D"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120</w:t>
            </w:r>
          </w:p>
        </w:tc>
        <w:tc>
          <w:tcPr>
            <w:tcW w:w="3380" w:type="dxa"/>
          </w:tcPr>
          <w:p w14:paraId="7150228D"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250-550</w:t>
            </w:r>
          </w:p>
        </w:tc>
      </w:tr>
      <w:tr w:rsidR="009178A2" w:rsidRPr="00BC085A" w14:paraId="7C045BE1" w14:textId="77777777" w:rsidTr="006A0BE0">
        <w:trPr>
          <w:trHeight w:val="171"/>
        </w:trPr>
        <w:tc>
          <w:tcPr>
            <w:tcW w:w="2297" w:type="dxa"/>
          </w:tcPr>
          <w:p w14:paraId="032C3BDA"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25-29</w:t>
            </w:r>
          </w:p>
        </w:tc>
        <w:tc>
          <w:tcPr>
            <w:tcW w:w="2297" w:type="dxa"/>
          </w:tcPr>
          <w:p w14:paraId="5300DA09"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120</w:t>
            </w:r>
          </w:p>
        </w:tc>
        <w:tc>
          <w:tcPr>
            <w:tcW w:w="3380" w:type="dxa"/>
          </w:tcPr>
          <w:p w14:paraId="62B95BD1"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300-650</w:t>
            </w:r>
          </w:p>
        </w:tc>
      </w:tr>
      <w:tr w:rsidR="009178A2" w:rsidRPr="00BC085A" w14:paraId="1FA0FDD0" w14:textId="77777777" w:rsidTr="006A0BE0">
        <w:trPr>
          <w:trHeight w:val="267"/>
        </w:trPr>
        <w:tc>
          <w:tcPr>
            <w:tcW w:w="2297" w:type="dxa"/>
          </w:tcPr>
          <w:p w14:paraId="4E45C9B6"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 xml:space="preserve">&gt;=30 </w:t>
            </w:r>
          </w:p>
        </w:tc>
        <w:tc>
          <w:tcPr>
            <w:tcW w:w="2297" w:type="dxa"/>
          </w:tcPr>
          <w:p w14:paraId="66583870"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140</w:t>
            </w:r>
          </w:p>
        </w:tc>
        <w:tc>
          <w:tcPr>
            <w:tcW w:w="3380" w:type="dxa"/>
          </w:tcPr>
          <w:p w14:paraId="6179FB0D" w14:textId="77777777" w:rsidR="009178A2" w:rsidRPr="00DC3F95" w:rsidRDefault="009178A2" w:rsidP="003E4BAA">
            <w:pPr>
              <w:rPr>
                <w:rFonts w:ascii="Times New Roman" w:eastAsia="MS MinNew Roman" w:hAnsi="Times New Roman" w:cs="Times New Roman"/>
                <w:sz w:val="20"/>
                <w:szCs w:val="20"/>
                <w:lang w:val="en-GB"/>
              </w:rPr>
            </w:pPr>
            <w:r w:rsidRPr="00DC3F95">
              <w:rPr>
                <w:rFonts w:ascii="Times New Roman" w:eastAsia="MS MinNew Roman" w:hAnsi="Times New Roman" w:cs="Times New Roman"/>
                <w:sz w:val="20"/>
                <w:szCs w:val="20"/>
                <w:lang w:val="en-GB"/>
              </w:rPr>
              <w:t>300-750</w:t>
            </w:r>
          </w:p>
        </w:tc>
      </w:tr>
    </w:tbl>
    <w:p w14:paraId="7E35D11A" w14:textId="77777777" w:rsidR="009178A2" w:rsidRPr="00DC3F95" w:rsidRDefault="009178A2" w:rsidP="00ED217D">
      <w:pPr>
        <w:rPr>
          <w:rFonts w:ascii="Times New Roman" w:hAnsi="Times New Roman" w:cs="Times New Roman"/>
          <w:lang w:val="en-GB" w:eastAsia="x-none"/>
        </w:rPr>
      </w:pPr>
    </w:p>
    <w:p w14:paraId="71A3C9A7" w14:textId="77777777" w:rsidR="00ED217D" w:rsidRPr="00DC3F95" w:rsidRDefault="009178A2" w:rsidP="009178A2">
      <w:pPr>
        <w:rPr>
          <w:rFonts w:ascii="Times New Roman" w:hAnsi="Times New Roman" w:cs="Times New Roman"/>
          <w:lang w:val="en-GB"/>
        </w:rPr>
      </w:pPr>
      <w:r w:rsidRPr="00DC3F95">
        <w:rPr>
          <w:rFonts w:ascii="Times New Roman" w:hAnsi="Times New Roman" w:cs="Times New Roman"/>
          <w:lang w:val="en-GB"/>
        </w:rPr>
        <w:lastRenderedPageBreak/>
        <w:br w:type="page"/>
      </w:r>
    </w:p>
    <w:p w14:paraId="337C0B92" w14:textId="3AAADC45" w:rsidR="007939F3" w:rsidRPr="00DC3F95" w:rsidRDefault="003120D8" w:rsidP="003120D8">
      <w:pPr>
        <w:pStyle w:val="Heading1"/>
        <w:numPr>
          <w:ilvl w:val="1"/>
          <w:numId w:val="31"/>
        </w:numPr>
        <w:rPr>
          <w:lang w:val="en-GB"/>
        </w:rPr>
      </w:pPr>
      <w:r w:rsidRPr="00DC3F95">
        <w:rPr>
          <w:lang w:val="en-GB"/>
        </w:rPr>
        <w:lastRenderedPageBreak/>
        <w:t xml:space="preserve"> </w:t>
      </w:r>
      <w:r w:rsidR="009E69CC" w:rsidRPr="00DC3F95">
        <w:rPr>
          <w:lang w:val="en-GB"/>
        </w:rPr>
        <w:t>Dual</w:t>
      </w:r>
      <w:r w:rsidR="009178A2" w:rsidRPr="00DC3F95">
        <w:rPr>
          <w:lang w:val="en-GB"/>
        </w:rPr>
        <w:t>-source CT scanners</w:t>
      </w:r>
      <w:r w:rsidR="003B637D" w:rsidRPr="00DC3F95">
        <w:rPr>
          <w:lang w:val="en-GB"/>
        </w:rPr>
        <w:t>, non-high pitch mode</w:t>
      </w:r>
    </w:p>
    <w:p w14:paraId="38D4BC47" w14:textId="77777777" w:rsidR="009178A2" w:rsidRPr="00DC3F95" w:rsidRDefault="009178A2" w:rsidP="009178A2">
      <w:pPr>
        <w:rPr>
          <w:rFonts w:ascii="Times New Roman" w:hAnsi="Times New Roman" w:cs="Times New Roman"/>
          <w:lang w:val="en-GB" w:eastAsia="x-none"/>
        </w:rPr>
      </w:pPr>
    </w:p>
    <w:tbl>
      <w:tblPr>
        <w:tblW w:w="10641" w:type="dxa"/>
        <w:tblCellMar>
          <w:top w:w="15" w:type="dxa"/>
          <w:left w:w="15" w:type="dxa"/>
          <w:bottom w:w="15" w:type="dxa"/>
          <w:right w:w="15" w:type="dxa"/>
        </w:tblCellMar>
        <w:tblLook w:val="04A0" w:firstRow="1" w:lastRow="0" w:firstColumn="1" w:lastColumn="0" w:noHBand="0" w:noVBand="1"/>
      </w:tblPr>
      <w:tblGrid>
        <w:gridCol w:w="2561"/>
        <w:gridCol w:w="3685"/>
        <w:gridCol w:w="4395"/>
      </w:tblGrid>
      <w:tr w:rsidR="007A715F" w:rsidRPr="00BC085A" w14:paraId="3783A350" w14:textId="77777777" w:rsidTr="009178A2">
        <w:trPr>
          <w:trHeight w:val="94"/>
          <w:tblHeader/>
        </w:trPr>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vAlign w:val="center"/>
            <w:hideMark/>
          </w:tcPr>
          <w:p w14:paraId="5447BA45" w14:textId="77777777" w:rsidR="00125F39" w:rsidRPr="00DC3F95" w:rsidRDefault="00125F39" w:rsidP="005853F6">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Parameter</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vAlign w:val="center"/>
            <w:hideMark/>
          </w:tcPr>
          <w:p w14:paraId="5EC1D809" w14:textId="77777777" w:rsidR="00125F39" w:rsidRPr="00DC3F95" w:rsidRDefault="00125F39" w:rsidP="005853F6">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ECG-Gated CTA Thorax</w:t>
            </w:r>
          </w:p>
          <w:p w14:paraId="4D89AB7C" w14:textId="77777777" w:rsidR="00125F39" w:rsidRPr="00DC3F95" w:rsidRDefault="00125F39" w:rsidP="00015DEB">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Heart rate &gt; 60 bpm</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vAlign w:val="center"/>
            <w:hideMark/>
          </w:tcPr>
          <w:p w14:paraId="35848233" w14:textId="77777777" w:rsidR="00125F39" w:rsidRPr="00DC3F95" w:rsidRDefault="00125F39" w:rsidP="005853F6">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Aorto-iliac CTA Below Diaphragm</w:t>
            </w:r>
          </w:p>
        </w:tc>
      </w:tr>
      <w:tr w:rsidR="00C95106" w:rsidRPr="00BC085A" w14:paraId="33573B52" w14:textId="77777777" w:rsidTr="003E4BAA">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501D0429" w14:textId="310CC5A4" w:rsidR="00C95106" w:rsidRPr="00DC3F95" w:rsidRDefault="00C95106"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Anatomic </w:t>
            </w:r>
            <w:r w:rsidR="007A6D9C" w:rsidRPr="00DC3F95">
              <w:rPr>
                <w:rFonts w:ascii="Times New Roman" w:eastAsia="Times New Roman" w:hAnsi="Times New Roman" w:cs="Times New Roman"/>
                <w:color w:val="333333"/>
                <w:sz w:val="20"/>
                <w:szCs w:val="20"/>
                <w:lang w:val="en-GB" w:eastAsia="it-IT"/>
              </w:rPr>
              <w:t>c</w:t>
            </w:r>
            <w:r w:rsidRPr="00DC3F95">
              <w:rPr>
                <w:rFonts w:ascii="Times New Roman" w:eastAsia="Times New Roman" w:hAnsi="Times New Roman" w:cs="Times New Roman"/>
                <w:color w:val="333333"/>
                <w:sz w:val="20"/>
                <w:szCs w:val="20"/>
                <w:lang w:val="en-GB" w:eastAsia="it-IT"/>
              </w:rPr>
              <w:t>overage</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04357968" w14:textId="77777777" w:rsidR="00C95106" w:rsidRPr="00DC3F95" w:rsidRDefault="00C95106"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Whole aortic arch down to cardiac apex</w:t>
            </w:r>
          </w:p>
          <w:p w14:paraId="127F3C76" w14:textId="77777777" w:rsidR="00C95106" w:rsidRPr="00DC3F95" w:rsidRDefault="00C95106"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Extension to entire subclavian arteries if possible access route option</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363F3EC1" w14:textId="21BF6D16" w:rsidR="00C95106" w:rsidRPr="00DC3F95" w:rsidRDefault="006A5496"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Above the aortic arch including subclavian artery to below bifurcation of common femoral arteries </w:t>
            </w:r>
          </w:p>
        </w:tc>
      </w:tr>
      <w:tr w:rsidR="00C95106" w:rsidRPr="00BC085A" w14:paraId="432DB8FC" w14:textId="77777777" w:rsidTr="007A715F">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348B7E06" w14:textId="77777777" w:rsidR="00C95106" w:rsidRPr="00DC3F95" w:rsidRDefault="00C95106"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Scan type</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666E7FB9" w14:textId="388344AB" w:rsidR="00C95106" w:rsidRPr="00DC3F95" w:rsidRDefault="00C95106"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Retrospective </w:t>
            </w:r>
            <w:r w:rsidR="00DD4C06" w:rsidRPr="00DC3F95">
              <w:rPr>
                <w:rFonts w:ascii="Times New Roman" w:eastAsia="Times New Roman" w:hAnsi="Times New Roman" w:cs="Times New Roman"/>
                <w:color w:val="333333"/>
                <w:sz w:val="20"/>
                <w:szCs w:val="20"/>
                <w:lang w:val="en-GB" w:eastAsia="it-IT"/>
              </w:rPr>
              <w:t>ECG-gat</w:t>
            </w:r>
            <w:r w:rsidR="00DF41F3" w:rsidRPr="00DC3F95">
              <w:rPr>
                <w:rFonts w:ascii="Times New Roman" w:eastAsia="Times New Roman" w:hAnsi="Times New Roman" w:cs="Times New Roman"/>
                <w:color w:val="333333"/>
                <w:sz w:val="20"/>
                <w:szCs w:val="20"/>
                <w:lang w:val="en-GB" w:eastAsia="it-IT"/>
              </w:rPr>
              <w:t>ing</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tcPr>
          <w:p w14:paraId="3826CA5A" w14:textId="5206EB62" w:rsidR="00C95106" w:rsidRPr="00DC3F95" w:rsidRDefault="00DD4C06"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Non-gated </w:t>
            </w:r>
            <w:r w:rsidR="007A6D9C" w:rsidRPr="00DC3F95">
              <w:rPr>
                <w:rFonts w:ascii="Times New Roman" w:eastAsia="Times New Roman" w:hAnsi="Times New Roman" w:cs="Times New Roman"/>
                <w:color w:val="333333"/>
                <w:sz w:val="20"/>
                <w:szCs w:val="20"/>
                <w:lang w:val="en-GB" w:eastAsia="it-IT"/>
              </w:rPr>
              <w:t>h</w:t>
            </w:r>
            <w:r w:rsidR="00C95106" w:rsidRPr="00DC3F95">
              <w:rPr>
                <w:rFonts w:ascii="Times New Roman" w:eastAsia="Times New Roman" w:hAnsi="Times New Roman" w:cs="Times New Roman"/>
                <w:color w:val="333333"/>
                <w:sz w:val="20"/>
                <w:szCs w:val="20"/>
                <w:lang w:val="en-GB" w:eastAsia="it-IT"/>
              </w:rPr>
              <w:t>elical</w:t>
            </w:r>
          </w:p>
        </w:tc>
      </w:tr>
      <w:tr w:rsidR="007A715F" w:rsidRPr="00BC085A" w14:paraId="334C21C3" w14:textId="77777777" w:rsidTr="007A715F">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4C1E70AA" w14:textId="77777777" w:rsidR="00125F39" w:rsidRPr="00DC3F95" w:rsidRDefault="00125F39"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Collimation, mm</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46D510C9" w14:textId="32BF2408"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2 × 32 × 0.6</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76F1BF7D" w14:textId="69D613A1"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32</w:t>
            </w:r>
            <w:r w:rsidR="00DF41F3" w:rsidRPr="00DC3F95">
              <w:rPr>
                <w:rFonts w:ascii="Times New Roman" w:eastAsia="Times New Roman" w:hAnsi="Times New Roman" w:cs="Times New Roman"/>
                <w:color w:val="333333"/>
                <w:sz w:val="20"/>
                <w:szCs w:val="20"/>
                <w:lang w:val="en-GB" w:eastAsia="it-IT"/>
              </w:rPr>
              <w:t xml:space="preserve"> </w:t>
            </w:r>
            <w:r w:rsidRPr="00DC3F95">
              <w:rPr>
                <w:rFonts w:ascii="Times New Roman" w:eastAsia="Times New Roman" w:hAnsi="Times New Roman" w:cs="Times New Roman"/>
                <w:color w:val="333333"/>
                <w:sz w:val="20"/>
                <w:szCs w:val="20"/>
                <w:lang w:val="en-GB" w:eastAsia="it-IT"/>
              </w:rPr>
              <w:t>× 0.6</w:t>
            </w:r>
          </w:p>
        </w:tc>
      </w:tr>
      <w:tr w:rsidR="007A715F" w:rsidRPr="00BC085A" w14:paraId="159A1D94" w14:textId="77777777" w:rsidTr="007A715F">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0AB7F95B" w14:textId="77777777" w:rsidR="00125F39" w:rsidRPr="00DC3F95" w:rsidRDefault="00125F39"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Slice thickness, mm</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4EE5BE6C" w14:textId="4C7FE2F9" w:rsidR="00125F39" w:rsidRPr="00DC3F95" w:rsidRDefault="00DF41F3"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hAnsi="Times New Roman" w:cs="Times New Roman"/>
                <w:color w:val="000000"/>
                <w:sz w:val="20"/>
                <w:szCs w:val="20"/>
                <w:lang w:val="en-GB"/>
              </w:rPr>
              <w:sym w:font="Symbol" w:char="F0A3"/>
            </w:r>
            <w:r w:rsidR="00125F39" w:rsidRPr="00DC3F95">
              <w:rPr>
                <w:rFonts w:ascii="Times New Roman" w:hAnsi="Times New Roman" w:cs="Times New Roman"/>
                <w:color w:val="000000"/>
                <w:sz w:val="20"/>
                <w:szCs w:val="20"/>
                <w:lang w:val="en-GB"/>
              </w:rPr>
              <w:t>1 mm</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5EC70F12" w14:textId="77777777" w:rsidR="00125F39" w:rsidRPr="00DC3F95" w:rsidRDefault="00125F39" w:rsidP="005414C9">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1-3 mm</w:t>
            </w:r>
          </w:p>
        </w:tc>
      </w:tr>
      <w:tr w:rsidR="007A715F" w:rsidRPr="00BC085A" w14:paraId="5CA0DD98" w14:textId="77777777" w:rsidTr="007A715F">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546D69CA" w14:textId="77777777" w:rsidR="00125F39" w:rsidRPr="00DC3F95" w:rsidRDefault="00125F39"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Tube voltage, kV</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04805EFA"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100-120*</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4BC84236"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120</w:t>
            </w:r>
          </w:p>
        </w:tc>
      </w:tr>
      <w:tr w:rsidR="007A715F" w:rsidRPr="00BC085A" w14:paraId="5554F8F4" w14:textId="77777777" w:rsidTr="007A715F">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261F11A" w14:textId="77777777" w:rsidR="00125F39" w:rsidRPr="00DC3F95" w:rsidRDefault="00125F39"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Tube current–time product, </w:t>
            </w:r>
            <w:proofErr w:type="spellStart"/>
            <w:r w:rsidRPr="00DC3F95">
              <w:rPr>
                <w:rFonts w:ascii="Times New Roman" w:eastAsia="Times New Roman" w:hAnsi="Times New Roman" w:cs="Times New Roman"/>
                <w:color w:val="333333"/>
                <w:sz w:val="20"/>
                <w:szCs w:val="20"/>
                <w:lang w:val="en-GB" w:eastAsia="it-IT"/>
              </w:rPr>
              <w:t>mAs</w:t>
            </w:r>
            <w:proofErr w:type="spellEnd"/>
            <w:r w:rsidRPr="00DC3F95">
              <w:rPr>
                <w:rFonts w:ascii="Times New Roman" w:eastAsia="Times New Roman" w:hAnsi="Times New Roman" w:cs="Times New Roman"/>
                <w:color w:val="333333"/>
                <w:sz w:val="20"/>
                <w:szCs w:val="20"/>
                <w:lang w:val="en-GB" w:eastAsia="it-IT"/>
              </w:rPr>
              <w:t xml:space="preserve"> per rotation</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26B46F7"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320 160</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088E4761"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240</w:t>
            </w:r>
          </w:p>
        </w:tc>
      </w:tr>
      <w:tr w:rsidR="007A715F" w:rsidRPr="00BC085A" w14:paraId="61748068" w14:textId="77777777" w:rsidTr="007A715F">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37DF82A1" w14:textId="613343D8" w:rsidR="00125F39" w:rsidRPr="00DC3F95" w:rsidRDefault="00DF41F3"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Field of view (mm)</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14A33A1A"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hAnsi="Times New Roman" w:cs="Times New Roman"/>
                <w:color w:val="000000"/>
                <w:sz w:val="20"/>
                <w:szCs w:val="20"/>
                <w:lang w:val="en-GB"/>
              </w:rPr>
              <w:t>250 for aortic root evaluation</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54F8A23A"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500</w:t>
            </w:r>
          </w:p>
        </w:tc>
      </w:tr>
      <w:tr w:rsidR="007A715F" w:rsidRPr="00BC085A" w14:paraId="6F293057" w14:textId="77777777" w:rsidTr="007A715F">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4D6F00DA" w14:textId="77777777" w:rsidR="00125F39" w:rsidRPr="00DC3F95" w:rsidRDefault="00125F39"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Pitch</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36809AB1"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0.2–0.43**</w:t>
            </w:r>
          </w:p>
        </w:tc>
        <w:tc>
          <w:tcPr>
            <w:tcW w:w="439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7EBB3690"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0.7</w:t>
            </w:r>
          </w:p>
        </w:tc>
      </w:tr>
      <w:tr w:rsidR="007A715F" w:rsidRPr="00BC085A" w14:paraId="1B704D10" w14:textId="77777777" w:rsidTr="007A715F">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1A306787" w14:textId="77777777" w:rsidR="00125F39" w:rsidRPr="00DC3F95" w:rsidRDefault="00125F39"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Scan direction</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4E006B80"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Craniocaudal</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hideMark/>
          </w:tcPr>
          <w:p w14:paraId="0128F5F4"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Craniocaudal</w:t>
            </w:r>
          </w:p>
        </w:tc>
      </w:tr>
      <w:tr w:rsidR="007A715F" w:rsidRPr="00BC085A" w14:paraId="135EE975" w14:textId="77777777" w:rsidTr="007A715F">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3E4913DD" w14:textId="77777777" w:rsidR="00125F39" w:rsidRPr="00DC3F95" w:rsidRDefault="00125F39"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Iodinated contrast volume</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148BDB58"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90-100 ml***</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546A76DD" w14:textId="77777777" w:rsidR="00125F39" w:rsidRPr="00DC3F95" w:rsidRDefault="00125F39" w:rsidP="00925A22">
            <w:pPr>
              <w:numPr>
                <w:ilvl w:val="0"/>
                <w:numId w:val="21"/>
              </w:numPr>
              <w:spacing w:after="0" w:line="240" w:lineRule="auto"/>
              <w:jc w:val="center"/>
              <w:rPr>
                <w:rFonts w:ascii="Times New Roman" w:eastAsia="Times New Roman" w:hAnsi="Times New Roman" w:cs="Times New Roman"/>
                <w:color w:val="333333"/>
                <w:sz w:val="20"/>
                <w:szCs w:val="20"/>
                <w:lang w:val="en-GB" w:eastAsia="it-IT"/>
              </w:rPr>
            </w:pPr>
          </w:p>
        </w:tc>
      </w:tr>
      <w:tr w:rsidR="007A715F" w:rsidRPr="00BC085A" w14:paraId="1B010C07" w14:textId="77777777" w:rsidTr="007A715F">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3B2EF9EE" w14:textId="06BEAA10" w:rsidR="00125F39" w:rsidRPr="00DC3F95" w:rsidRDefault="00125F39"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Injection rate </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143703CB"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4.5-5.5 ml/second</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1D993E8B" w14:textId="77777777" w:rsidR="00125F39" w:rsidRPr="00DC3F95" w:rsidRDefault="00125F39" w:rsidP="005853F6">
            <w:pPr>
              <w:spacing w:after="0" w:line="240" w:lineRule="auto"/>
              <w:jc w:val="center"/>
              <w:rPr>
                <w:rFonts w:ascii="Times New Roman" w:eastAsia="Times New Roman" w:hAnsi="Times New Roman" w:cs="Times New Roman"/>
                <w:color w:val="333333"/>
                <w:sz w:val="20"/>
                <w:szCs w:val="20"/>
                <w:lang w:val="en-GB" w:eastAsia="it-IT"/>
              </w:rPr>
            </w:pPr>
          </w:p>
        </w:tc>
      </w:tr>
      <w:tr w:rsidR="007A715F" w:rsidRPr="00BC085A" w14:paraId="0173F4F6" w14:textId="77777777" w:rsidTr="007A715F">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12371E7F" w14:textId="5B8ECD33" w:rsidR="00125F39" w:rsidRPr="00DC3F95" w:rsidRDefault="00DF41F3"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Bolus tracking (threshold start)</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67999938" w14:textId="77777777" w:rsidR="00125F39" w:rsidRPr="00DC3F95" w:rsidRDefault="00125F39" w:rsidP="003C246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At ascending aorta</w:t>
            </w:r>
          </w:p>
          <w:p w14:paraId="0A97E432" w14:textId="77777777" w:rsidR="00125F39" w:rsidRPr="00DC3F95" w:rsidRDefault="00BC701B" w:rsidP="003C246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(HU &gt;10</w:t>
            </w:r>
            <w:r w:rsidR="00125F39" w:rsidRPr="00DC3F95">
              <w:rPr>
                <w:rFonts w:ascii="Times New Roman" w:eastAsia="Times New Roman" w:hAnsi="Times New Roman" w:cs="Times New Roman"/>
                <w:color w:val="333333"/>
                <w:sz w:val="20"/>
                <w:szCs w:val="20"/>
                <w:lang w:val="en-GB" w:eastAsia="it-IT"/>
              </w:rPr>
              <w:t>0)</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001A0665" w14:textId="77777777" w:rsidR="00125F39" w:rsidRPr="00DC3F95" w:rsidRDefault="00C95106" w:rsidP="005853F6">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N/A, consecutive scan</w:t>
            </w:r>
          </w:p>
        </w:tc>
      </w:tr>
      <w:tr w:rsidR="007A715F" w:rsidRPr="00BC085A" w14:paraId="21DDB1AC" w14:textId="77777777" w:rsidTr="007A715F">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5889318C" w14:textId="77777777" w:rsidR="00F87A60" w:rsidRPr="00DC3F95" w:rsidRDefault="00F87A60" w:rsidP="007A715F">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Reconstruction filters</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223EA835" w14:textId="77777777" w:rsidR="007630C8" w:rsidRPr="00DC3F95" w:rsidRDefault="007630C8" w:rsidP="007630C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Medium smooth convolution</w:t>
            </w:r>
          </w:p>
          <w:p w14:paraId="58C7B7F8" w14:textId="661F3DA8" w:rsidR="00F87A60" w:rsidRPr="00DC3F95" w:rsidRDefault="007630C8" w:rsidP="007630C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kernel with either filtered back projection or iterative reconstruction </w:t>
            </w:r>
          </w:p>
        </w:tc>
        <w:tc>
          <w:tcPr>
            <w:tcW w:w="439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00E98036" w14:textId="77777777" w:rsidR="007630C8" w:rsidRPr="00DC3F95" w:rsidRDefault="007630C8" w:rsidP="007630C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Medium smooth convolution</w:t>
            </w:r>
          </w:p>
          <w:p w14:paraId="18E8464D" w14:textId="5FB44133" w:rsidR="00F87A60" w:rsidRPr="00DC3F95" w:rsidRDefault="007630C8" w:rsidP="007630C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kernel with either filtered back projection or iterative reconstruction </w:t>
            </w:r>
          </w:p>
        </w:tc>
      </w:tr>
    </w:tbl>
    <w:p w14:paraId="50F5CD37" w14:textId="77777777" w:rsidR="003C246A" w:rsidRPr="00DC3F95" w:rsidRDefault="003C246A" w:rsidP="005853F6">
      <w:pPr>
        <w:rPr>
          <w:rFonts w:ascii="Times New Roman" w:hAnsi="Times New Roman" w:cs="Times New Roman"/>
          <w:lang w:val="en-GB"/>
        </w:rPr>
      </w:pPr>
    </w:p>
    <w:p w14:paraId="00CEA23F" w14:textId="77777777" w:rsidR="00C23A78" w:rsidRPr="00DC3F95" w:rsidRDefault="00A97607" w:rsidP="003B637D">
      <w:pPr>
        <w:spacing w:line="276" w:lineRule="auto"/>
        <w:rPr>
          <w:rFonts w:ascii="Times New Roman" w:hAnsi="Times New Roman" w:cs="Times New Roman"/>
          <w:color w:val="000000"/>
          <w:sz w:val="20"/>
          <w:szCs w:val="20"/>
          <w:lang w:val="en-GB"/>
        </w:rPr>
      </w:pPr>
      <w:r w:rsidRPr="00DC3F95">
        <w:rPr>
          <w:rFonts w:ascii="Times New Roman" w:hAnsi="Times New Roman" w:cs="Times New Roman"/>
          <w:sz w:val="20"/>
          <w:szCs w:val="20"/>
          <w:lang w:val="en-GB"/>
        </w:rPr>
        <w:t xml:space="preserve">* </w:t>
      </w:r>
      <w:r w:rsidR="00C30964" w:rsidRPr="00DC3F95">
        <w:rPr>
          <w:rFonts w:ascii="Times New Roman" w:hAnsi="Times New Roman" w:cs="Times New Roman"/>
          <w:sz w:val="20"/>
          <w:szCs w:val="20"/>
          <w:lang w:val="en-GB"/>
        </w:rPr>
        <w:t>100</w:t>
      </w:r>
      <w:r w:rsidR="00B94768" w:rsidRPr="00DC3F95">
        <w:rPr>
          <w:rFonts w:ascii="Times New Roman" w:hAnsi="Times New Roman" w:cs="Times New Roman"/>
          <w:sz w:val="20"/>
          <w:szCs w:val="20"/>
          <w:lang w:val="en-GB"/>
        </w:rPr>
        <w:t xml:space="preserve"> </w:t>
      </w:r>
      <w:proofErr w:type="spellStart"/>
      <w:r w:rsidRPr="00DC3F95">
        <w:rPr>
          <w:rFonts w:ascii="Times New Roman" w:hAnsi="Times New Roman" w:cs="Times New Roman"/>
          <w:sz w:val="20"/>
          <w:szCs w:val="20"/>
          <w:lang w:val="en-GB"/>
        </w:rPr>
        <w:t>k</w:t>
      </w:r>
      <w:r w:rsidR="00B94768" w:rsidRPr="00DC3F95">
        <w:rPr>
          <w:rFonts w:ascii="Times New Roman" w:hAnsi="Times New Roman" w:cs="Times New Roman"/>
          <w:sz w:val="20"/>
          <w:szCs w:val="20"/>
          <w:lang w:val="en-GB"/>
        </w:rPr>
        <w:t>V</w:t>
      </w:r>
      <w:r w:rsidRPr="00DC3F95">
        <w:rPr>
          <w:rFonts w:ascii="Times New Roman" w:hAnsi="Times New Roman" w:cs="Times New Roman"/>
          <w:sz w:val="20"/>
          <w:szCs w:val="20"/>
          <w:lang w:val="en-GB"/>
        </w:rPr>
        <w:t>p</w:t>
      </w:r>
      <w:proofErr w:type="spellEnd"/>
      <w:r w:rsidRPr="00DC3F95">
        <w:rPr>
          <w:rFonts w:ascii="Times New Roman" w:hAnsi="Times New Roman" w:cs="Times New Roman"/>
          <w:sz w:val="20"/>
          <w:szCs w:val="20"/>
          <w:lang w:val="en-GB"/>
        </w:rPr>
        <w:t xml:space="preserve">: BMI </w:t>
      </w:r>
      <w:r w:rsidRPr="00DC3F95">
        <w:rPr>
          <w:rFonts w:ascii="Times New Roman" w:hAnsi="Times New Roman" w:cs="Times New Roman"/>
          <w:color w:val="000000"/>
          <w:sz w:val="20"/>
          <w:szCs w:val="20"/>
          <w:lang w:val="en-GB"/>
        </w:rPr>
        <w:t>&lt;= 2</w:t>
      </w:r>
      <w:r w:rsidR="00C30964" w:rsidRPr="00DC3F95">
        <w:rPr>
          <w:rFonts w:ascii="Times New Roman" w:hAnsi="Times New Roman" w:cs="Times New Roman"/>
          <w:color w:val="000000"/>
          <w:sz w:val="20"/>
          <w:szCs w:val="20"/>
          <w:lang w:val="en-GB"/>
        </w:rPr>
        <w:t>5</w:t>
      </w:r>
      <w:r w:rsidRPr="00DC3F95">
        <w:rPr>
          <w:rFonts w:ascii="Times New Roman" w:hAnsi="Times New Roman" w:cs="Times New Roman"/>
          <w:color w:val="000000"/>
          <w:sz w:val="20"/>
          <w:szCs w:val="20"/>
          <w:lang w:val="en-GB"/>
        </w:rPr>
        <w:t xml:space="preserve">; 120 </w:t>
      </w:r>
      <w:proofErr w:type="spellStart"/>
      <w:r w:rsidRPr="00DC3F95">
        <w:rPr>
          <w:rFonts w:ascii="Times New Roman" w:hAnsi="Times New Roman" w:cs="Times New Roman"/>
          <w:color w:val="000000"/>
          <w:sz w:val="20"/>
          <w:szCs w:val="20"/>
          <w:lang w:val="en-GB"/>
        </w:rPr>
        <w:t>kVp</w:t>
      </w:r>
      <w:proofErr w:type="spellEnd"/>
      <w:r w:rsidRPr="00DC3F95">
        <w:rPr>
          <w:rFonts w:ascii="Times New Roman" w:hAnsi="Times New Roman" w:cs="Times New Roman"/>
          <w:color w:val="000000"/>
          <w:sz w:val="20"/>
          <w:szCs w:val="20"/>
          <w:lang w:val="en-GB"/>
        </w:rPr>
        <w:t>: BMI &gt;= 25</w:t>
      </w:r>
    </w:p>
    <w:p w14:paraId="1232EBDC" w14:textId="77777777" w:rsidR="00853BFF" w:rsidRPr="00DC3F95" w:rsidRDefault="00853BFF" w:rsidP="003B637D">
      <w:pPr>
        <w:widowControl w:val="0"/>
        <w:autoSpaceDE w:val="0"/>
        <w:autoSpaceDN w:val="0"/>
        <w:adjustRightInd w:val="0"/>
        <w:spacing w:after="240" w:line="276" w:lineRule="auto"/>
        <w:rPr>
          <w:rFonts w:ascii="Times New Roman" w:hAnsi="Times New Roman" w:cs="Times New Roman"/>
          <w:color w:val="000000"/>
          <w:sz w:val="20"/>
          <w:szCs w:val="20"/>
          <w:lang w:val="en-GB" w:eastAsia="it-IT"/>
        </w:rPr>
      </w:pPr>
      <w:r w:rsidRPr="00DC3F95">
        <w:rPr>
          <w:rFonts w:ascii="Times New Roman" w:hAnsi="Times New Roman" w:cs="Times New Roman"/>
          <w:color w:val="000000"/>
          <w:sz w:val="20"/>
          <w:szCs w:val="20"/>
          <w:lang w:val="en-GB"/>
        </w:rPr>
        <w:t xml:space="preserve">** </w:t>
      </w:r>
      <w:r w:rsidRPr="00DC3F95">
        <w:rPr>
          <w:rFonts w:ascii="Times New Roman" w:hAnsi="Times New Roman" w:cs="Times New Roman"/>
          <w:color w:val="000000"/>
          <w:sz w:val="20"/>
          <w:szCs w:val="20"/>
          <w:lang w:val="en-GB" w:eastAsia="it-IT"/>
        </w:rPr>
        <w:t>consider ECG-triggered</w:t>
      </w:r>
      <w:r w:rsidR="009178A2" w:rsidRPr="00DC3F95">
        <w:rPr>
          <w:rFonts w:ascii="Times New Roman" w:hAnsi="Times New Roman" w:cs="Times New Roman"/>
          <w:color w:val="000000"/>
          <w:sz w:val="20"/>
          <w:szCs w:val="20"/>
          <w:lang w:val="en-GB" w:eastAsia="it-IT"/>
        </w:rPr>
        <w:t xml:space="preserve"> </w:t>
      </w:r>
      <w:r w:rsidRPr="00DC3F95">
        <w:rPr>
          <w:rFonts w:ascii="Times New Roman" w:hAnsi="Times New Roman" w:cs="Times New Roman"/>
          <w:color w:val="000000"/>
          <w:sz w:val="20"/>
          <w:szCs w:val="20"/>
          <w:lang w:val="en-GB" w:eastAsia="it-IT"/>
        </w:rPr>
        <w:t xml:space="preserve">high-pitch spiral acquisition if available, to reduce both contrast and radiation dose; aortic root is usually well assessed even in higher heart rates. </w:t>
      </w:r>
    </w:p>
    <w:p w14:paraId="468F0767" w14:textId="77777777" w:rsidR="000B1F3C" w:rsidRPr="00DC3F95" w:rsidRDefault="00A97607" w:rsidP="003B637D">
      <w:pPr>
        <w:spacing w:line="276" w:lineRule="auto"/>
        <w:rPr>
          <w:rFonts w:ascii="Times New Roman" w:hAnsi="Times New Roman" w:cs="Times New Roman"/>
          <w:color w:val="000000"/>
          <w:sz w:val="20"/>
          <w:szCs w:val="20"/>
          <w:lang w:val="en-GB"/>
        </w:rPr>
      </w:pPr>
      <w:r w:rsidRPr="00DC3F95">
        <w:rPr>
          <w:rFonts w:ascii="Times New Roman" w:hAnsi="Times New Roman" w:cs="Times New Roman"/>
          <w:color w:val="000000"/>
          <w:sz w:val="20"/>
          <w:szCs w:val="20"/>
          <w:lang w:val="en-GB"/>
        </w:rPr>
        <w:t>**</w:t>
      </w:r>
      <w:r w:rsidR="00853BFF" w:rsidRPr="00DC3F95">
        <w:rPr>
          <w:rFonts w:ascii="Times New Roman" w:hAnsi="Times New Roman" w:cs="Times New Roman"/>
          <w:color w:val="000000"/>
          <w:sz w:val="20"/>
          <w:szCs w:val="20"/>
          <w:lang w:val="en-GB"/>
        </w:rPr>
        <w:t xml:space="preserve">* </w:t>
      </w:r>
      <w:r w:rsidR="000B1F3C" w:rsidRPr="00DC3F95">
        <w:rPr>
          <w:rFonts w:ascii="Times New Roman" w:hAnsi="Times New Roman" w:cs="Times New Roman"/>
          <w:color w:val="000000"/>
          <w:sz w:val="20"/>
          <w:szCs w:val="20"/>
          <w:lang w:val="en-GB"/>
        </w:rPr>
        <w:t>Following formula could be applied:</w:t>
      </w:r>
      <w:r w:rsidR="003B637D" w:rsidRPr="00DC3F95">
        <w:rPr>
          <w:rFonts w:ascii="Times New Roman" w:hAnsi="Times New Roman" w:cs="Times New Roman"/>
          <w:color w:val="000000"/>
          <w:sz w:val="20"/>
          <w:szCs w:val="20"/>
          <w:lang w:val="en-GB"/>
        </w:rPr>
        <w:t xml:space="preserve"> </w:t>
      </w:r>
      <w:r w:rsidR="000B1F3C" w:rsidRPr="00DC3F95">
        <w:rPr>
          <w:rFonts w:ascii="Times New Roman" w:hAnsi="Times New Roman" w:cs="Times New Roman"/>
          <w:color w:val="000000"/>
          <w:sz w:val="20"/>
          <w:szCs w:val="20"/>
          <w:lang w:val="en-GB"/>
        </w:rPr>
        <w:t>Total Volume [in ml] of contrast agent to be injected =</w:t>
      </w:r>
      <w:r w:rsidR="003B637D" w:rsidRPr="00DC3F95">
        <w:rPr>
          <w:rFonts w:ascii="Times New Roman" w:hAnsi="Times New Roman" w:cs="Times New Roman"/>
          <w:color w:val="000000"/>
          <w:sz w:val="20"/>
          <w:szCs w:val="20"/>
          <w:lang w:val="en-GB"/>
        </w:rPr>
        <w:t xml:space="preserve"> </w:t>
      </w:r>
      <w:r w:rsidR="000B1F3C" w:rsidRPr="00DC3F95">
        <w:rPr>
          <w:rFonts w:ascii="Times New Roman" w:hAnsi="Times New Roman" w:cs="Times New Roman"/>
          <w:color w:val="000000"/>
          <w:sz w:val="20"/>
          <w:szCs w:val="20"/>
          <w:lang w:val="en-GB"/>
        </w:rPr>
        <w:t>(Expected scan time given by scanner [in sec] + 10 [constant]) X Flow of contrast agent [in ml/sec]</w:t>
      </w:r>
    </w:p>
    <w:p w14:paraId="781BCD66" w14:textId="10630FDF" w:rsidR="00224494" w:rsidRPr="00DC3F95" w:rsidRDefault="009178A2" w:rsidP="003120D8">
      <w:pPr>
        <w:pStyle w:val="Heading1"/>
        <w:numPr>
          <w:ilvl w:val="1"/>
          <w:numId w:val="31"/>
        </w:numPr>
        <w:rPr>
          <w:lang w:val="en-GB"/>
        </w:rPr>
      </w:pPr>
      <w:r w:rsidRPr="00DC3F95">
        <w:rPr>
          <w:color w:val="000000"/>
          <w:lang w:val="en-GB"/>
        </w:rPr>
        <w:br w:type="page"/>
      </w:r>
      <w:r w:rsidR="003120D8" w:rsidRPr="00DC3F95">
        <w:rPr>
          <w:color w:val="000000"/>
          <w:lang w:val="en-GB"/>
        </w:rPr>
        <w:lastRenderedPageBreak/>
        <w:t xml:space="preserve"> </w:t>
      </w:r>
      <w:r w:rsidR="009E69CC" w:rsidRPr="00DC3F95">
        <w:rPr>
          <w:color w:val="000000"/>
          <w:lang w:val="en-GB"/>
        </w:rPr>
        <w:t>Dual</w:t>
      </w:r>
      <w:r w:rsidR="003B637D" w:rsidRPr="00DC3F95">
        <w:rPr>
          <w:color w:val="000000"/>
          <w:lang w:val="en-GB"/>
        </w:rPr>
        <w:t xml:space="preserve">-source </w:t>
      </w:r>
      <w:r w:rsidR="003B637D" w:rsidRPr="00DC3F95">
        <w:rPr>
          <w:lang w:val="en-GB"/>
        </w:rPr>
        <w:t>CT scanners, high-pitch mode</w:t>
      </w:r>
    </w:p>
    <w:p w14:paraId="5DA3B571" w14:textId="77777777" w:rsidR="00224494" w:rsidRPr="00DC3F95" w:rsidRDefault="00224494" w:rsidP="000B1F3C">
      <w:pPr>
        <w:rPr>
          <w:rFonts w:ascii="Times New Roman" w:hAnsi="Times New Roman" w:cs="Times New Roman"/>
          <w:color w:val="000000"/>
          <w:lang w:val="en-GB"/>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106"/>
        <w:gridCol w:w="3515"/>
        <w:gridCol w:w="3533"/>
      </w:tblGrid>
      <w:tr w:rsidR="0041285D" w:rsidRPr="00BC085A" w14:paraId="1A90045E" w14:textId="77777777" w:rsidTr="000261C8">
        <w:trPr>
          <w:tblHeader/>
          <w:jc w:val="center"/>
        </w:trPr>
        <w:tc>
          <w:tcPr>
            <w:tcW w:w="3106"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vAlign w:val="center"/>
            <w:hideMark/>
          </w:tcPr>
          <w:p w14:paraId="6C74A5C3" w14:textId="77777777" w:rsidR="0041285D" w:rsidRPr="00DC3F95" w:rsidRDefault="0041285D" w:rsidP="00882138">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Parameter</w:t>
            </w:r>
          </w:p>
        </w:tc>
        <w:tc>
          <w:tcPr>
            <w:tcW w:w="3515" w:type="dxa"/>
            <w:tcBorders>
              <w:top w:val="single" w:sz="2" w:space="0" w:color="E1E1E1"/>
              <w:left w:val="single" w:sz="2" w:space="0" w:color="E1E1E1"/>
              <w:bottom w:val="single" w:sz="6" w:space="0" w:color="E1E1E1"/>
              <w:right w:val="single" w:sz="2" w:space="0" w:color="E1E1E1"/>
            </w:tcBorders>
          </w:tcPr>
          <w:p w14:paraId="09C1D682" w14:textId="01F35CE2" w:rsidR="0041285D" w:rsidRPr="00DC3F95" w:rsidRDefault="0041285D" w:rsidP="00882138">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ECG-Gated CTA Aortic root</w:t>
            </w:r>
            <w:r w:rsidR="003A551D" w:rsidRPr="00DC3F95">
              <w:rPr>
                <w:rFonts w:ascii="Times New Roman" w:eastAsia="Times New Roman" w:hAnsi="Times New Roman" w:cs="Times New Roman"/>
                <w:b/>
                <w:bCs/>
                <w:color w:val="333333"/>
                <w:sz w:val="20"/>
                <w:szCs w:val="20"/>
                <w:lang w:val="en-GB" w:eastAsia="it-IT"/>
              </w:rPr>
              <w:t>*</w:t>
            </w:r>
          </w:p>
        </w:tc>
        <w:tc>
          <w:tcPr>
            <w:tcW w:w="3533"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vAlign w:val="center"/>
            <w:hideMark/>
          </w:tcPr>
          <w:p w14:paraId="52081164" w14:textId="703F0212" w:rsidR="0041285D" w:rsidRPr="00DC3F95" w:rsidRDefault="0041285D" w:rsidP="00882138">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High-pitch CTA of the thorax, abdomen and pelvis</w:t>
            </w:r>
            <w:r w:rsidR="003A551D" w:rsidRPr="00DC3F95">
              <w:rPr>
                <w:rFonts w:ascii="Times New Roman" w:eastAsia="Times New Roman" w:hAnsi="Times New Roman" w:cs="Times New Roman"/>
                <w:b/>
                <w:bCs/>
                <w:color w:val="333333"/>
                <w:sz w:val="20"/>
                <w:szCs w:val="20"/>
                <w:lang w:val="en-GB" w:eastAsia="it-IT"/>
              </w:rPr>
              <w:t>*</w:t>
            </w:r>
          </w:p>
        </w:tc>
      </w:tr>
      <w:tr w:rsidR="0041285D" w:rsidRPr="00BC085A" w14:paraId="32ACE6AF" w14:textId="77777777" w:rsidTr="000261C8">
        <w:trPr>
          <w:jc w:val="center"/>
        </w:trPr>
        <w:tc>
          <w:tcPr>
            <w:tcW w:w="3106"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2204583A" w14:textId="77777777" w:rsidR="0041285D" w:rsidRPr="00DC3F95" w:rsidRDefault="0041285D" w:rsidP="003E4BAA">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Anatomic Coverage</w:t>
            </w:r>
          </w:p>
        </w:tc>
        <w:tc>
          <w:tcPr>
            <w:tcW w:w="3515" w:type="dxa"/>
            <w:tcBorders>
              <w:top w:val="single" w:sz="2" w:space="0" w:color="E1E1E1"/>
              <w:left w:val="single" w:sz="2" w:space="0" w:color="E1E1E1"/>
              <w:bottom w:val="single" w:sz="2" w:space="0" w:color="E1E1E1"/>
              <w:right w:val="single" w:sz="2" w:space="0" w:color="E1E1E1"/>
            </w:tcBorders>
          </w:tcPr>
          <w:p w14:paraId="2909DC04" w14:textId="3CF3F188" w:rsidR="0041285D" w:rsidRPr="00DC3F95" w:rsidRDefault="0041285D"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Middle aortic arch to bottom of the heart</w:t>
            </w:r>
          </w:p>
        </w:tc>
        <w:tc>
          <w:tcPr>
            <w:tcW w:w="3533"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1BB966E4" w14:textId="47C8A9DA" w:rsidR="0041285D" w:rsidRPr="00DC3F95" w:rsidRDefault="006A5496" w:rsidP="003E4BAA">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Above the aortic arch including subclavian artery to below bifurcation of common femoral arteries </w:t>
            </w:r>
          </w:p>
        </w:tc>
      </w:tr>
      <w:tr w:rsidR="0041285D" w:rsidRPr="00BC085A" w14:paraId="611949EA" w14:textId="77777777" w:rsidTr="000261C8">
        <w:trPr>
          <w:jc w:val="center"/>
        </w:trPr>
        <w:tc>
          <w:tcPr>
            <w:tcW w:w="3106"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E1AA7B5" w14:textId="77777777"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ECG gating</w:t>
            </w:r>
          </w:p>
        </w:tc>
        <w:tc>
          <w:tcPr>
            <w:tcW w:w="3515" w:type="dxa"/>
            <w:tcBorders>
              <w:top w:val="single" w:sz="2" w:space="0" w:color="E1E1E1"/>
              <w:left w:val="single" w:sz="2" w:space="0" w:color="E1E1E1"/>
              <w:bottom w:val="single" w:sz="6" w:space="0" w:color="E1E1E1"/>
              <w:right w:val="single" w:sz="2" w:space="0" w:color="E1E1E1"/>
            </w:tcBorders>
          </w:tcPr>
          <w:p w14:paraId="0EB5BA45" w14:textId="0BB530D2"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Prospective ECG-triggering 30-50% R-R interval</w:t>
            </w:r>
          </w:p>
        </w:tc>
        <w:tc>
          <w:tcPr>
            <w:tcW w:w="3533"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4FA0A651" w14:textId="213619B8"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High pitch spiral</w:t>
            </w:r>
          </w:p>
        </w:tc>
      </w:tr>
      <w:tr w:rsidR="0041285D" w:rsidRPr="00BC085A" w14:paraId="0673F8BA" w14:textId="77777777" w:rsidTr="000261C8">
        <w:trPr>
          <w:jc w:val="center"/>
        </w:trPr>
        <w:tc>
          <w:tcPr>
            <w:tcW w:w="3106"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23583B4" w14:textId="77777777"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Collimation, mm</w:t>
            </w:r>
          </w:p>
        </w:tc>
        <w:tc>
          <w:tcPr>
            <w:tcW w:w="3515" w:type="dxa"/>
            <w:tcBorders>
              <w:top w:val="single" w:sz="2" w:space="0" w:color="E1E1E1"/>
              <w:left w:val="single" w:sz="2" w:space="0" w:color="E1E1E1"/>
              <w:bottom w:val="single" w:sz="6" w:space="0" w:color="E1E1E1"/>
              <w:right w:val="single" w:sz="2" w:space="0" w:color="E1E1E1"/>
            </w:tcBorders>
          </w:tcPr>
          <w:p w14:paraId="779475A8" w14:textId="244A1709" w:rsidR="0041285D" w:rsidRPr="00DC3F95" w:rsidRDefault="0041285D" w:rsidP="0041285D">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 0.6 mm</w:t>
            </w:r>
          </w:p>
          <w:p w14:paraId="5DE8B08B" w14:textId="46D0825A" w:rsidR="0041285D" w:rsidRPr="00DC3F95" w:rsidRDefault="0041285D" w:rsidP="0041285D">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(Adapted to fit scan length)</w:t>
            </w:r>
          </w:p>
        </w:tc>
        <w:tc>
          <w:tcPr>
            <w:tcW w:w="3533"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7A0A673B" w14:textId="6CB7B005" w:rsidR="0041285D" w:rsidRPr="00DC3F95" w:rsidRDefault="0041285D" w:rsidP="00995D60">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2 × 128 × 0.6 mm (FLASH)</w:t>
            </w:r>
          </w:p>
          <w:p w14:paraId="7C273046" w14:textId="77777777" w:rsidR="0041285D" w:rsidRPr="00DC3F95" w:rsidRDefault="0041285D" w:rsidP="00995D60">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2 × 192 × 0.6 mm (FORCE)</w:t>
            </w:r>
          </w:p>
        </w:tc>
      </w:tr>
      <w:tr w:rsidR="0041285D" w:rsidRPr="00BC085A" w14:paraId="530237AA" w14:textId="77777777" w:rsidTr="000261C8">
        <w:trPr>
          <w:jc w:val="center"/>
        </w:trPr>
        <w:tc>
          <w:tcPr>
            <w:tcW w:w="3106"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A199E76" w14:textId="77777777"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Slice thickness, mm</w:t>
            </w:r>
          </w:p>
        </w:tc>
        <w:tc>
          <w:tcPr>
            <w:tcW w:w="3515" w:type="dxa"/>
            <w:tcBorders>
              <w:top w:val="single" w:sz="2" w:space="0" w:color="E1E1E1"/>
              <w:left w:val="single" w:sz="2" w:space="0" w:color="E1E1E1"/>
              <w:bottom w:val="single" w:sz="6" w:space="0" w:color="E1E1E1"/>
              <w:right w:val="single" w:sz="2" w:space="0" w:color="E1E1E1"/>
            </w:tcBorders>
          </w:tcPr>
          <w:p w14:paraId="4C2816C6" w14:textId="0422966F" w:rsidR="0041285D" w:rsidRPr="00DC3F95" w:rsidRDefault="0041285D" w:rsidP="00882138">
            <w:pPr>
              <w:spacing w:after="0" w:line="240" w:lineRule="auto"/>
              <w:jc w:val="center"/>
              <w:rPr>
                <w:rFonts w:ascii="Times New Roman" w:hAnsi="Times New Roman" w:cs="Times New Roman"/>
                <w:color w:val="000000"/>
                <w:sz w:val="20"/>
                <w:szCs w:val="20"/>
                <w:lang w:val="en-GB"/>
              </w:rPr>
            </w:pPr>
            <w:r w:rsidRPr="00DC3F95">
              <w:rPr>
                <w:rFonts w:ascii="Times New Roman" w:hAnsi="Times New Roman" w:cs="Times New Roman"/>
                <w:color w:val="000000"/>
                <w:sz w:val="20"/>
                <w:szCs w:val="20"/>
                <w:lang w:val="en-GB"/>
              </w:rPr>
              <w:sym w:font="Symbol" w:char="F0A3"/>
            </w:r>
            <w:r w:rsidRPr="00DC3F95">
              <w:rPr>
                <w:rFonts w:ascii="Times New Roman" w:hAnsi="Times New Roman" w:cs="Times New Roman"/>
                <w:color w:val="000000"/>
                <w:sz w:val="20"/>
                <w:szCs w:val="20"/>
                <w:lang w:val="en-GB"/>
              </w:rPr>
              <w:t>1 mm</w:t>
            </w:r>
          </w:p>
        </w:tc>
        <w:tc>
          <w:tcPr>
            <w:tcW w:w="3533"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33E0D2C2" w14:textId="42C9A0BC"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hAnsi="Times New Roman" w:cs="Times New Roman"/>
                <w:color w:val="000000"/>
                <w:sz w:val="20"/>
                <w:szCs w:val="20"/>
                <w:lang w:val="en-GB"/>
              </w:rPr>
              <w:sym w:font="Symbol" w:char="F0A3"/>
            </w:r>
            <w:r w:rsidRPr="00DC3F95">
              <w:rPr>
                <w:rFonts w:ascii="Times New Roman" w:hAnsi="Times New Roman" w:cs="Times New Roman"/>
                <w:color w:val="000000"/>
                <w:sz w:val="20"/>
                <w:szCs w:val="20"/>
                <w:lang w:val="en-GB"/>
              </w:rPr>
              <w:t>1 mm</w:t>
            </w:r>
          </w:p>
        </w:tc>
      </w:tr>
      <w:tr w:rsidR="0041285D" w:rsidRPr="00BC085A" w14:paraId="7BC836D4" w14:textId="77777777" w:rsidTr="000261C8">
        <w:trPr>
          <w:jc w:val="center"/>
        </w:trPr>
        <w:tc>
          <w:tcPr>
            <w:tcW w:w="3106"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171E50C6" w14:textId="77777777"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Tube voltage, kV</w:t>
            </w:r>
          </w:p>
        </w:tc>
        <w:tc>
          <w:tcPr>
            <w:tcW w:w="3515" w:type="dxa"/>
            <w:tcBorders>
              <w:top w:val="single" w:sz="2" w:space="0" w:color="E1E1E1"/>
              <w:left w:val="single" w:sz="2" w:space="0" w:color="E1E1E1"/>
              <w:bottom w:val="single" w:sz="6" w:space="0" w:color="E1E1E1"/>
              <w:right w:val="single" w:sz="2" w:space="0" w:color="E1E1E1"/>
            </w:tcBorders>
          </w:tcPr>
          <w:p w14:paraId="1A3C89C5" w14:textId="3C3F60AE"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Ref. </w:t>
            </w:r>
            <w:proofErr w:type="spellStart"/>
            <w:r w:rsidRPr="00DC3F95">
              <w:rPr>
                <w:rFonts w:ascii="Times New Roman" w:eastAsia="Times New Roman" w:hAnsi="Times New Roman" w:cs="Times New Roman"/>
                <w:color w:val="333333"/>
                <w:sz w:val="20"/>
                <w:szCs w:val="20"/>
                <w:lang w:val="en-GB" w:eastAsia="it-IT"/>
              </w:rPr>
              <w:t>kVp</w:t>
            </w:r>
            <w:proofErr w:type="spellEnd"/>
            <w:r w:rsidRPr="00DC3F95">
              <w:rPr>
                <w:rFonts w:ascii="Times New Roman" w:eastAsia="Times New Roman" w:hAnsi="Times New Roman" w:cs="Times New Roman"/>
                <w:color w:val="333333"/>
                <w:sz w:val="20"/>
                <w:szCs w:val="20"/>
                <w:lang w:val="en-GB" w:eastAsia="it-IT"/>
              </w:rPr>
              <w:t xml:space="preserve">, 120 </w:t>
            </w:r>
            <w:proofErr w:type="spellStart"/>
            <w:r w:rsidRPr="00DC3F95">
              <w:rPr>
                <w:rFonts w:ascii="Times New Roman" w:eastAsia="Times New Roman" w:hAnsi="Times New Roman" w:cs="Times New Roman"/>
                <w:color w:val="333333"/>
                <w:sz w:val="20"/>
                <w:szCs w:val="20"/>
                <w:lang w:val="en-GB" w:eastAsia="it-IT"/>
              </w:rPr>
              <w:t>kVp</w:t>
            </w:r>
            <w:proofErr w:type="spellEnd"/>
            <w:r w:rsidRPr="00DC3F95">
              <w:rPr>
                <w:rFonts w:ascii="Times New Roman" w:eastAsia="Times New Roman" w:hAnsi="Times New Roman" w:cs="Times New Roman"/>
                <w:color w:val="333333"/>
                <w:sz w:val="20"/>
                <w:szCs w:val="20"/>
                <w:lang w:val="en-GB" w:eastAsia="it-IT"/>
              </w:rPr>
              <w:t>*</w:t>
            </w:r>
            <w:r w:rsidR="003A551D" w:rsidRPr="00DC3F95">
              <w:rPr>
                <w:rFonts w:ascii="Times New Roman" w:eastAsia="Times New Roman" w:hAnsi="Times New Roman" w:cs="Times New Roman"/>
                <w:color w:val="333333"/>
                <w:sz w:val="20"/>
                <w:szCs w:val="20"/>
                <w:lang w:val="en-GB" w:eastAsia="it-IT"/>
              </w:rPr>
              <w:t>*</w:t>
            </w:r>
          </w:p>
        </w:tc>
        <w:tc>
          <w:tcPr>
            <w:tcW w:w="3533"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010D7182" w14:textId="338579AB"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Ref. </w:t>
            </w:r>
            <w:proofErr w:type="spellStart"/>
            <w:r w:rsidRPr="00DC3F95">
              <w:rPr>
                <w:rFonts w:ascii="Times New Roman" w:eastAsia="Times New Roman" w:hAnsi="Times New Roman" w:cs="Times New Roman"/>
                <w:color w:val="333333"/>
                <w:sz w:val="20"/>
                <w:szCs w:val="20"/>
                <w:lang w:val="en-GB" w:eastAsia="it-IT"/>
              </w:rPr>
              <w:t>kVp</w:t>
            </w:r>
            <w:proofErr w:type="spellEnd"/>
            <w:r w:rsidRPr="00DC3F95">
              <w:rPr>
                <w:rFonts w:ascii="Times New Roman" w:eastAsia="Times New Roman" w:hAnsi="Times New Roman" w:cs="Times New Roman"/>
                <w:color w:val="333333"/>
                <w:sz w:val="20"/>
                <w:szCs w:val="20"/>
                <w:lang w:val="en-GB" w:eastAsia="it-IT"/>
              </w:rPr>
              <w:t xml:space="preserve">, 120 </w:t>
            </w:r>
            <w:proofErr w:type="spellStart"/>
            <w:r w:rsidRPr="00DC3F95">
              <w:rPr>
                <w:rFonts w:ascii="Times New Roman" w:eastAsia="Times New Roman" w:hAnsi="Times New Roman" w:cs="Times New Roman"/>
                <w:color w:val="333333"/>
                <w:sz w:val="20"/>
                <w:szCs w:val="20"/>
                <w:lang w:val="en-GB" w:eastAsia="it-IT"/>
              </w:rPr>
              <w:t>kVp</w:t>
            </w:r>
            <w:proofErr w:type="spellEnd"/>
            <w:r w:rsidRPr="00DC3F95">
              <w:rPr>
                <w:rFonts w:ascii="Times New Roman" w:eastAsia="Times New Roman" w:hAnsi="Times New Roman" w:cs="Times New Roman"/>
                <w:color w:val="333333"/>
                <w:sz w:val="20"/>
                <w:szCs w:val="20"/>
                <w:lang w:val="en-GB" w:eastAsia="it-IT"/>
              </w:rPr>
              <w:t>*</w:t>
            </w:r>
            <w:r w:rsidR="003A551D" w:rsidRPr="00DC3F95">
              <w:rPr>
                <w:rFonts w:ascii="Times New Roman" w:eastAsia="Times New Roman" w:hAnsi="Times New Roman" w:cs="Times New Roman"/>
                <w:color w:val="333333"/>
                <w:sz w:val="20"/>
                <w:szCs w:val="20"/>
                <w:lang w:val="en-GB" w:eastAsia="it-IT"/>
              </w:rPr>
              <w:t>*</w:t>
            </w:r>
          </w:p>
        </w:tc>
      </w:tr>
      <w:tr w:rsidR="0041285D" w:rsidRPr="00BC085A" w14:paraId="007434E5" w14:textId="77777777" w:rsidTr="000261C8">
        <w:trPr>
          <w:jc w:val="center"/>
        </w:trPr>
        <w:tc>
          <w:tcPr>
            <w:tcW w:w="3106"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4AEC6278" w14:textId="77777777"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Tube current–time product, </w:t>
            </w:r>
            <w:proofErr w:type="spellStart"/>
            <w:r w:rsidRPr="00DC3F95">
              <w:rPr>
                <w:rFonts w:ascii="Times New Roman" w:eastAsia="Times New Roman" w:hAnsi="Times New Roman" w:cs="Times New Roman"/>
                <w:color w:val="333333"/>
                <w:sz w:val="20"/>
                <w:szCs w:val="20"/>
                <w:lang w:val="en-GB" w:eastAsia="it-IT"/>
              </w:rPr>
              <w:t>mAs</w:t>
            </w:r>
            <w:proofErr w:type="spellEnd"/>
            <w:r w:rsidRPr="00DC3F95">
              <w:rPr>
                <w:rFonts w:ascii="Times New Roman" w:eastAsia="Times New Roman" w:hAnsi="Times New Roman" w:cs="Times New Roman"/>
                <w:color w:val="333333"/>
                <w:sz w:val="20"/>
                <w:szCs w:val="20"/>
                <w:lang w:val="en-GB" w:eastAsia="it-IT"/>
              </w:rPr>
              <w:t xml:space="preserve"> per rotation</w:t>
            </w:r>
          </w:p>
        </w:tc>
        <w:tc>
          <w:tcPr>
            <w:tcW w:w="3515" w:type="dxa"/>
            <w:tcBorders>
              <w:top w:val="single" w:sz="2" w:space="0" w:color="E1E1E1"/>
              <w:left w:val="single" w:sz="2" w:space="0" w:color="E1E1E1"/>
              <w:bottom w:val="single" w:sz="6" w:space="0" w:color="E1E1E1"/>
              <w:right w:val="single" w:sz="2" w:space="0" w:color="E1E1E1"/>
            </w:tcBorders>
          </w:tcPr>
          <w:p w14:paraId="43870FA1" w14:textId="77D7F3D2"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Reference tube current, 190 </w:t>
            </w:r>
            <w:proofErr w:type="spellStart"/>
            <w:r w:rsidRPr="00DC3F95">
              <w:rPr>
                <w:rFonts w:ascii="Times New Roman" w:eastAsia="Times New Roman" w:hAnsi="Times New Roman" w:cs="Times New Roman"/>
                <w:color w:val="333333"/>
                <w:sz w:val="20"/>
                <w:szCs w:val="20"/>
                <w:lang w:val="en-GB" w:eastAsia="it-IT"/>
              </w:rPr>
              <w:t>mAs</w:t>
            </w:r>
            <w:proofErr w:type="spellEnd"/>
            <w:r w:rsidRPr="00DC3F95">
              <w:rPr>
                <w:rFonts w:ascii="Times New Roman" w:eastAsia="Times New Roman" w:hAnsi="Times New Roman" w:cs="Times New Roman"/>
                <w:color w:val="333333"/>
                <w:sz w:val="20"/>
                <w:szCs w:val="20"/>
                <w:lang w:val="en-GB" w:eastAsia="it-IT"/>
              </w:rPr>
              <w:t>/rot**</w:t>
            </w:r>
            <w:r w:rsidR="003A551D" w:rsidRPr="00DC3F95">
              <w:rPr>
                <w:rFonts w:ascii="Times New Roman" w:eastAsia="Times New Roman" w:hAnsi="Times New Roman" w:cs="Times New Roman"/>
                <w:color w:val="333333"/>
                <w:sz w:val="20"/>
                <w:szCs w:val="20"/>
                <w:lang w:val="en-GB" w:eastAsia="it-IT"/>
              </w:rPr>
              <w:t>*</w:t>
            </w:r>
          </w:p>
        </w:tc>
        <w:tc>
          <w:tcPr>
            <w:tcW w:w="3533"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698A79EC" w14:textId="22995616"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Reference tube current, 120 </w:t>
            </w:r>
            <w:proofErr w:type="spellStart"/>
            <w:r w:rsidRPr="00DC3F95">
              <w:rPr>
                <w:rFonts w:ascii="Times New Roman" w:eastAsia="Times New Roman" w:hAnsi="Times New Roman" w:cs="Times New Roman"/>
                <w:color w:val="333333"/>
                <w:sz w:val="20"/>
                <w:szCs w:val="20"/>
                <w:lang w:val="en-GB" w:eastAsia="it-IT"/>
              </w:rPr>
              <w:t>mAs</w:t>
            </w:r>
            <w:proofErr w:type="spellEnd"/>
            <w:r w:rsidRPr="00DC3F95">
              <w:rPr>
                <w:rFonts w:ascii="Times New Roman" w:eastAsia="Times New Roman" w:hAnsi="Times New Roman" w:cs="Times New Roman"/>
                <w:color w:val="333333"/>
                <w:sz w:val="20"/>
                <w:szCs w:val="20"/>
                <w:lang w:val="en-GB" w:eastAsia="it-IT"/>
              </w:rPr>
              <w:t>/rot**</w:t>
            </w:r>
            <w:r w:rsidR="003A551D" w:rsidRPr="00DC3F95">
              <w:rPr>
                <w:rFonts w:ascii="Times New Roman" w:eastAsia="Times New Roman" w:hAnsi="Times New Roman" w:cs="Times New Roman"/>
                <w:color w:val="333333"/>
                <w:sz w:val="20"/>
                <w:szCs w:val="20"/>
                <w:lang w:val="en-GB" w:eastAsia="it-IT"/>
              </w:rPr>
              <w:t>*</w:t>
            </w:r>
          </w:p>
        </w:tc>
      </w:tr>
      <w:tr w:rsidR="0041285D" w:rsidRPr="00BC085A" w14:paraId="427247D9" w14:textId="77777777" w:rsidTr="000261C8">
        <w:trPr>
          <w:jc w:val="center"/>
        </w:trPr>
        <w:tc>
          <w:tcPr>
            <w:tcW w:w="3106"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051DE6B9" w14:textId="1CF9DC86"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Field of view (mm)</w:t>
            </w:r>
          </w:p>
        </w:tc>
        <w:tc>
          <w:tcPr>
            <w:tcW w:w="3515" w:type="dxa"/>
            <w:tcBorders>
              <w:top w:val="single" w:sz="2" w:space="0" w:color="E1E1E1"/>
              <w:left w:val="single" w:sz="2" w:space="0" w:color="E1E1E1"/>
              <w:bottom w:val="single" w:sz="6" w:space="0" w:color="E1E1E1"/>
              <w:right w:val="single" w:sz="2" w:space="0" w:color="E1E1E1"/>
            </w:tcBorders>
          </w:tcPr>
          <w:p w14:paraId="5F4C5200" w14:textId="4D4450FC" w:rsidR="0041285D" w:rsidRPr="00DC3F95" w:rsidRDefault="0041285D" w:rsidP="00882138">
            <w:pPr>
              <w:spacing w:after="0" w:line="240" w:lineRule="auto"/>
              <w:jc w:val="center"/>
              <w:rPr>
                <w:rFonts w:ascii="Times New Roman" w:hAnsi="Times New Roman" w:cs="Times New Roman"/>
                <w:color w:val="000000"/>
                <w:sz w:val="20"/>
                <w:szCs w:val="20"/>
                <w:lang w:val="en-GB"/>
              </w:rPr>
            </w:pPr>
            <w:r w:rsidRPr="00DC3F95">
              <w:rPr>
                <w:rFonts w:ascii="Times New Roman" w:hAnsi="Times New Roman" w:cs="Times New Roman"/>
                <w:color w:val="000000"/>
                <w:sz w:val="20"/>
                <w:szCs w:val="20"/>
                <w:lang w:val="en-GB"/>
              </w:rPr>
              <w:t>250</w:t>
            </w:r>
          </w:p>
        </w:tc>
        <w:tc>
          <w:tcPr>
            <w:tcW w:w="3533"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6728FD28" w14:textId="2F6F6397" w:rsidR="0041285D" w:rsidRPr="00DC3F95" w:rsidRDefault="0041285D" w:rsidP="00882138">
            <w:pPr>
              <w:spacing w:after="0" w:line="240" w:lineRule="auto"/>
              <w:jc w:val="center"/>
              <w:rPr>
                <w:rFonts w:ascii="Times New Roman" w:hAnsi="Times New Roman" w:cs="Times New Roman"/>
                <w:color w:val="000000"/>
                <w:sz w:val="20"/>
                <w:szCs w:val="20"/>
                <w:lang w:val="en-GB"/>
              </w:rPr>
            </w:pPr>
            <w:r w:rsidRPr="00DC3F95">
              <w:rPr>
                <w:rFonts w:ascii="Times New Roman" w:hAnsi="Times New Roman" w:cs="Times New Roman"/>
                <w:color w:val="000000"/>
                <w:sz w:val="20"/>
                <w:szCs w:val="20"/>
                <w:lang w:val="en-GB"/>
              </w:rPr>
              <w:t>250 for aortic root evaluation</w:t>
            </w:r>
          </w:p>
          <w:p w14:paraId="2A84C47A" w14:textId="77777777"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hAnsi="Times New Roman" w:cs="Times New Roman"/>
                <w:color w:val="000000"/>
                <w:sz w:val="20"/>
                <w:szCs w:val="20"/>
                <w:lang w:val="en-GB"/>
              </w:rPr>
              <w:t>500 for peripheral vessels</w:t>
            </w:r>
          </w:p>
        </w:tc>
      </w:tr>
      <w:tr w:rsidR="0041285D" w:rsidRPr="00BC085A" w14:paraId="6F941BAC" w14:textId="77777777" w:rsidTr="000261C8">
        <w:trPr>
          <w:jc w:val="center"/>
        </w:trPr>
        <w:tc>
          <w:tcPr>
            <w:tcW w:w="3106"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353B2D45" w14:textId="77777777"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Pitch</w:t>
            </w:r>
          </w:p>
        </w:tc>
        <w:tc>
          <w:tcPr>
            <w:tcW w:w="3515" w:type="dxa"/>
            <w:tcBorders>
              <w:top w:val="single" w:sz="2" w:space="0" w:color="E1E1E1"/>
              <w:left w:val="single" w:sz="2" w:space="0" w:color="E1E1E1"/>
              <w:bottom w:val="single" w:sz="6" w:space="0" w:color="E1E1E1"/>
              <w:right w:val="single" w:sz="2" w:space="0" w:color="E1E1E1"/>
            </w:tcBorders>
          </w:tcPr>
          <w:p w14:paraId="303F43E2" w14:textId="24186043"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Not applicable</w:t>
            </w:r>
          </w:p>
        </w:tc>
        <w:tc>
          <w:tcPr>
            <w:tcW w:w="3533"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3A4476F3" w14:textId="00D3CA91"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1.55 or 3.2-3.4****</w:t>
            </w:r>
          </w:p>
        </w:tc>
      </w:tr>
      <w:tr w:rsidR="0041285D" w:rsidRPr="00BC085A" w14:paraId="29D064C0" w14:textId="77777777" w:rsidTr="000261C8">
        <w:trPr>
          <w:jc w:val="center"/>
        </w:trPr>
        <w:tc>
          <w:tcPr>
            <w:tcW w:w="3106"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1FF675B2" w14:textId="77777777"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Scan direction</w:t>
            </w:r>
          </w:p>
        </w:tc>
        <w:tc>
          <w:tcPr>
            <w:tcW w:w="3515" w:type="dxa"/>
            <w:tcBorders>
              <w:top w:val="single" w:sz="2" w:space="0" w:color="E1E1E1"/>
              <w:left w:val="single" w:sz="2" w:space="0" w:color="E1E1E1"/>
              <w:bottom w:val="single" w:sz="2" w:space="0" w:color="E1E1E1"/>
              <w:right w:val="single" w:sz="2" w:space="0" w:color="E1E1E1"/>
            </w:tcBorders>
          </w:tcPr>
          <w:p w14:paraId="7AF7E1EE" w14:textId="2182B87E"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Craniocaudal</w:t>
            </w:r>
          </w:p>
        </w:tc>
        <w:tc>
          <w:tcPr>
            <w:tcW w:w="3533"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4D0DE9D5" w14:textId="061BFE4F"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Craniocaudal</w:t>
            </w:r>
          </w:p>
        </w:tc>
      </w:tr>
      <w:tr w:rsidR="0041285D" w:rsidRPr="00BC085A" w14:paraId="35A02FE5" w14:textId="77777777" w:rsidTr="000261C8">
        <w:trPr>
          <w:jc w:val="center"/>
        </w:trPr>
        <w:tc>
          <w:tcPr>
            <w:tcW w:w="3106"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3AB5E175" w14:textId="77777777"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Iodinated contrast volume</w:t>
            </w:r>
          </w:p>
        </w:tc>
        <w:tc>
          <w:tcPr>
            <w:tcW w:w="3515" w:type="dxa"/>
            <w:tcBorders>
              <w:top w:val="single" w:sz="2" w:space="0" w:color="E1E1E1"/>
              <w:left w:val="single" w:sz="2" w:space="0" w:color="E1E1E1"/>
              <w:bottom w:val="single" w:sz="2" w:space="0" w:color="E1E1E1"/>
              <w:right w:val="single" w:sz="2" w:space="0" w:color="E1E1E1"/>
            </w:tcBorders>
          </w:tcPr>
          <w:p w14:paraId="20DB415F" w14:textId="26B4BF77"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70 ml</w:t>
            </w:r>
          </w:p>
        </w:tc>
        <w:tc>
          <w:tcPr>
            <w:tcW w:w="3533"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6E9718D2" w14:textId="12A3615F"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40-60 ml***</w:t>
            </w:r>
          </w:p>
        </w:tc>
      </w:tr>
      <w:tr w:rsidR="0041285D" w:rsidRPr="00BC085A" w14:paraId="3BEE8655" w14:textId="77777777" w:rsidTr="000261C8">
        <w:trPr>
          <w:jc w:val="center"/>
        </w:trPr>
        <w:tc>
          <w:tcPr>
            <w:tcW w:w="3106"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5D5A248E" w14:textId="7A51F2BD"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Injection rate </w:t>
            </w:r>
          </w:p>
        </w:tc>
        <w:tc>
          <w:tcPr>
            <w:tcW w:w="3515" w:type="dxa"/>
            <w:tcBorders>
              <w:top w:val="single" w:sz="2" w:space="0" w:color="E1E1E1"/>
              <w:left w:val="single" w:sz="2" w:space="0" w:color="E1E1E1"/>
              <w:bottom w:val="single" w:sz="2" w:space="0" w:color="E1E1E1"/>
              <w:right w:val="single" w:sz="2" w:space="0" w:color="E1E1E1"/>
            </w:tcBorders>
          </w:tcPr>
          <w:p w14:paraId="22B85066" w14:textId="47A8AD5D" w:rsidR="0041285D" w:rsidRPr="00DC3F95" w:rsidRDefault="0041285D" w:rsidP="000261C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45ml@3.0/s contrast</w:t>
            </w:r>
          </w:p>
          <w:p w14:paraId="3ECAB0A6" w14:textId="7828E742" w:rsidR="0041285D" w:rsidRPr="00DC3F95" w:rsidRDefault="0041285D" w:rsidP="000261C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Cs w:val="20"/>
                <w:lang w:val="en-GB" w:eastAsia="it-IT"/>
              </w:rPr>
              <w:t xml:space="preserve">25ml@2.5/s </w:t>
            </w:r>
            <w:r w:rsidRPr="00DC3F95">
              <w:rPr>
                <w:rFonts w:ascii="Times New Roman" w:eastAsia="Times New Roman" w:hAnsi="Times New Roman" w:cs="Times New Roman"/>
                <w:color w:val="333333"/>
                <w:sz w:val="20"/>
                <w:szCs w:val="20"/>
                <w:lang w:val="en-GB" w:eastAsia="it-IT"/>
              </w:rPr>
              <w:t>co</w:t>
            </w:r>
            <w:r w:rsidR="00937DE1" w:rsidRPr="00DC3F95">
              <w:rPr>
                <w:rFonts w:ascii="Times New Roman" w:eastAsia="Times New Roman" w:hAnsi="Times New Roman" w:cs="Times New Roman"/>
                <w:color w:val="333333"/>
                <w:sz w:val="20"/>
                <w:szCs w:val="20"/>
                <w:lang w:val="en-GB" w:eastAsia="it-IT"/>
              </w:rPr>
              <w:t>n</w:t>
            </w:r>
            <w:r w:rsidRPr="00DC3F95">
              <w:rPr>
                <w:rFonts w:ascii="Times New Roman" w:eastAsia="Times New Roman" w:hAnsi="Times New Roman" w:cs="Times New Roman"/>
                <w:color w:val="333333"/>
                <w:sz w:val="20"/>
                <w:szCs w:val="20"/>
                <w:lang w:val="en-GB" w:eastAsia="it-IT"/>
              </w:rPr>
              <w:t>trast</w:t>
            </w:r>
          </w:p>
          <w:p w14:paraId="1EB52AC8" w14:textId="0CA37D50" w:rsidR="0041285D" w:rsidRPr="00DC3F95" w:rsidRDefault="0041285D" w:rsidP="003A551D">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5ml@2.5/s </w:t>
            </w:r>
            <w:r w:rsidR="003A551D" w:rsidRPr="00DC3F95">
              <w:rPr>
                <w:rFonts w:ascii="Times New Roman" w:eastAsia="Times New Roman" w:hAnsi="Times New Roman" w:cs="Times New Roman"/>
                <w:color w:val="333333"/>
                <w:sz w:val="20"/>
                <w:szCs w:val="20"/>
                <w:lang w:val="en-GB" w:eastAsia="it-IT"/>
              </w:rPr>
              <w:t>s</w:t>
            </w:r>
            <w:r w:rsidRPr="00DC3F95">
              <w:rPr>
                <w:rFonts w:ascii="Times New Roman" w:eastAsia="Times New Roman" w:hAnsi="Times New Roman" w:cs="Times New Roman"/>
                <w:color w:val="333333"/>
                <w:sz w:val="20"/>
                <w:szCs w:val="20"/>
                <w:lang w:val="en-GB" w:eastAsia="it-IT"/>
              </w:rPr>
              <w:t>aline</w:t>
            </w:r>
          </w:p>
        </w:tc>
        <w:tc>
          <w:tcPr>
            <w:tcW w:w="3533"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6639368C" w14:textId="580ECEA7" w:rsidR="0041285D" w:rsidRPr="00DC3F95" w:rsidRDefault="0041285D" w:rsidP="00882138">
            <w:pPr>
              <w:spacing w:after="0" w:line="240" w:lineRule="auto"/>
              <w:jc w:val="center"/>
              <w:rPr>
                <w:rFonts w:ascii="Times New Roman" w:eastAsia="Times New Roman" w:hAnsi="Times New Roman" w:cs="Times New Roman"/>
                <w:i/>
                <w:color w:val="333333"/>
                <w:sz w:val="20"/>
                <w:szCs w:val="20"/>
                <w:lang w:val="en-GB" w:eastAsia="it-IT"/>
              </w:rPr>
            </w:pPr>
            <w:r w:rsidRPr="00DC3F95">
              <w:rPr>
                <w:rFonts w:ascii="Times New Roman" w:eastAsia="Times New Roman" w:hAnsi="Times New Roman" w:cs="Times New Roman"/>
                <w:i/>
                <w:color w:val="333333"/>
                <w:sz w:val="20"/>
                <w:szCs w:val="20"/>
                <w:lang w:val="en-GB" w:eastAsia="it-IT"/>
              </w:rPr>
              <w:t>4-5.5 ml/second</w:t>
            </w:r>
            <w:r w:rsidR="003A551D" w:rsidRPr="00DC3F95">
              <w:rPr>
                <w:rFonts w:ascii="Times New Roman" w:eastAsia="Times New Roman" w:hAnsi="Times New Roman" w:cs="Times New Roman"/>
                <w:i/>
                <w:color w:val="333333"/>
                <w:sz w:val="20"/>
                <w:szCs w:val="20"/>
                <w:lang w:val="en-GB" w:eastAsia="it-IT"/>
              </w:rPr>
              <w:t>****</w:t>
            </w:r>
            <w:r w:rsidR="00E16C61" w:rsidRPr="00DC3F95">
              <w:rPr>
                <w:rFonts w:ascii="Times New Roman" w:eastAsia="Times New Roman" w:hAnsi="Times New Roman" w:cs="Times New Roman"/>
                <w:i/>
                <w:color w:val="333333"/>
                <w:sz w:val="20"/>
                <w:szCs w:val="20"/>
                <w:lang w:val="en-GB" w:eastAsia="it-IT"/>
              </w:rPr>
              <w:t>*</w:t>
            </w:r>
          </w:p>
        </w:tc>
      </w:tr>
      <w:tr w:rsidR="0041285D" w:rsidRPr="00BC085A" w14:paraId="3EA26283" w14:textId="77777777" w:rsidTr="000261C8">
        <w:trPr>
          <w:jc w:val="center"/>
        </w:trPr>
        <w:tc>
          <w:tcPr>
            <w:tcW w:w="3106"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48A42CD1" w14:textId="6F884FF9"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Bolus tracking (</w:t>
            </w:r>
            <w:proofErr w:type="spellStart"/>
            <w:r w:rsidRPr="00DC3F95">
              <w:rPr>
                <w:rFonts w:ascii="Times New Roman" w:eastAsia="Times New Roman" w:hAnsi="Times New Roman" w:cs="Times New Roman"/>
                <w:color w:val="333333"/>
                <w:sz w:val="20"/>
                <w:szCs w:val="20"/>
                <w:lang w:val="en-GB" w:eastAsia="it-IT"/>
              </w:rPr>
              <w:t>treshold</w:t>
            </w:r>
            <w:proofErr w:type="spellEnd"/>
            <w:r w:rsidRPr="00DC3F95">
              <w:rPr>
                <w:rFonts w:ascii="Times New Roman" w:eastAsia="Times New Roman" w:hAnsi="Times New Roman" w:cs="Times New Roman"/>
                <w:color w:val="333333"/>
                <w:sz w:val="20"/>
                <w:szCs w:val="20"/>
                <w:lang w:val="en-GB" w:eastAsia="it-IT"/>
              </w:rPr>
              <w:t xml:space="preserve"> start)</w:t>
            </w:r>
          </w:p>
        </w:tc>
        <w:tc>
          <w:tcPr>
            <w:tcW w:w="3515" w:type="dxa"/>
            <w:tcBorders>
              <w:top w:val="single" w:sz="2" w:space="0" w:color="E1E1E1"/>
              <w:left w:val="single" w:sz="2" w:space="0" w:color="E1E1E1"/>
              <w:bottom w:val="single" w:sz="2" w:space="0" w:color="E1E1E1"/>
              <w:right w:val="single" w:sz="2" w:space="0" w:color="E1E1E1"/>
            </w:tcBorders>
          </w:tcPr>
          <w:p w14:paraId="19480BE4" w14:textId="77777777" w:rsidR="0041285D" w:rsidRPr="00DC3F95" w:rsidRDefault="0041285D" w:rsidP="0041285D">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At ascending aorta</w:t>
            </w:r>
          </w:p>
          <w:p w14:paraId="0362A89F" w14:textId="7BFCD6EE" w:rsidR="0041285D" w:rsidRPr="00DC3F95" w:rsidRDefault="0041285D" w:rsidP="0041285D">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(HU &gt;100)</w:t>
            </w:r>
          </w:p>
        </w:tc>
        <w:tc>
          <w:tcPr>
            <w:tcW w:w="3533"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5D5821C5" w14:textId="2736FBB2"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At ascending aorta</w:t>
            </w:r>
          </w:p>
          <w:p w14:paraId="19146639" w14:textId="77777777" w:rsidR="0041285D" w:rsidRPr="00DC3F95" w:rsidRDefault="0041285D" w:rsidP="00882138">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(HU &gt;100)</w:t>
            </w:r>
          </w:p>
        </w:tc>
      </w:tr>
      <w:tr w:rsidR="0041285D" w:rsidRPr="00BC085A" w14:paraId="4C18FDFA" w14:textId="77777777" w:rsidTr="000261C8">
        <w:trPr>
          <w:jc w:val="center"/>
        </w:trPr>
        <w:tc>
          <w:tcPr>
            <w:tcW w:w="3106"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76AA1234" w14:textId="77777777" w:rsidR="0041285D" w:rsidRPr="00DC3F95" w:rsidRDefault="0041285D" w:rsidP="00882138">
            <w:pPr>
              <w:spacing w:after="0" w:line="240" w:lineRule="auto"/>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Reconstruction filters</w:t>
            </w:r>
          </w:p>
        </w:tc>
        <w:tc>
          <w:tcPr>
            <w:tcW w:w="3515" w:type="dxa"/>
            <w:tcBorders>
              <w:top w:val="single" w:sz="2" w:space="0" w:color="E1E1E1"/>
              <w:left w:val="single" w:sz="2" w:space="0" w:color="E1E1E1"/>
              <w:bottom w:val="single" w:sz="2" w:space="0" w:color="E1E1E1"/>
              <w:right w:val="single" w:sz="2" w:space="0" w:color="E1E1E1"/>
            </w:tcBorders>
          </w:tcPr>
          <w:p w14:paraId="65B30999" w14:textId="77777777" w:rsidR="0041285D" w:rsidRPr="00DC3F95" w:rsidRDefault="0041285D" w:rsidP="0041285D">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Medium smooth convolution</w:t>
            </w:r>
          </w:p>
          <w:p w14:paraId="374526F7" w14:textId="20841CAF" w:rsidR="0041285D" w:rsidRPr="00DC3F95" w:rsidRDefault="0041285D" w:rsidP="0041285D">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kernel with either filtered back projection or iterative reconstruction</w:t>
            </w:r>
          </w:p>
        </w:tc>
        <w:tc>
          <w:tcPr>
            <w:tcW w:w="3533"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75895431" w14:textId="7AEB7DC7" w:rsidR="0041285D" w:rsidRPr="00DC3F95" w:rsidRDefault="0041285D" w:rsidP="00DA2F15">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Medium smooth convolution</w:t>
            </w:r>
          </w:p>
          <w:p w14:paraId="306FCD05" w14:textId="17A6932A" w:rsidR="0041285D" w:rsidRPr="00DC3F95" w:rsidRDefault="0041285D" w:rsidP="00DA2F15">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kernel with either filtered back projection or iterative reconstruction </w:t>
            </w:r>
          </w:p>
        </w:tc>
      </w:tr>
    </w:tbl>
    <w:p w14:paraId="75D42C65" w14:textId="77777777" w:rsidR="00C23A78" w:rsidRPr="00DC3F95" w:rsidRDefault="00C23A78" w:rsidP="005853F6">
      <w:pPr>
        <w:rPr>
          <w:rFonts w:ascii="Times New Roman" w:hAnsi="Times New Roman" w:cs="Times New Roman"/>
          <w:lang w:val="en-GB"/>
        </w:rPr>
      </w:pPr>
    </w:p>
    <w:p w14:paraId="32035086" w14:textId="7E51A10E" w:rsidR="003A551D" w:rsidRPr="00DC3F95" w:rsidRDefault="003A551D" w:rsidP="000261C8">
      <w:pPr>
        <w:pStyle w:val="ListParagraph"/>
        <w:widowControl w:val="0"/>
        <w:numPr>
          <w:ilvl w:val="0"/>
          <w:numId w:val="27"/>
        </w:numPr>
        <w:autoSpaceDE w:val="0"/>
        <w:autoSpaceDN w:val="0"/>
        <w:adjustRightInd w:val="0"/>
        <w:spacing w:after="240" w:line="276" w:lineRule="auto"/>
        <w:rPr>
          <w:rFonts w:ascii="Times New Roman" w:hAnsi="Times New Roman" w:cs="Times New Roman"/>
          <w:sz w:val="20"/>
          <w:szCs w:val="20"/>
          <w:lang w:val="en-GB"/>
        </w:rPr>
      </w:pPr>
      <w:r w:rsidRPr="00DC3F95">
        <w:rPr>
          <w:rFonts w:ascii="Times New Roman" w:hAnsi="Times New Roman" w:cs="Times New Roman"/>
          <w:sz w:val="20"/>
          <w:szCs w:val="20"/>
          <w:lang w:val="en-GB"/>
        </w:rPr>
        <w:t>It is advised to perform a scan with 2 separate acquisitions during the same session. The first to assess the aortic root (</w:t>
      </w:r>
      <w:r w:rsidRPr="00DC3F95">
        <w:rPr>
          <w:rFonts w:ascii="Times New Roman" w:eastAsia="Times New Roman" w:hAnsi="Times New Roman" w:cs="Times New Roman"/>
          <w:bCs/>
          <w:color w:val="333333"/>
          <w:sz w:val="20"/>
          <w:szCs w:val="20"/>
          <w:lang w:val="en-GB" w:eastAsia="it-IT"/>
        </w:rPr>
        <w:t xml:space="preserve">ECG-gated CTA aortic root) </w:t>
      </w:r>
      <w:r w:rsidRPr="00DC3F95">
        <w:rPr>
          <w:rFonts w:ascii="Times New Roman" w:hAnsi="Times New Roman" w:cs="Times New Roman"/>
          <w:sz w:val="20"/>
          <w:szCs w:val="20"/>
          <w:lang w:val="en-GB"/>
        </w:rPr>
        <w:t>and the second for the vascular access (</w:t>
      </w:r>
      <w:r w:rsidRPr="00DC3F95">
        <w:rPr>
          <w:rFonts w:ascii="Times New Roman" w:eastAsia="Times New Roman" w:hAnsi="Times New Roman" w:cs="Times New Roman"/>
          <w:bCs/>
          <w:color w:val="333333"/>
          <w:sz w:val="20"/>
          <w:szCs w:val="20"/>
          <w:lang w:val="en-GB" w:eastAsia="it-IT"/>
        </w:rPr>
        <w:t>high-pitch CTA of the thorax, abdomen and pelvis)</w:t>
      </w:r>
      <w:r w:rsidRPr="00DC3F95">
        <w:rPr>
          <w:rFonts w:ascii="Times New Roman" w:hAnsi="Times New Roman" w:cs="Times New Roman"/>
          <w:sz w:val="20"/>
          <w:szCs w:val="20"/>
          <w:lang w:val="en-GB"/>
        </w:rPr>
        <w:t>. The second scan can immediately be started after the first using only the contrast injection as specified for the first scan. Alternatively, only a single acquisition consisting of a h</w:t>
      </w:r>
      <w:r w:rsidRPr="00DC3F95">
        <w:rPr>
          <w:rFonts w:ascii="Times New Roman" w:eastAsia="Times New Roman" w:hAnsi="Times New Roman" w:cs="Times New Roman"/>
          <w:bCs/>
          <w:color w:val="333333"/>
          <w:sz w:val="20"/>
          <w:szCs w:val="20"/>
          <w:lang w:val="en-GB" w:eastAsia="it-IT"/>
        </w:rPr>
        <w:t>igh-pitch CTA of the thorax, abdomen and pelvis can be performed, from which the aortic root can be reconstructed. If this is done the contrast injection protocol as specified in italics should be used.</w:t>
      </w:r>
    </w:p>
    <w:p w14:paraId="67B810F4" w14:textId="58403377" w:rsidR="003B637D" w:rsidRPr="00DC3F95" w:rsidRDefault="00170A06" w:rsidP="003B637D">
      <w:pPr>
        <w:widowControl w:val="0"/>
        <w:autoSpaceDE w:val="0"/>
        <w:autoSpaceDN w:val="0"/>
        <w:adjustRightInd w:val="0"/>
        <w:spacing w:after="240" w:line="276" w:lineRule="auto"/>
        <w:rPr>
          <w:rFonts w:ascii="Times New Roman" w:hAnsi="Times New Roman" w:cs="Times New Roman"/>
          <w:color w:val="101010"/>
          <w:sz w:val="20"/>
          <w:szCs w:val="20"/>
          <w:lang w:val="en-GB" w:eastAsia="it-IT"/>
        </w:rPr>
      </w:pPr>
      <w:r w:rsidRPr="00DC3F95">
        <w:rPr>
          <w:rFonts w:ascii="Times New Roman" w:hAnsi="Times New Roman" w:cs="Times New Roman"/>
          <w:sz w:val="20"/>
          <w:szCs w:val="20"/>
          <w:lang w:val="en-GB"/>
        </w:rPr>
        <w:t>*</w:t>
      </w:r>
      <w:r w:rsidR="003A551D" w:rsidRPr="00DC3F95">
        <w:rPr>
          <w:rFonts w:ascii="Times New Roman" w:hAnsi="Times New Roman" w:cs="Times New Roman"/>
          <w:sz w:val="20"/>
          <w:szCs w:val="20"/>
          <w:lang w:val="en-GB"/>
        </w:rPr>
        <w:t>*</w:t>
      </w:r>
      <w:r w:rsidRPr="00DC3F95">
        <w:rPr>
          <w:rFonts w:ascii="Times New Roman" w:hAnsi="Times New Roman" w:cs="Times New Roman"/>
          <w:color w:val="101010"/>
          <w:sz w:val="20"/>
          <w:szCs w:val="20"/>
          <w:lang w:val="en-GB" w:eastAsia="it-IT"/>
        </w:rPr>
        <w:t xml:space="preserve">CARE KV: on (dose saving optimised for ‘vasculature’) </w:t>
      </w:r>
    </w:p>
    <w:p w14:paraId="1B6F60FF" w14:textId="0E1DA64A" w:rsidR="00C23A78" w:rsidRPr="00DC3F95" w:rsidRDefault="00170A06" w:rsidP="003B637D">
      <w:pPr>
        <w:widowControl w:val="0"/>
        <w:autoSpaceDE w:val="0"/>
        <w:autoSpaceDN w:val="0"/>
        <w:adjustRightInd w:val="0"/>
        <w:spacing w:after="240" w:line="276" w:lineRule="auto"/>
        <w:rPr>
          <w:rFonts w:ascii="Times New Roman" w:hAnsi="Times New Roman" w:cs="Times New Roman"/>
          <w:sz w:val="20"/>
          <w:szCs w:val="20"/>
          <w:lang w:val="en-GB"/>
        </w:rPr>
      </w:pPr>
      <w:r w:rsidRPr="00DC3F95">
        <w:rPr>
          <w:rFonts w:ascii="Times New Roman" w:hAnsi="Times New Roman" w:cs="Times New Roman"/>
          <w:sz w:val="20"/>
          <w:szCs w:val="20"/>
          <w:lang w:val="en-GB"/>
        </w:rPr>
        <w:lastRenderedPageBreak/>
        <w:t>**</w:t>
      </w:r>
      <w:r w:rsidR="003A551D" w:rsidRPr="00DC3F95">
        <w:rPr>
          <w:rFonts w:ascii="Times New Roman" w:hAnsi="Times New Roman" w:cs="Times New Roman"/>
          <w:sz w:val="20"/>
          <w:szCs w:val="20"/>
          <w:lang w:val="en-GB"/>
        </w:rPr>
        <w:t>*</w:t>
      </w:r>
      <w:r w:rsidRPr="00DC3F95">
        <w:rPr>
          <w:rFonts w:ascii="Times New Roman" w:hAnsi="Times New Roman" w:cs="Times New Roman"/>
          <w:sz w:val="20"/>
          <w:szCs w:val="20"/>
          <w:lang w:val="en-GB"/>
        </w:rPr>
        <w:t>Anatomical dose modulation: CARE Dose 4D on</w:t>
      </w:r>
    </w:p>
    <w:p w14:paraId="1F0B00A9" w14:textId="1773A58A" w:rsidR="003A551D" w:rsidRPr="00DC3F95" w:rsidRDefault="008B273E" w:rsidP="003B637D">
      <w:pPr>
        <w:spacing w:line="276" w:lineRule="auto"/>
        <w:rPr>
          <w:rFonts w:ascii="Times New Roman" w:hAnsi="Times New Roman" w:cs="Times New Roman"/>
          <w:color w:val="000000"/>
          <w:sz w:val="20"/>
          <w:szCs w:val="20"/>
          <w:lang w:val="en-GB"/>
        </w:rPr>
      </w:pPr>
      <w:r w:rsidRPr="00DC3F95">
        <w:rPr>
          <w:rFonts w:ascii="Times New Roman" w:hAnsi="Times New Roman" w:cs="Times New Roman"/>
          <w:color w:val="000000"/>
          <w:sz w:val="20"/>
          <w:szCs w:val="20"/>
          <w:lang w:val="en-GB"/>
        </w:rPr>
        <w:t>***</w:t>
      </w:r>
      <w:r w:rsidR="003A551D" w:rsidRPr="00DC3F95">
        <w:rPr>
          <w:rFonts w:ascii="Times New Roman" w:hAnsi="Times New Roman" w:cs="Times New Roman"/>
          <w:color w:val="000000"/>
          <w:sz w:val="20"/>
          <w:szCs w:val="20"/>
          <w:lang w:val="en-GB"/>
        </w:rPr>
        <w:t>*</w:t>
      </w:r>
      <w:r w:rsidRPr="00DC3F95">
        <w:rPr>
          <w:rFonts w:ascii="Times New Roman" w:hAnsi="Times New Roman" w:cs="Times New Roman"/>
          <w:color w:val="000000"/>
          <w:sz w:val="20"/>
          <w:szCs w:val="20"/>
          <w:lang w:val="en-GB"/>
        </w:rPr>
        <w:t xml:space="preserve"> </w:t>
      </w:r>
      <w:r w:rsidR="003A551D" w:rsidRPr="00DC3F95">
        <w:rPr>
          <w:rFonts w:ascii="Times New Roman" w:hAnsi="Times New Roman" w:cs="Times New Roman"/>
          <w:color w:val="000000"/>
          <w:sz w:val="20"/>
          <w:szCs w:val="20"/>
          <w:lang w:val="en-GB"/>
        </w:rPr>
        <w:t>Depending on field of view size needed</w:t>
      </w:r>
    </w:p>
    <w:p w14:paraId="1AE8CFE2" w14:textId="285EBEF9" w:rsidR="008B273E" w:rsidRPr="00DC3F95" w:rsidRDefault="003A551D" w:rsidP="003B637D">
      <w:pPr>
        <w:spacing w:line="276" w:lineRule="auto"/>
        <w:rPr>
          <w:rFonts w:ascii="Times New Roman" w:hAnsi="Times New Roman" w:cs="Times New Roman"/>
          <w:color w:val="000000"/>
          <w:sz w:val="20"/>
          <w:szCs w:val="20"/>
          <w:lang w:val="en-GB"/>
        </w:rPr>
      </w:pPr>
      <w:r w:rsidRPr="00DC3F95">
        <w:rPr>
          <w:rFonts w:ascii="Times New Roman" w:hAnsi="Times New Roman" w:cs="Times New Roman"/>
          <w:color w:val="000000"/>
          <w:sz w:val="20"/>
          <w:szCs w:val="20"/>
          <w:lang w:val="en-GB"/>
        </w:rPr>
        <w:t xml:space="preserve">***** </w:t>
      </w:r>
      <w:r w:rsidR="008B273E" w:rsidRPr="00DC3F95">
        <w:rPr>
          <w:rFonts w:ascii="Times New Roman" w:hAnsi="Times New Roman" w:cs="Times New Roman"/>
          <w:color w:val="000000"/>
          <w:sz w:val="20"/>
          <w:szCs w:val="20"/>
          <w:lang w:val="en-GB"/>
        </w:rPr>
        <w:t>Following formula could be applied:</w:t>
      </w:r>
      <w:r w:rsidR="003B637D" w:rsidRPr="00DC3F95">
        <w:rPr>
          <w:rFonts w:ascii="Times New Roman" w:hAnsi="Times New Roman" w:cs="Times New Roman"/>
          <w:color w:val="000000"/>
          <w:sz w:val="20"/>
          <w:szCs w:val="20"/>
          <w:lang w:val="en-GB"/>
        </w:rPr>
        <w:t xml:space="preserve"> </w:t>
      </w:r>
      <w:r w:rsidR="008B273E" w:rsidRPr="00DC3F95">
        <w:rPr>
          <w:rFonts w:ascii="Times New Roman" w:hAnsi="Times New Roman" w:cs="Times New Roman"/>
          <w:color w:val="000000"/>
          <w:sz w:val="20"/>
          <w:szCs w:val="20"/>
          <w:lang w:val="en-GB"/>
        </w:rPr>
        <w:t>Total Volume [in ml] of contrast agent to be injected =</w:t>
      </w:r>
      <w:r w:rsidR="003B637D" w:rsidRPr="00DC3F95">
        <w:rPr>
          <w:rFonts w:ascii="Times New Roman" w:hAnsi="Times New Roman" w:cs="Times New Roman"/>
          <w:color w:val="000000"/>
          <w:sz w:val="20"/>
          <w:szCs w:val="20"/>
          <w:lang w:val="en-GB"/>
        </w:rPr>
        <w:t xml:space="preserve"> </w:t>
      </w:r>
      <w:r w:rsidR="008B273E" w:rsidRPr="00DC3F95">
        <w:rPr>
          <w:rFonts w:ascii="Times New Roman" w:hAnsi="Times New Roman" w:cs="Times New Roman"/>
          <w:color w:val="000000"/>
          <w:sz w:val="20"/>
          <w:szCs w:val="20"/>
          <w:lang w:val="en-GB"/>
        </w:rPr>
        <w:t>(Expected scan time given by scanner [in sec] + 10 [constant]) X Flow of contrast agent [in ml/sec]</w:t>
      </w:r>
      <w:r w:rsidRPr="00DC3F95">
        <w:rPr>
          <w:rFonts w:ascii="Times New Roman" w:hAnsi="Times New Roman" w:cs="Times New Roman"/>
          <w:color w:val="000000"/>
          <w:sz w:val="20"/>
          <w:szCs w:val="20"/>
          <w:lang w:val="en-GB"/>
        </w:rPr>
        <w:t>. Also see remarks under *.</w:t>
      </w:r>
    </w:p>
    <w:p w14:paraId="707BE23F" w14:textId="77777777" w:rsidR="00962539" w:rsidRPr="00DC3F95" w:rsidRDefault="00962539" w:rsidP="009178A2">
      <w:pPr>
        <w:rPr>
          <w:rFonts w:ascii="Times New Roman" w:hAnsi="Times New Roman" w:cs="Times New Roman"/>
          <w:lang w:val="en-GB"/>
        </w:rPr>
      </w:pPr>
    </w:p>
    <w:p w14:paraId="5BA38039" w14:textId="77777777" w:rsidR="003B637D" w:rsidRPr="00DC3F95" w:rsidRDefault="003B637D" w:rsidP="009178A2">
      <w:pPr>
        <w:rPr>
          <w:rFonts w:ascii="Times New Roman" w:hAnsi="Times New Roman" w:cs="Times New Roman"/>
          <w:lang w:val="en-GB"/>
        </w:rPr>
      </w:pPr>
    </w:p>
    <w:p w14:paraId="2A7AF5EE" w14:textId="77777777" w:rsidR="003B637D" w:rsidRPr="00DC3F95" w:rsidRDefault="003B637D" w:rsidP="009178A2">
      <w:pPr>
        <w:rPr>
          <w:rFonts w:ascii="Times New Roman" w:hAnsi="Times New Roman" w:cs="Times New Roman"/>
          <w:lang w:val="en-GB"/>
        </w:rPr>
      </w:pPr>
    </w:p>
    <w:p w14:paraId="095B7D38" w14:textId="31277596" w:rsidR="00400B1B" w:rsidRPr="00DC3F95" w:rsidRDefault="003120D8" w:rsidP="003120D8">
      <w:pPr>
        <w:pStyle w:val="Heading1"/>
        <w:numPr>
          <w:ilvl w:val="1"/>
          <w:numId w:val="31"/>
        </w:numPr>
        <w:rPr>
          <w:lang w:val="en-GB"/>
        </w:rPr>
      </w:pPr>
      <w:r w:rsidRPr="00DC3F95">
        <w:rPr>
          <w:color w:val="000000"/>
          <w:lang w:val="en-GB"/>
        </w:rPr>
        <w:t xml:space="preserve"> </w:t>
      </w:r>
      <w:r w:rsidR="00400B1B" w:rsidRPr="00DC3F95">
        <w:rPr>
          <w:color w:val="000000"/>
          <w:lang w:val="en-GB"/>
        </w:rPr>
        <w:t xml:space="preserve">Wide detector </w:t>
      </w:r>
      <w:r w:rsidR="00832172" w:rsidRPr="00DC3F95">
        <w:rPr>
          <w:color w:val="000000"/>
          <w:lang w:val="en-GB"/>
        </w:rPr>
        <w:t>v</w:t>
      </w:r>
      <w:r w:rsidR="00400B1B" w:rsidRPr="00DC3F95">
        <w:rPr>
          <w:color w:val="000000"/>
          <w:lang w:val="en-GB"/>
        </w:rPr>
        <w:t xml:space="preserve">olume </w:t>
      </w:r>
      <w:r w:rsidR="00400B1B" w:rsidRPr="00DC3F95">
        <w:rPr>
          <w:lang w:val="en-GB"/>
        </w:rPr>
        <w:t xml:space="preserve">CT scanners </w:t>
      </w:r>
    </w:p>
    <w:p w14:paraId="15DF950E" w14:textId="77777777" w:rsidR="00400B1B" w:rsidRPr="00DC3F95" w:rsidRDefault="00400B1B" w:rsidP="00400B1B">
      <w:pPr>
        <w:rPr>
          <w:rFonts w:ascii="Times New Roman" w:hAnsi="Times New Roman" w:cs="Times New Roman"/>
          <w:color w:val="000000"/>
          <w:lang w:val="en-GB"/>
        </w:rPr>
      </w:pPr>
      <w:bookmarkStart w:id="0" w:name="_GoBack"/>
      <w:bookmarkEnd w:id="0"/>
    </w:p>
    <w:tbl>
      <w:tblPr>
        <w:tblW w:w="0" w:type="auto"/>
        <w:jc w:val="center"/>
        <w:tblCellMar>
          <w:top w:w="15" w:type="dxa"/>
          <w:left w:w="15" w:type="dxa"/>
          <w:bottom w:w="15" w:type="dxa"/>
          <w:right w:w="15" w:type="dxa"/>
        </w:tblCellMar>
        <w:tblLook w:val="04A0" w:firstRow="1" w:lastRow="0" w:firstColumn="1" w:lastColumn="0" w:noHBand="0" w:noVBand="1"/>
      </w:tblPr>
      <w:tblGrid>
        <w:gridCol w:w="10154"/>
      </w:tblGrid>
      <w:tr w:rsidR="00400B1B" w:rsidRPr="00BC085A" w14:paraId="5FC16672" w14:textId="77777777" w:rsidTr="00303095">
        <w:trPr>
          <w:tblHeader/>
          <w:jc w:val="center"/>
        </w:trPr>
        <w:tc>
          <w:tcPr>
            <w:tcW w:w="10154"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vAlign w:val="center"/>
          </w:tcPr>
          <w:tbl>
            <w:tblPr>
              <w:tblW w:w="10641" w:type="dxa"/>
              <w:tblCellMar>
                <w:top w:w="15" w:type="dxa"/>
                <w:left w:w="15" w:type="dxa"/>
                <w:bottom w:w="15" w:type="dxa"/>
                <w:right w:w="15" w:type="dxa"/>
              </w:tblCellMar>
              <w:tblLook w:val="04A0" w:firstRow="1" w:lastRow="0" w:firstColumn="1" w:lastColumn="0" w:noHBand="0" w:noVBand="1"/>
            </w:tblPr>
            <w:tblGrid>
              <w:gridCol w:w="2561"/>
              <w:gridCol w:w="3685"/>
              <w:gridCol w:w="4395"/>
            </w:tblGrid>
            <w:tr w:rsidR="00400B1B" w:rsidRPr="00BC085A" w14:paraId="712F661E" w14:textId="77777777" w:rsidTr="00DC3F95">
              <w:trPr>
                <w:trHeight w:val="843"/>
                <w:tblHeader/>
              </w:trPr>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vAlign w:val="center"/>
                  <w:hideMark/>
                </w:tcPr>
                <w:p w14:paraId="458888F3" w14:textId="77777777" w:rsidR="00400B1B" w:rsidRPr="00DC3F95" w:rsidRDefault="00400B1B" w:rsidP="00400B1B">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lastRenderedPageBreak/>
                    <w:t>Parameter</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vAlign w:val="center"/>
                  <w:hideMark/>
                </w:tcPr>
                <w:p w14:paraId="26C6E24D" w14:textId="4B37CDD3" w:rsidR="00400B1B" w:rsidRPr="00DC3F95" w:rsidRDefault="00400B1B" w:rsidP="00400B1B">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ECG-Gated Volume scan of the heart</w:t>
                  </w:r>
                </w:p>
              </w:tc>
              <w:tc>
                <w:tcPr>
                  <w:tcW w:w="0" w:type="auto"/>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76C6648D" w14:textId="77777777" w:rsidR="007B1423" w:rsidRPr="00DC3F95" w:rsidRDefault="00400B1B" w:rsidP="00400B1B">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 xml:space="preserve">Access sites from subclavian </w:t>
                  </w:r>
                </w:p>
                <w:p w14:paraId="36E458CC" w14:textId="340C6A56" w:rsidR="00400B1B" w:rsidRPr="00DC3F95" w:rsidRDefault="00400B1B" w:rsidP="00400B1B">
                  <w:pPr>
                    <w:spacing w:after="0" w:line="240" w:lineRule="auto"/>
                    <w:jc w:val="center"/>
                    <w:rPr>
                      <w:rFonts w:ascii="Times New Roman" w:eastAsia="Times New Roman" w:hAnsi="Times New Roman" w:cs="Times New Roman"/>
                      <w:b/>
                      <w:bCs/>
                      <w:color w:val="333333"/>
                      <w:sz w:val="20"/>
                      <w:szCs w:val="20"/>
                      <w:lang w:val="en-GB" w:eastAsia="it-IT"/>
                    </w:rPr>
                  </w:pPr>
                  <w:r w:rsidRPr="00DC3F95">
                    <w:rPr>
                      <w:rFonts w:ascii="Times New Roman" w:eastAsia="Times New Roman" w:hAnsi="Times New Roman" w:cs="Times New Roman"/>
                      <w:b/>
                      <w:bCs/>
                      <w:color w:val="333333"/>
                      <w:sz w:val="20"/>
                      <w:szCs w:val="20"/>
                      <w:lang w:val="en-GB" w:eastAsia="it-IT"/>
                    </w:rPr>
                    <w:t>to femoral level</w:t>
                  </w:r>
                </w:p>
              </w:tc>
            </w:tr>
            <w:tr w:rsidR="00400B1B" w:rsidRPr="00BC085A" w14:paraId="4CADE3D8" w14:textId="77777777" w:rsidTr="00400B1B">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426D8F33" w14:textId="6C6870E5" w:rsidR="00400B1B"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Anatomic </w:t>
                  </w:r>
                  <w:r w:rsidR="007A6D9C" w:rsidRPr="00DC3F95">
                    <w:rPr>
                      <w:rFonts w:ascii="Times New Roman" w:eastAsia="Times New Roman" w:hAnsi="Times New Roman" w:cs="Times New Roman"/>
                      <w:color w:val="333333"/>
                      <w:sz w:val="20"/>
                      <w:szCs w:val="20"/>
                      <w:lang w:val="en-GB" w:eastAsia="it-IT"/>
                    </w:rPr>
                    <w:t>c</w:t>
                  </w:r>
                  <w:r w:rsidRPr="00DC3F95">
                    <w:rPr>
                      <w:rFonts w:ascii="Times New Roman" w:eastAsia="Times New Roman" w:hAnsi="Times New Roman" w:cs="Times New Roman"/>
                      <w:color w:val="333333"/>
                      <w:sz w:val="20"/>
                      <w:szCs w:val="20"/>
                      <w:lang w:val="en-GB" w:eastAsia="it-IT"/>
                    </w:rPr>
                    <w:t>overage</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3720FD19" w14:textId="6988D626" w:rsidR="00400B1B"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Heart &amp; aortic arch</w:t>
                  </w:r>
                </w:p>
              </w:tc>
              <w:tc>
                <w:tcPr>
                  <w:tcW w:w="0" w:type="auto"/>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079A7CAE" w14:textId="36F72FC1" w:rsidR="00400B1B" w:rsidRPr="00DC3F95" w:rsidRDefault="009E69CC"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Above the aortic arch including subclavian artery to below bifurcation of common femoral arteries </w:t>
                  </w:r>
                </w:p>
              </w:tc>
            </w:tr>
            <w:tr w:rsidR="00400B1B" w:rsidRPr="00BC085A" w14:paraId="45E2C7E3" w14:textId="77777777" w:rsidTr="00DC3F95">
              <w:trPr>
                <w:trHeight w:val="744"/>
              </w:trPr>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460ABDFE" w14:textId="77777777" w:rsidR="00400B1B"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Scan type</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2527A206" w14:textId="4582BD34" w:rsidR="00400B1B"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Volume scan</w:t>
                  </w:r>
                  <w:r w:rsidR="00FD5E67" w:rsidRPr="00DC3F95">
                    <w:rPr>
                      <w:rFonts w:ascii="Times New Roman" w:eastAsia="Times New Roman" w:hAnsi="Times New Roman" w:cs="Times New Roman"/>
                      <w:color w:val="333333"/>
                      <w:sz w:val="20"/>
                      <w:szCs w:val="20"/>
                      <w:lang w:val="en-GB" w:eastAsia="it-IT"/>
                    </w:rPr>
                    <w:t>,</w:t>
                  </w:r>
                  <w:r w:rsidRPr="00DC3F95">
                    <w:rPr>
                      <w:rFonts w:ascii="Times New Roman" w:eastAsia="Times New Roman" w:hAnsi="Times New Roman" w:cs="Times New Roman"/>
                      <w:color w:val="333333"/>
                      <w:sz w:val="20"/>
                      <w:szCs w:val="20"/>
                      <w:lang w:val="en-GB" w:eastAsia="it-IT"/>
                    </w:rPr>
                    <w:t xml:space="preserve"> ECG-gated</w:t>
                  </w:r>
                  <w:r w:rsidR="00FD5E67" w:rsidRPr="00DC3F95">
                    <w:rPr>
                      <w:rFonts w:ascii="Times New Roman" w:eastAsia="Times New Roman" w:hAnsi="Times New Roman" w:cs="Times New Roman"/>
                      <w:color w:val="333333"/>
                      <w:sz w:val="20"/>
                      <w:szCs w:val="20"/>
                      <w:lang w:val="en-GB" w:eastAsia="it-IT"/>
                    </w:rPr>
                    <w:t>, complete heart cycle</w:t>
                  </w:r>
                </w:p>
              </w:tc>
              <w:tc>
                <w:tcPr>
                  <w:tcW w:w="0" w:type="auto"/>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tcPr>
                <w:p w14:paraId="7C7F9778" w14:textId="1913A66F" w:rsidR="00400B1B"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Non-gated</w:t>
                  </w:r>
                  <w:r w:rsidR="00FD5E67" w:rsidRPr="00DC3F95">
                    <w:rPr>
                      <w:rFonts w:ascii="Times New Roman" w:eastAsia="Times New Roman" w:hAnsi="Times New Roman" w:cs="Times New Roman"/>
                      <w:color w:val="333333"/>
                      <w:sz w:val="20"/>
                      <w:szCs w:val="20"/>
                      <w:lang w:val="en-GB" w:eastAsia="it-IT"/>
                    </w:rPr>
                    <w:t xml:space="preserve"> </w:t>
                  </w:r>
                  <w:r w:rsidR="00785214" w:rsidRPr="00DC3F95">
                    <w:rPr>
                      <w:rFonts w:ascii="Times New Roman" w:eastAsia="Times New Roman" w:hAnsi="Times New Roman" w:cs="Times New Roman"/>
                      <w:color w:val="333333"/>
                      <w:sz w:val="20"/>
                      <w:szCs w:val="20"/>
                      <w:lang w:val="en-GB" w:eastAsia="it-IT"/>
                    </w:rPr>
                    <w:t>h</w:t>
                  </w:r>
                  <w:r w:rsidRPr="00DC3F95">
                    <w:rPr>
                      <w:rFonts w:ascii="Times New Roman" w:eastAsia="Times New Roman" w:hAnsi="Times New Roman" w:cs="Times New Roman"/>
                      <w:color w:val="333333"/>
                      <w:sz w:val="20"/>
                      <w:szCs w:val="20"/>
                      <w:lang w:val="en-GB" w:eastAsia="it-IT"/>
                    </w:rPr>
                    <w:t>elical</w:t>
                  </w:r>
                </w:p>
              </w:tc>
            </w:tr>
            <w:tr w:rsidR="00400B1B" w:rsidRPr="00BC085A" w14:paraId="2B6A54D1" w14:textId="77777777" w:rsidTr="00400B1B">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81B1B85" w14:textId="77777777" w:rsidR="00400B1B"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Collimation, mm</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32FB7ECE" w14:textId="7C445D1F" w:rsidR="00400B1B" w:rsidRPr="00DC3F95" w:rsidRDefault="00DF41F3"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320 x </w:t>
                  </w:r>
                  <w:r w:rsidR="00400B1B" w:rsidRPr="00DC3F95">
                    <w:rPr>
                      <w:rFonts w:ascii="Times New Roman" w:eastAsia="Times New Roman" w:hAnsi="Times New Roman" w:cs="Times New Roman"/>
                      <w:color w:val="333333"/>
                      <w:sz w:val="20"/>
                      <w:szCs w:val="20"/>
                      <w:lang w:val="en-GB" w:eastAsia="it-IT"/>
                    </w:rPr>
                    <w:t>0.</w:t>
                  </w:r>
                  <w:r w:rsidR="00FD5E67" w:rsidRPr="00DC3F95">
                    <w:rPr>
                      <w:rFonts w:ascii="Times New Roman" w:eastAsia="Times New Roman" w:hAnsi="Times New Roman" w:cs="Times New Roman"/>
                      <w:color w:val="333333"/>
                      <w:sz w:val="20"/>
                      <w:szCs w:val="20"/>
                      <w:lang w:val="en-GB" w:eastAsia="it-IT"/>
                    </w:rPr>
                    <w:t>5</w:t>
                  </w:r>
                </w:p>
              </w:tc>
              <w:tc>
                <w:tcPr>
                  <w:tcW w:w="0" w:type="auto"/>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753C753B" w14:textId="43EFCED6" w:rsidR="00400B1B" w:rsidRPr="00DC3F95" w:rsidRDefault="00FD5E67"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80</w:t>
                  </w:r>
                  <w:r w:rsidR="00400B1B" w:rsidRPr="00DC3F95">
                    <w:rPr>
                      <w:rFonts w:ascii="Times New Roman" w:eastAsia="Times New Roman" w:hAnsi="Times New Roman" w:cs="Times New Roman"/>
                      <w:color w:val="333333"/>
                      <w:sz w:val="20"/>
                      <w:szCs w:val="20"/>
                      <w:lang w:val="en-GB" w:eastAsia="it-IT"/>
                    </w:rPr>
                    <w:t xml:space="preserve"> × 0.</w:t>
                  </w:r>
                  <w:r w:rsidRPr="00DC3F95">
                    <w:rPr>
                      <w:rFonts w:ascii="Times New Roman" w:eastAsia="Times New Roman" w:hAnsi="Times New Roman" w:cs="Times New Roman"/>
                      <w:color w:val="333333"/>
                      <w:sz w:val="20"/>
                      <w:szCs w:val="20"/>
                      <w:lang w:val="en-GB" w:eastAsia="it-IT"/>
                    </w:rPr>
                    <w:t>5</w:t>
                  </w:r>
                </w:p>
              </w:tc>
            </w:tr>
            <w:tr w:rsidR="00400B1B" w:rsidRPr="00BC085A" w14:paraId="37A558F4" w14:textId="77777777" w:rsidTr="00400B1B">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9449D7C" w14:textId="77777777" w:rsidR="00400B1B"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Slice thickness, mm</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485A636E" w14:textId="64680BB4" w:rsidR="00303095" w:rsidRPr="00DC3F95" w:rsidRDefault="00303095" w:rsidP="00303095">
                  <w:pPr>
                    <w:spacing w:after="0" w:line="240" w:lineRule="auto"/>
                    <w:jc w:val="center"/>
                    <w:rPr>
                      <w:rFonts w:ascii="Times New Roman" w:hAnsi="Times New Roman" w:cs="Times New Roman"/>
                      <w:color w:val="000000"/>
                      <w:sz w:val="20"/>
                      <w:szCs w:val="20"/>
                      <w:lang w:val="en-GB"/>
                    </w:rPr>
                  </w:pPr>
                  <w:r w:rsidRPr="00DC3F95">
                    <w:rPr>
                      <w:rFonts w:ascii="Times New Roman" w:hAnsi="Times New Roman" w:cs="Times New Roman"/>
                      <w:color w:val="000000"/>
                      <w:sz w:val="20"/>
                      <w:szCs w:val="20"/>
                      <w:lang w:val="en-GB"/>
                    </w:rPr>
                    <w:t>0.5</w:t>
                  </w:r>
                </w:p>
              </w:tc>
              <w:tc>
                <w:tcPr>
                  <w:tcW w:w="0" w:type="auto"/>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4EA55471" w14:textId="1FB76F96" w:rsidR="00400B1B"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0.5</w:t>
                  </w:r>
                </w:p>
              </w:tc>
            </w:tr>
            <w:tr w:rsidR="00400B1B" w:rsidRPr="00BC085A" w14:paraId="29DF4340" w14:textId="77777777" w:rsidTr="00400B1B">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5D5263AD" w14:textId="77777777" w:rsidR="00400B1B"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Tube voltage, kV</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56A32FA1" w14:textId="77777777" w:rsidR="00DF4823"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100</w:t>
                  </w:r>
                </w:p>
                <w:p w14:paraId="3CC6D849" w14:textId="66188B41" w:rsidR="00400B1B"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120 if more than 700 mA</w:t>
                  </w:r>
                </w:p>
              </w:tc>
              <w:tc>
                <w:tcPr>
                  <w:tcW w:w="0" w:type="auto"/>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33644CB3" w14:textId="2B7A4E65" w:rsidR="00400B1B"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1</w:t>
                  </w:r>
                  <w:r w:rsidR="00303095" w:rsidRPr="00DC3F95">
                    <w:rPr>
                      <w:rFonts w:ascii="Times New Roman" w:eastAsia="Times New Roman" w:hAnsi="Times New Roman" w:cs="Times New Roman"/>
                      <w:color w:val="333333"/>
                      <w:sz w:val="20"/>
                      <w:szCs w:val="20"/>
                      <w:lang w:val="en-GB" w:eastAsia="it-IT"/>
                    </w:rPr>
                    <w:t>00</w:t>
                  </w:r>
                </w:p>
              </w:tc>
            </w:tr>
            <w:tr w:rsidR="00400B1B" w:rsidRPr="00BC085A" w14:paraId="0F96C516" w14:textId="77777777" w:rsidTr="00400B1B">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7523A804" w14:textId="21E4A4ED" w:rsidR="00400B1B"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Sure </w:t>
                  </w:r>
                  <w:r w:rsidR="007A6D9C" w:rsidRPr="00DC3F95">
                    <w:rPr>
                      <w:rFonts w:ascii="Times New Roman" w:eastAsia="Times New Roman" w:hAnsi="Times New Roman" w:cs="Times New Roman"/>
                      <w:color w:val="333333"/>
                      <w:sz w:val="20"/>
                      <w:szCs w:val="20"/>
                      <w:lang w:val="en-GB" w:eastAsia="it-IT"/>
                    </w:rPr>
                    <w:t>e</w:t>
                  </w:r>
                  <w:r w:rsidRPr="00DC3F95">
                    <w:rPr>
                      <w:rFonts w:ascii="Times New Roman" w:eastAsia="Times New Roman" w:hAnsi="Times New Roman" w:cs="Times New Roman"/>
                      <w:color w:val="333333"/>
                      <w:sz w:val="20"/>
                      <w:szCs w:val="20"/>
                      <w:lang w:val="en-GB" w:eastAsia="it-IT"/>
                    </w:rPr>
                    <w:t>xposure (</w:t>
                  </w:r>
                  <w:proofErr w:type="spellStart"/>
                  <w:r w:rsidRPr="00DC3F95">
                    <w:rPr>
                      <w:rFonts w:ascii="Times New Roman" w:eastAsia="Times New Roman" w:hAnsi="Times New Roman" w:cs="Times New Roman"/>
                      <w:color w:val="333333"/>
                      <w:sz w:val="20"/>
                      <w:szCs w:val="20"/>
                      <w:lang w:val="en-GB" w:eastAsia="it-IT"/>
                    </w:rPr>
                    <w:t>mAs</w:t>
                  </w:r>
                  <w:proofErr w:type="spellEnd"/>
                  <w:r w:rsidRPr="00DC3F95">
                    <w:rPr>
                      <w:rFonts w:ascii="Times New Roman" w:eastAsia="Times New Roman" w:hAnsi="Times New Roman" w:cs="Times New Roman"/>
                      <w:color w:val="333333"/>
                      <w:sz w:val="20"/>
                      <w:szCs w:val="20"/>
                      <w:lang w:val="en-GB" w:eastAsia="it-IT"/>
                    </w:rPr>
                    <w:t>)</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73F1A360" w14:textId="2A576A02" w:rsidR="00400B1B"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SD 17.5</w:t>
                  </w:r>
                </w:p>
              </w:tc>
              <w:tc>
                <w:tcPr>
                  <w:tcW w:w="0" w:type="auto"/>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181598E2" w14:textId="1AFE17AE" w:rsidR="00400B1B"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SD 17.5</w:t>
                  </w:r>
                </w:p>
              </w:tc>
            </w:tr>
            <w:tr w:rsidR="00303095" w:rsidRPr="00BC085A" w14:paraId="7C52618B" w14:textId="77777777" w:rsidTr="00400B1B">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06AFB1DE" w14:textId="65482D63"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Rotation time</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1D4744C1" w14:textId="7B4E7E4F" w:rsidR="00303095" w:rsidRPr="00DC3F95" w:rsidRDefault="00303095" w:rsidP="00400B1B">
                  <w:pPr>
                    <w:spacing w:after="0" w:line="240" w:lineRule="auto"/>
                    <w:jc w:val="center"/>
                    <w:rPr>
                      <w:rFonts w:ascii="Times New Roman" w:hAnsi="Times New Roman" w:cs="Times New Roman"/>
                      <w:color w:val="000000"/>
                      <w:sz w:val="20"/>
                      <w:szCs w:val="20"/>
                      <w:lang w:val="en-GB"/>
                    </w:rPr>
                  </w:pPr>
                  <w:r w:rsidRPr="00DC3F95">
                    <w:rPr>
                      <w:rFonts w:ascii="Times New Roman" w:hAnsi="Times New Roman" w:cs="Times New Roman"/>
                      <w:color w:val="000000"/>
                      <w:sz w:val="20"/>
                      <w:szCs w:val="20"/>
                      <w:lang w:val="en-GB"/>
                    </w:rPr>
                    <w:t>0.275</w:t>
                  </w:r>
                </w:p>
              </w:tc>
              <w:tc>
                <w:tcPr>
                  <w:tcW w:w="0" w:type="auto"/>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tcPr>
                <w:p w14:paraId="52254EF1" w14:textId="3F029BC9"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0.275</w:t>
                  </w:r>
                </w:p>
              </w:tc>
            </w:tr>
            <w:tr w:rsidR="00303095" w:rsidRPr="00BC085A" w14:paraId="458AA0DE" w14:textId="77777777" w:rsidTr="00400B1B">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12988950" w14:textId="4C09B9BD"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Pitch</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tcPr>
                <w:p w14:paraId="00D89084" w14:textId="035130DA" w:rsidR="00303095" w:rsidRPr="00DC3F95" w:rsidRDefault="00832172" w:rsidP="00400B1B">
                  <w:pPr>
                    <w:spacing w:after="0" w:line="240" w:lineRule="auto"/>
                    <w:jc w:val="center"/>
                    <w:rPr>
                      <w:rFonts w:ascii="Times New Roman" w:hAnsi="Times New Roman" w:cs="Times New Roman"/>
                      <w:color w:val="000000"/>
                      <w:sz w:val="20"/>
                      <w:szCs w:val="20"/>
                      <w:lang w:val="en-GB"/>
                    </w:rPr>
                  </w:pPr>
                  <w:r w:rsidRPr="00DC3F95">
                    <w:rPr>
                      <w:rFonts w:ascii="Times New Roman" w:hAnsi="Times New Roman" w:cs="Times New Roman"/>
                      <w:color w:val="000000"/>
                      <w:sz w:val="20"/>
                      <w:szCs w:val="20"/>
                      <w:lang w:val="en-GB"/>
                    </w:rPr>
                    <w:t>-</w:t>
                  </w:r>
                </w:p>
              </w:tc>
              <w:tc>
                <w:tcPr>
                  <w:tcW w:w="0" w:type="auto"/>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tcPr>
                <w:p w14:paraId="0F2CD240" w14:textId="49032269"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Standard</w:t>
                  </w:r>
                </w:p>
              </w:tc>
            </w:tr>
            <w:tr w:rsidR="00400B1B" w:rsidRPr="00BC085A" w14:paraId="5456F263" w14:textId="77777777" w:rsidTr="00400B1B">
              <w:tc>
                <w:tcPr>
                  <w:tcW w:w="2561"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26138C33" w14:textId="77777777" w:rsidR="00400B1B" w:rsidRPr="00DC3F95" w:rsidRDefault="00400B1B"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Field of view</w:t>
                  </w:r>
                </w:p>
              </w:tc>
              <w:tc>
                <w:tcPr>
                  <w:tcW w:w="3685" w:type="dxa"/>
                  <w:tcBorders>
                    <w:top w:val="single" w:sz="2" w:space="0" w:color="E1E1E1"/>
                    <w:left w:val="single" w:sz="2" w:space="0" w:color="E1E1E1"/>
                    <w:bottom w:val="single" w:sz="6" w:space="0" w:color="E1E1E1"/>
                    <w:right w:val="single" w:sz="2" w:space="0" w:color="E1E1E1"/>
                  </w:tcBorders>
                  <w:tcMar>
                    <w:top w:w="180" w:type="dxa"/>
                    <w:left w:w="0" w:type="dxa"/>
                    <w:bottom w:w="180" w:type="dxa"/>
                    <w:right w:w="225" w:type="dxa"/>
                  </w:tcMar>
                  <w:hideMark/>
                </w:tcPr>
                <w:p w14:paraId="56F644A3" w14:textId="6219A9B1" w:rsidR="00400B1B"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hAnsi="Times New Roman" w:cs="Times New Roman"/>
                      <w:color w:val="000000"/>
                      <w:sz w:val="20"/>
                      <w:szCs w:val="20"/>
                      <w:lang w:val="en-GB"/>
                    </w:rPr>
                    <w:t xml:space="preserve">Body </w:t>
                  </w:r>
                  <w:proofErr w:type="spellStart"/>
                  <w:r w:rsidRPr="00DC3F95">
                    <w:rPr>
                      <w:rFonts w:ascii="Times New Roman" w:hAnsi="Times New Roman" w:cs="Times New Roman"/>
                      <w:color w:val="000000"/>
                      <w:sz w:val="20"/>
                      <w:szCs w:val="20"/>
                      <w:lang w:val="en-GB"/>
                    </w:rPr>
                    <w:t>std</w:t>
                  </w:r>
                  <w:proofErr w:type="spellEnd"/>
                  <w:r w:rsidRPr="00DC3F95">
                    <w:rPr>
                      <w:rFonts w:ascii="Times New Roman" w:hAnsi="Times New Roman" w:cs="Times New Roman"/>
                      <w:color w:val="000000"/>
                      <w:sz w:val="20"/>
                      <w:szCs w:val="20"/>
                      <w:lang w:val="en-GB"/>
                    </w:rPr>
                    <w:t xml:space="preserve"> Volume 1/1</w:t>
                  </w:r>
                </w:p>
              </w:tc>
              <w:tc>
                <w:tcPr>
                  <w:tcW w:w="0" w:type="auto"/>
                  <w:tcBorders>
                    <w:top w:val="single" w:sz="2" w:space="0" w:color="E1E1E1"/>
                    <w:left w:val="single" w:sz="2" w:space="0" w:color="E1E1E1"/>
                    <w:bottom w:val="single" w:sz="6" w:space="0" w:color="E1E1E1"/>
                    <w:right w:val="single" w:sz="2" w:space="0" w:color="E1E1E1"/>
                  </w:tcBorders>
                  <w:tcMar>
                    <w:top w:w="180" w:type="dxa"/>
                    <w:left w:w="0" w:type="dxa"/>
                    <w:bottom w:w="180" w:type="dxa"/>
                    <w:right w:w="0" w:type="dxa"/>
                  </w:tcMar>
                  <w:hideMark/>
                </w:tcPr>
                <w:p w14:paraId="40B3FF53" w14:textId="3FDE0BC4" w:rsidR="00400B1B"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hAnsi="Times New Roman" w:cs="Times New Roman"/>
                      <w:color w:val="000000"/>
                      <w:sz w:val="20"/>
                      <w:szCs w:val="20"/>
                      <w:lang w:val="en-GB"/>
                    </w:rPr>
                    <w:t xml:space="preserve">Body </w:t>
                  </w:r>
                  <w:proofErr w:type="spellStart"/>
                  <w:r w:rsidRPr="00DC3F95">
                    <w:rPr>
                      <w:rFonts w:ascii="Times New Roman" w:hAnsi="Times New Roman" w:cs="Times New Roman"/>
                      <w:color w:val="000000"/>
                      <w:sz w:val="20"/>
                      <w:szCs w:val="20"/>
                      <w:lang w:val="en-GB"/>
                    </w:rPr>
                    <w:t>std</w:t>
                  </w:r>
                  <w:proofErr w:type="spellEnd"/>
                  <w:r w:rsidRPr="00DC3F95">
                    <w:rPr>
                      <w:rFonts w:ascii="Times New Roman" w:hAnsi="Times New Roman" w:cs="Times New Roman"/>
                      <w:color w:val="000000"/>
                      <w:sz w:val="20"/>
                      <w:szCs w:val="20"/>
                      <w:lang w:val="en-GB"/>
                    </w:rPr>
                    <w:t xml:space="preserve"> Volume 1/1</w:t>
                  </w:r>
                </w:p>
              </w:tc>
            </w:tr>
            <w:tr w:rsidR="00303095" w:rsidRPr="00BC085A" w14:paraId="40A28EA2" w14:textId="77777777" w:rsidTr="00B0325D">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269D94A3" w14:textId="34095318"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Scan direction</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065BEE6F" w14:textId="09480FA7"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Craniocaudal</w:t>
                  </w:r>
                </w:p>
              </w:tc>
              <w:tc>
                <w:tcPr>
                  <w:tcW w:w="0" w:type="auto"/>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hideMark/>
                </w:tcPr>
                <w:p w14:paraId="0FD6DB2A" w14:textId="41907904"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Craniocaudal</w:t>
                  </w:r>
                </w:p>
              </w:tc>
            </w:tr>
            <w:tr w:rsidR="00DF4823" w:rsidRPr="00BC085A" w14:paraId="511AC19C" w14:textId="77777777" w:rsidTr="00DF4823">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3746B56B" w14:textId="57C582F2"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Iodinated contrast volume</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hideMark/>
                </w:tcPr>
                <w:p w14:paraId="2EAA982C" w14:textId="7F3CBA34"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90-100 ml***</w:t>
                  </w:r>
                </w:p>
              </w:tc>
              <w:tc>
                <w:tcPr>
                  <w:tcW w:w="0" w:type="auto"/>
                  <w:vMerge w:val="restart"/>
                  <w:tcBorders>
                    <w:top w:val="single" w:sz="2" w:space="0" w:color="E1E1E1"/>
                    <w:left w:val="single" w:sz="2" w:space="0" w:color="E1E1E1"/>
                    <w:right w:val="single" w:sz="2" w:space="0" w:color="E1E1E1"/>
                  </w:tcBorders>
                  <w:tcMar>
                    <w:top w:w="180" w:type="dxa"/>
                    <w:left w:w="0" w:type="dxa"/>
                    <w:bottom w:w="180" w:type="dxa"/>
                    <w:right w:w="0" w:type="dxa"/>
                  </w:tcMar>
                  <w:vAlign w:val="center"/>
                  <w:hideMark/>
                </w:tcPr>
                <w:p w14:paraId="619CA2B4" w14:textId="1D31514B" w:rsidR="00DF4823" w:rsidRPr="00DC3F95" w:rsidRDefault="00DF4823" w:rsidP="00DF4823">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N/A, consecutive scan</w:t>
                  </w:r>
                </w:p>
              </w:tc>
            </w:tr>
            <w:tr w:rsidR="00DF4823" w:rsidRPr="00BC085A" w14:paraId="6A934D3B" w14:textId="77777777" w:rsidTr="009274D5">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0A825EEF" w14:textId="22FCFCD9"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Injection rate (@ </w:t>
                  </w:r>
                  <w:r w:rsidR="007F3013" w:rsidRPr="00DC3F95">
                    <w:rPr>
                      <w:rFonts w:ascii="Times New Roman" w:eastAsia="Times New Roman" w:hAnsi="Times New Roman" w:cs="Times New Roman"/>
                      <w:color w:val="333333"/>
                      <w:sz w:val="20"/>
                      <w:szCs w:val="20"/>
                      <w:lang w:val="en-GB" w:eastAsia="it-IT"/>
                    </w:rPr>
                    <w:t>&gt;35</w:t>
                  </w:r>
                  <w:r w:rsidRPr="00DC3F95">
                    <w:rPr>
                      <w:rFonts w:ascii="Times New Roman" w:eastAsia="Times New Roman" w:hAnsi="Times New Roman" w:cs="Times New Roman"/>
                      <w:color w:val="333333"/>
                      <w:sz w:val="20"/>
                      <w:szCs w:val="20"/>
                      <w:lang w:val="en-GB" w:eastAsia="it-IT"/>
                    </w:rPr>
                    <w:t>0 mg Iodine/ml)</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20444616" w14:textId="77777777"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&lt; 75 kg: 70 ml @ 4,0 ml/s</w:t>
                  </w:r>
                </w:p>
                <w:p w14:paraId="00036A0C" w14:textId="711D90ED" w:rsidR="00DF4823" w:rsidRPr="00DC3F95" w:rsidRDefault="00DF4823" w:rsidP="00303095">
                  <w:pPr>
                    <w:pStyle w:val="ListParagraph"/>
                    <w:numPr>
                      <w:ilvl w:val="1"/>
                      <w:numId w:val="29"/>
                    </w:numPr>
                    <w:spacing w:after="0"/>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kg: 80 ml @ 4,5 ml/s</w:t>
                  </w:r>
                </w:p>
                <w:p w14:paraId="4680A175" w14:textId="409161DD" w:rsidR="00DF4823" w:rsidRPr="00DC3F95" w:rsidRDefault="00DF4823" w:rsidP="00303095">
                  <w:pPr>
                    <w:spacing w:after="0"/>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&gt; 110 kg: 90 ml @5 ml/s</w:t>
                  </w:r>
                </w:p>
              </w:tc>
              <w:tc>
                <w:tcPr>
                  <w:tcW w:w="0" w:type="auto"/>
                  <w:vMerge/>
                  <w:tcBorders>
                    <w:left w:val="single" w:sz="2" w:space="0" w:color="E1E1E1"/>
                    <w:right w:val="single" w:sz="2" w:space="0" w:color="E1E1E1"/>
                  </w:tcBorders>
                  <w:tcMar>
                    <w:top w:w="180" w:type="dxa"/>
                    <w:left w:w="0" w:type="dxa"/>
                    <w:bottom w:w="180" w:type="dxa"/>
                    <w:right w:w="0" w:type="dxa"/>
                  </w:tcMar>
                </w:tcPr>
                <w:p w14:paraId="4FBEECE8" w14:textId="2A4C4D08"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p>
              </w:tc>
            </w:tr>
            <w:tr w:rsidR="00DF4823" w:rsidRPr="00BC085A" w14:paraId="3332A78A" w14:textId="77777777" w:rsidTr="009274D5">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3006BF2E" w14:textId="6B9172D6"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Bolus tracking</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0DE10D06" w14:textId="5A8366F4"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proofErr w:type="spellStart"/>
                  <w:r w:rsidRPr="00DC3F95">
                    <w:rPr>
                      <w:rFonts w:ascii="Times New Roman" w:eastAsia="Times New Roman" w:hAnsi="Times New Roman" w:cs="Times New Roman"/>
                      <w:color w:val="333333"/>
                      <w:sz w:val="20"/>
                      <w:szCs w:val="20"/>
                      <w:lang w:val="en-GB" w:eastAsia="it-IT"/>
                    </w:rPr>
                    <w:t>Surestart</w:t>
                  </w:r>
                  <w:proofErr w:type="spellEnd"/>
                  <w:r w:rsidRPr="00DC3F95">
                    <w:rPr>
                      <w:rFonts w:ascii="Times New Roman" w:eastAsia="Times New Roman" w:hAnsi="Times New Roman" w:cs="Times New Roman"/>
                      <w:color w:val="333333"/>
                      <w:sz w:val="20"/>
                      <w:szCs w:val="20"/>
                      <w:lang w:val="en-GB" w:eastAsia="it-IT"/>
                    </w:rPr>
                    <w:t xml:space="preserve"> with ROI in descending aorta in the middle of the volume</w:t>
                  </w:r>
                </w:p>
              </w:tc>
              <w:tc>
                <w:tcPr>
                  <w:tcW w:w="0" w:type="auto"/>
                  <w:vMerge/>
                  <w:tcBorders>
                    <w:left w:val="single" w:sz="2" w:space="0" w:color="E1E1E1"/>
                    <w:bottom w:val="single" w:sz="2" w:space="0" w:color="E1E1E1"/>
                    <w:right w:val="single" w:sz="2" w:space="0" w:color="E1E1E1"/>
                  </w:tcBorders>
                  <w:tcMar>
                    <w:top w:w="180" w:type="dxa"/>
                    <w:left w:w="0" w:type="dxa"/>
                    <w:bottom w:w="180" w:type="dxa"/>
                    <w:right w:w="0" w:type="dxa"/>
                  </w:tcMar>
                </w:tcPr>
                <w:p w14:paraId="0DBD5355" w14:textId="05397C18"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p>
              </w:tc>
            </w:tr>
            <w:tr w:rsidR="00303095" w:rsidRPr="00BC085A" w14:paraId="7B7B5C0A" w14:textId="77777777" w:rsidTr="00400B1B">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395233CC" w14:textId="27CBEC1B"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Reconstruction filters</w:t>
                  </w: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0E044F34" w14:textId="77777777"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FC03: Cardiac CTA </w:t>
                  </w:r>
                  <w:proofErr w:type="spellStart"/>
                  <w:r w:rsidRPr="00DC3F95">
                    <w:rPr>
                      <w:rFonts w:ascii="Times New Roman" w:eastAsia="Times New Roman" w:hAnsi="Times New Roman" w:cs="Times New Roman"/>
                      <w:color w:val="333333"/>
                      <w:sz w:val="20"/>
                      <w:szCs w:val="20"/>
                      <w:lang w:val="en-GB" w:eastAsia="it-IT"/>
                    </w:rPr>
                    <w:t>std</w:t>
                  </w:r>
                  <w:proofErr w:type="spellEnd"/>
                  <w:r w:rsidRPr="00DC3F95">
                    <w:rPr>
                      <w:rFonts w:ascii="Times New Roman" w:eastAsia="Times New Roman" w:hAnsi="Times New Roman" w:cs="Times New Roman"/>
                      <w:color w:val="333333"/>
                      <w:sz w:val="20"/>
                      <w:szCs w:val="20"/>
                      <w:lang w:val="en-GB" w:eastAsia="it-IT"/>
                    </w:rPr>
                    <w:t xml:space="preserve"> 0.5/0.25</w:t>
                  </w:r>
                </w:p>
                <w:p w14:paraId="28CDF42D" w14:textId="1DD7AD24"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Iterative reconstruction: AIDR3D enhanced</w:t>
                  </w:r>
                </w:p>
              </w:tc>
              <w:tc>
                <w:tcPr>
                  <w:tcW w:w="0" w:type="auto"/>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332DF58D" w14:textId="77777777"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 xml:space="preserve">FC03: Cardiac CTA </w:t>
                  </w:r>
                  <w:proofErr w:type="spellStart"/>
                  <w:r w:rsidRPr="00DC3F95">
                    <w:rPr>
                      <w:rFonts w:ascii="Times New Roman" w:eastAsia="Times New Roman" w:hAnsi="Times New Roman" w:cs="Times New Roman"/>
                      <w:color w:val="333333"/>
                      <w:sz w:val="20"/>
                      <w:szCs w:val="20"/>
                      <w:lang w:val="en-GB" w:eastAsia="it-IT"/>
                    </w:rPr>
                    <w:t>std</w:t>
                  </w:r>
                  <w:proofErr w:type="spellEnd"/>
                  <w:r w:rsidRPr="00DC3F95">
                    <w:rPr>
                      <w:rFonts w:ascii="Times New Roman" w:eastAsia="Times New Roman" w:hAnsi="Times New Roman" w:cs="Times New Roman"/>
                      <w:color w:val="333333"/>
                      <w:sz w:val="20"/>
                      <w:szCs w:val="20"/>
                      <w:lang w:val="en-GB" w:eastAsia="it-IT"/>
                    </w:rPr>
                    <w:t xml:space="preserve"> 1.0/0.8</w:t>
                  </w:r>
                </w:p>
                <w:p w14:paraId="001D34B3" w14:textId="0531E8E2" w:rsidR="00DF4823" w:rsidRPr="00DC3F95" w:rsidRDefault="00DF4823" w:rsidP="00400B1B">
                  <w:pPr>
                    <w:spacing w:after="0" w:line="240" w:lineRule="auto"/>
                    <w:jc w:val="center"/>
                    <w:rPr>
                      <w:rFonts w:ascii="Times New Roman" w:eastAsia="Times New Roman" w:hAnsi="Times New Roman" w:cs="Times New Roman"/>
                      <w:color w:val="333333"/>
                      <w:sz w:val="20"/>
                      <w:szCs w:val="20"/>
                      <w:lang w:val="en-GB" w:eastAsia="it-IT"/>
                    </w:rPr>
                  </w:pPr>
                  <w:r w:rsidRPr="00DC3F95">
                    <w:rPr>
                      <w:rFonts w:ascii="Times New Roman" w:eastAsia="Times New Roman" w:hAnsi="Times New Roman" w:cs="Times New Roman"/>
                      <w:color w:val="333333"/>
                      <w:sz w:val="20"/>
                      <w:szCs w:val="20"/>
                      <w:lang w:val="en-GB" w:eastAsia="it-IT"/>
                    </w:rPr>
                    <w:t>Iterative reconstruction: AIDR3D enhanced</w:t>
                  </w:r>
                </w:p>
              </w:tc>
            </w:tr>
            <w:tr w:rsidR="00303095" w:rsidRPr="00BC085A" w14:paraId="570BBF40" w14:textId="77777777" w:rsidTr="00400B1B">
              <w:tc>
                <w:tcPr>
                  <w:tcW w:w="2561"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4686E17F" w14:textId="1A2E8EFA"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p>
              </w:tc>
              <w:tc>
                <w:tcPr>
                  <w:tcW w:w="3685" w:type="dxa"/>
                  <w:tcBorders>
                    <w:top w:val="single" w:sz="2" w:space="0" w:color="E1E1E1"/>
                    <w:left w:val="single" w:sz="2" w:space="0" w:color="E1E1E1"/>
                    <w:bottom w:val="single" w:sz="2" w:space="0" w:color="E1E1E1"/>
                    <w:right w:val="single" w:sz="2" w:space="0" w:color="E1E1E1"/>
                  </w:tcBorders>
                  <w:tcMar>
                    <w:top w:w="180" w:type="dxa"/>
                    <w:left w:w="0" w:type="dxa"/>
                    <w:bottom w:w="180" w:type="dxa"/>
                    <w:right w:w="225" w:type="dxa"/>
                  </w:tcMar>
                </w:tcPr>
                <w:p w14:paraId="04C06808" w14:textId="3F22193A"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p>
              </w:tc>
              <w:tc>
                <w:tcPr>
                  <w:tcW w:w="0" w:type="auto"/>
                  <w:tcBorders>
                    <w:top w:val="single" w:sz="2" w:space="0" w:color="E1E1E1"/>
                    <w:left w:val="single" w:sz="2" w:space="0" w:color="E1E1E1"/>
                    <w:bottom w:val="single" w:sz="2" w:space="0" w:color="E1E1E1"/>
                    <w:right w:val="single" w:sz="2" w:space="0" w:color="E1E1E1"/>
                  </w:tcBorders>
                  <w:tcMar>
                    <w:top w:w="180" w:type="dxa"/>
                    <w:left w:w="0" w:type="dxa"/>
                    <w:bottom w:w="180" w:type="dxa"/>
                    <w:right w:w="0" w:type="dxa"/>
                  </w:tcMar>
                </w:tcPr>
                <w:p w14:paraId="5CF2509F" w14:textId="1CE60387" w:rsidR="00303095" w:rsidRPr="00DC3F95" w:rsidRDefault="00303095" w:rsidP="00400B1B">
                  <w:pPr>
                    <w:spacing w:after="0" w:line="240" w:lineRule="auto"/>
                    <w:jc w:val="center"/>
                    <w:rPr>
                      <w:rFonts w:ascii="Times New Roman" w:eastAsia="Times New Roman" w:hAnsi="Times New Roman" w:cs="Times New Roman"/>
                      <w:color w:val="333333"/>
                      <w:sz w:val="20"/>
                      <w:szCs w:val="20"/>
                      <w:lang w:val="en-GB" w:eastAsia="it-IT"/>
                    </w:rPr>
                  </w:pPr>
                </w:p>
              </w:tc>
            </w:tr>
          </w:tbl>
          <w:p w14:paraId="3D65E70B" w14:textId="73C86477" w:rsidR="00400B1B" w:rsidRPr="00DC3F95" w:rsidRDefault="00400B1B" w:rsidP="0026311E">
            <w:pPr>
              <w:spacing w:after="0" w:line="240" w:lineRule="auto"/>
              <w:jc w:val="center"/>
              <w:rPr>
                <w:rFonts w:ascii="Times New Roman" w:eastAsia="Times New Roman" w:hAnsi="Times New Roman" w:cs="Times New Roman"/>
                <w:b/>
                <w:bCs/>
                <w:color w:val="333333"/>
                <w:sz w:val="20"/>
                <w:szCs w:val="20"/>
                <w:lang w:val="en-GB" w:eastAsia="it-IT"/>
              </w:rPr>
            </w:pPr>
          </w:p>
        </w:tc>
      </w:tr>
    </w:tbl>
    <w:p w14:paraId="43609F1E" w14:textId="77777777" w:rsidR="00400B1B" w:rsidRPr="00DC3F95" w:rsidRDefault="00400B1B" w:rsidP="00400B1B">
      <w:pPr>
        <w:rPr>
          <w:rFonts w:ascii="Times New Roman" w:hAnsi="Times New Roman" w:cs="Times New Roman"/>
          <w:lang w:val="en-GB"/>
        </w:rPr>
      </w:pPr>
    </w:p>
    <w:p w14:paraId="3AC3ECAD" w14:textId="61914849" w:rsidR="00400B1B" w:rsidRPr="00DC3F95" w:rsidRDefault="00400B1B" w:rsidP="009C3D10">
      <w:pPr>
        <w:pStyle w:val="Heading1"/>
        <w:numPr>
          <w:ilvl w:val="0"/>
          <w:numId w:val="0"/>
        </w:numPr>
        <w:ind w:left="357"/>
        <w:rPr>
          <w:lang w:val="en-GB"/>
        </w:rPr>
      </w:pPr>
    </w:p>
    <w:p w14:paraId="1D8F0EAF" w14:textId="35BA2668" w:rsidR="009C3D10" w:rsidRPr="00DC3F95" w:rsidRDefault="009C3D10" w:rsidP="009C3D10">
      <w:pPr>
        <w:rPr>
          <w:lang w:val="en-GB"/>
        </w:rPr>
      </w:pPr>
    </w:p>
    <w:p w14:paraId="4160421E" w14:textId="77777777" w:rsidR="007A2814" w:rsidRPr="00DC3F95" w:rsidRDefault="007A2814" w:rsidP="009C3D10">
      <w:pPr>
        <w:rPr>
          <w:lang w:val="en-GB"/>
        </w:rPr>
      </w:pPr>
    </w:p>
    <w:p w14:paraId="099910C3" w14:textId="77777777" w:rsidR="00EA04CA" w:rsidRPr="00DC3F95" w:rsidRDefault="00EA04CA" w:rsidP="000261C8">
      <w:pPr>
        <w:keepNext/>
        <w:keepLines/>
        <w:spacing w:before="360" w:after="120" w:line="240" w:lineRule="auto"/>
        <w:ind w:left="357"/>
        <w:outlineLvl w:val="0"/>
        <w:rPr>
          <w:rFonts w:ascii="Times New Roman" w:hAnsi="Times New Roman" w:cs="Times New Roman"/>
          <w:lang w:val="en-GB"/>
        </w:rPr>
      </w:pPr>
    </w:p>
    <w:sectPr w:rsidR="00EA04CA" w:rsidRPr="00DC3F95">
      <w:footerReference w:type="default" r:id="rId8"/>
      <w:pgSz w:w="11906" w:h="16838" w:code="9"/>
      <w:pgMar w:top="873" w:right="873" w:bottom="873"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0D85B" w14:textId="77777777" w:rsidR="00CA63B5" w:rsidRDefault="00CA63B5">
      <w:pPr>
        <w:spacing w:after="0" w:line="240" w:lineRule="auto"/>
      </w:pPr>
      <w:r>
        <w:separator/>
      </w:r>
    </w:p>
  </w:endnote>
  <w:endnote w:type="continuationSeparator" w:id="0">
    <w:p w14:paraId="1E888490" w14:textId="77777777" w:rsidR="00CA63B5" w:rsidRDefault="00CA6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variable"/>
    <w:sig w:usb0="B00002AF" w:usb1="69D77CFB" w:usb2="00000030" w:usb3="00000000" w:csb0="0008009F" w:csb1="00000000"/>
  </w:font>
  <w:font w:name="Courier">
    <w:panose1 w:val="02000500000000000000"/>
    <w:charset w:val="00"/>
    <w:family w:val="auto"/>
    <w:notTrueType/>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Minngs">
    <w:altName w:val="MS Mincho"/>
    <w:panose1 w:val="020B0604020202020204"/>
    <w:charset w:val="80"/>
    <w:family w:val="roman"/>
    <w:notTrueType/>
    <w:pitch w:val="fixed"/>
    <w:sig w:usb0="00000000"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MS MinNew Roman">
    <w:altName w:val="Arial Unicode MS"/>
    <w:panose1 w:val="020B06040202020202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1E747" w14:textId="78EB1EEB" w:rsidR="00CA405C" w:rsidRDefault="00CA405C" w:rsidP="00CA405C">
    <w:pPr>
      <w:pStyle w:val="Footer"/>
    </w:pPr>
    <w:proofErr w:type="spellStart"/>
    <w:r>
      <w:t>Eur</w:t>
    </w:r>
    <w:proofErr w:type="spellEnd"/>
    <w:r>
      <w:t xml:space="preserve"> </w:t>
    </w:r>
    <w:proofErr w:type="spellStart"/>
    <w:r>
      <w:t>Radiol</w:t>
    </w:r>
    <w:proofErr w:type="spellEnd"/>
    <w:r>
      <w:t xml:space="preserve"> (2019) </w:t>
    </w:r>
    <w:proofErr w:type="spellStart"/>
    <w:r>
      <w:t>Francone</w:t>
    </w:r>
    <w:proofErr w:type="spellEnd"/>
    <w:r>
      <w:t xml:space="preserve"> M, </w:t>
    </w:r>
    <w:proofErr w:type="spellStart"/>
    <w:r>
      <w:t>Budde</w:t>
    </w:r>
    <w:proofErr w:type="spellEnd"/>
    <w:r>
      <w:t xml:space="preserve"> </w:t>
    </w:r>
    <w:proofErr w:type="spellStart"/>
    <w:r>
      <w:t xml:space="preserve">RPJ, </w:t>
    </w:r>
    <w:r>
      <w:t>Bremerich</w:t>
    </w:r>
    <w:proofErr w:type="spellEnd"/>
    <w:r>
      <w:t xml:space="preserve"> J et 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BFF7A" w14:textId="77777777" w:rsidR="00CA63B5" w:rsidRDefault="00CA63B5">
      <w:pPr>
        <w:spacing w:after="0" w:line="240" w:lineRule="auto"/>
      </w:pPr>
      <w:r>
        <w:separator/>
      </w:r>
    </w:p>
  </w:footnote>
  <w:footnote w:type="continuationSeparator" w:id="0">
    <w:p w14:paraId="7473DBCD" w14:textId="77777777" w:rsidR="00CA63B5" w:rsidRDefault="00CA6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CB8DC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1B7DD9"/>
    <w:multiLevelType w:val="hybridMultilevel"/>
    <w:tmpl w:val="EFAC34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B270C7"/>
    <w:multiLevelType w:val="hybridMultilevel"/>
    <w:tmpl w:val="6C6AB4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632E10"/>
    <w:multiLevelType w:val="hybridMultilevel"/>
    <w:tmpl w:val="D422C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D3FB3"/>
    <w:multiLevelType w:val="multilevel"/>
    <w:tmpl w:val="0CC425B2"/>
    <w:lvl w:ilvl="0">
      <w:start w:val="75"/>
      <w:numFmt w:val="decimal"/>
      <w:lvlText w:val="%1"/>
      <w:lvlJc w:val="left"/>
      <w:pPr>
        <w:ind w:left="560" w:hanging="560"/>
      </w:pPr>
      <w:rPr>
        <w:rFonts w:hint="default"/>
      </w:rPr>
    </w:lvl>
    <w:lvl w:ilvl="1">
      <w:start w:val="11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DB50A7"/>
    <w:multiLevelType w:val="hybridMultilevel"/>
    <w:tmpl w:val="B3EE29F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231129"/>
    <w:multiLevelType w:val="hybridMultilevel"/>
    <w:tmpl w:val="CBDE9DE8"/>
    <w:lvl w:ilvl="0" w:tplc="0409000B">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E3F32"/>
    <w:multiLevelType w:val="hybridMultilevel"/>
    <w:tmpl w:val="136C7FA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26C4F55"/>
    <w:multiLevelType w:val="hybridMultilevel"/>
    <w:tmpl w:val="6E9CEE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7E3186"/>
    <w:multiLevelType w:val="hybridMultilevel"/>
    <w:tmpl w:val="E6F62A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84D8BAE0">
      <w:start w:val="75"/>
      <w:numFmt w:val="bullet"/>
      <w:lvlText w:val=""/>
      <w:lvlJc w:val="left"/>
      <w:pPr>
        <w:ind w:left="1800" w:hanging="360"/>
      </w:pPr>
      <w:rPr>
        <w:rFonts w:ascii="Wingdings" w:eastAsia="Times New Roman" w:hAnsi="Wingdings"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23615C"/>
    <w:multiLevelType w:val="hybridMultilevel"/>
    <w:tmpl w:val="D37849F0"/>
    <w:lvl w:ilvl="0" w:tplc="8D8A65FC">
      <w:start w:val="50"/>
      <w:numFmt w:val="bullet"/>
      <w:lvlText w:val=""/>
      <w:lvlJc w:val="left"/>
      <w:pPr>
        <w:ind w:left="1080" w:hanging="360"/>
      </w:pPr>
      <w:rPr>
        <w:rFonts w:ascii="Symbol" w:eastAsia="Calibri"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6164D5F"/>
    <w:multiLevelType w:val="hybridMultilevel"/>
    <w:tmpl w:val="D50CEF2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345A28C7"/>
    <w:multiLevelType w:val="hybridMultilevel"/>
    <w:tmpl w:val="489E399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97C0552"/>
    <w:multiLevelType w:val="hybridMultilevel"/>
    <w:tmpl w:val="77E62A1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2439B9"/>
    <w:multiLevelType w:val="hybridMultilevel"/>
    <w:tmpl w:val="14A422B2"/>
    <w:lvl w:ilvl="0" w:tplc="08AAC740">
      <w:start w:val="1"/>
      <w:numFmt w:val="decimal"/>
      <w:lvlText w:val="%1."/>
      <w:lvlJc w:val="left"/>
      <w:pPr>
        <w:ind w:left="720" w:hanging="360"/>
      </w:pPr>
      <w:rPr>
        <w:rFonts w:ascii="Times New Roman" w:eastAsia="Times New Roman" w:hAnsi="Times New Roman" w:cs="Times New Roman"/>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C66C35"/>
    <w:multiLevelType w:val="hybridMultilevel"/>
    <w:tmpl w:val="62F0F2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C03972"/>
    <w:multiLevelType w:val="hybridMultilevel"/>
    <w:tmpl w:val="202CA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E57C97"/>
    <w:multiLevelType w:val="multilevel"/>
    <w:tmpl w:val="E5962ECE"/>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177D12"/>
    <w:multiLevelType w:val="hybridMultilevel"/>
    <w:tmpl w:val="2B360224"/>
    <w:lvl w:ilvl="0" w:tplc="E1365F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7277904"/>
    <w:multiLevelType w:val="hybridMultilevel"/>
    <w:tmpl w:val="2FBA7CB4"/>
    <w:lvl w:ilvl="0" w:tplc="833C2CE2">
      <w:start w:val="50"/>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A5A159D"/>
    <w:multiLevelType w:val="hybridMultilevel"/>
    <w:tmpl w:val="A6C439E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24A4C"/>
    <w:multiLevelType w:val="hybridMultilevel"/>
    <w:tmpl w:val="88BE84EC"/>
    <w:lvl w:ilvl="0" w:tplc="9516EE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FF52952"/>
    <w:multiLevelType w:val="hybridMultilevel"/>
    <w:tmpl w:val="0204D0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EEE18A3"/>
    <w:multiLevelType w:val="hybridMultilevel"/>
    <w:tmpl w:val="AC42E46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3A6838"/>
    <w:multiLevelType w:val="hybridMultilevel"/>
    <w:tmpl w:val="F5D8E0D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3F5753"/>
    <w:multiLevelType w:val="hybridMultilevel"/>
    <w:tmpl w:val="AE3A61E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A7818DC"/>
    <w:multiLevelType w:val="multilevel"/>
    <w:tmpl w:val="91641324"/>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7AA14A73"/>
    <w:multiLevelType w:val="hybridMultilevel"/>
    <w:tmpl w:val="DCBA60FA"/>
    <w:lvl w:ilvl="0" w:tplc="48BE2A5E">
      <w:start w:val="9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ACC24A6"/>
    <w:multiLevelType w:val="hybridMultilevel"/>
    <w:tmpl w:val="931AC1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B65335C"/>
    <w:multiLevelType w:val="hybridMultilevel"/>
    <w:tmpl w:val="5A6677A8"/>
    <w:lvl w:ilvl="0" w:tplc="206648CE">
      <w:start w:val="1"/>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28"/>
  </w:num>
  <w:num w:numId="4">
    <w:abstractNumId w:val="7"/>
  </w:num>
  <w:num w:numId="5">
    <w:abstractNumId w:val="14"/>
  </w:num>
  <w:num w:numId="6">
    <w:abstractNumId w:val="13"/>
  </w:num>
  <w:num w:numId="7">
    <w:abstractNumId w:val="25"/>
  </w:num>
  <w:num w:numId="8">
    <w:abstractNumId w:val="5"/>
  </w:num>
  <w:num w:numId="9">
    <w:abstractNumId w:val="20"/>
  </w:num>
  <w:num w:numId="10">
    <w:abstractNumId w:val="24"/>
  </w:num>
  <w:num w:numId="11">
    <w:abstractNumId w:val="23"/>
  </w:num>
  <w:num w:numId="12">
    <w:abstractNumId w:val="12"/>
  </w:num>
  <w:num w:numId="13">
    <w:abstractNumId w:val="16"/>
  </w:num>
  <w:num w:numId="14">
    <w:abstractNumId w:val="0"/>
  </w:num>
  <w:num w:numId="15">
    <w:abstractNumId w:val="22"/>
  </w:num>
  <w:num w:numId="16">
    <w:abstractNumId w:val="29"/>
  </w:num>
  <w:num w:numId="17">
    <w:abstractNumId w:val="2"/>
  </w:num>
  <w:num w:numId="18">
    <w:abstractNumId w:val="11"/>
  </w:num>
  <w:num w:numId="19">
    <w:abstractNumId w:val="19"/>
  </w:num>
  <w:num w:numId="20">
    <w:abstractNumId w:val="10"/>
  </w:num>
  <w:num w:numId="21">
    <w:abstractNumId w:val="27"/>
  </w:num>
  <w:num w:numId="22">
    <w:abstractNumId w:val="15"/>
  </w:num>
  <w:num w:numId="23">
    <w:abstractNumId w:val="8"/>
  </w:num>
  <w:num w:numId="24">
    <w:abstractNumId w:val="6"/>
  </w:num>
  <w:num w:numId="25">
    <w:abstractNumId w:val="3"/>
  </w:num>
  <w:num w:numId="26">
    <w:abstractNumId w:val="1"/>
  </w:num>
  <w:num w:numId="27">
    <w:abstractNumId w:val="9"/>
  </w:num>
  <w:num w:numId="28">
    <w:abstractNumId w:val="26"/>
  </w:num>
  <w:num w:numId="29">
    <w:abstractNumId w:val="4"/>
  </w:num>
  <w:num w:numId="30">
    <w:abstractNumId w:val="17"/>
  </w:num>
  <w:num w:numId="31">
    <w:abstractNumId w:val="26"/>
    <w:lvlOverride w:ilvl="0">
      <w:startOverride w:val="1"/>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defaultTabStop w:val="720"/>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4E9"/>
    <w:rsid w:val="00006F1C"/>
    <w:rsid w:val="0000796B"/>
    <w:rsid w:val="00010D15"/>
    <w:rsid w:val="00011874"/>
    <w:rsid w:val="00015DEB"/>
    <w:rsid w:val="000261C8"/>
    <w:rsid w:val="00040AB9"/>
    <w:rsid w:val="000B1F3C"/>
    <w:rsid w:val="00125F39"/>
    <w:rsid w:val="00137C6B"/>
    <w:rsid w:val="00142D11"/>
    <w:rsid w:val="001563AD"/>
    <w:rsid w:val="001566CB"/>
    <w:rsid w:val="001637E0"/>
    <w:rsid w:val="00170A06"/>
    <w:rsid w:val="001B180F"/>
    <w:rsid w:val="001C3260"/>
    <w:rsid w:val="001F17EE"/>
    <w:rsid w:val="00212425"/>
    <w:rsid w:val="00224494"/>
    <w:rsid w:val="002B0F74"/>
    <w:rsid w:val="00303095"/>
    <w:rsid w:val="003046BD"/>
    <w:rsid w:val="003120D8"/>
    <w:rsid w:val="0035117D"/>
    <w:rsid w:val="003A551D"/>
    <w:rsid w:val="003B2DB0"/>
    <w:rsid w:val="003B637D"/>
    <w:rsid w:val="003C246A"/>
    <w:rsid w:val="00400B1B"/>
    <w:rsid w:val="00402003"/>
    <w:rsid w:val="0041285D"/>
    <w:rsid w:val="00433F74"/>
    <w:rsid w:val="004538BD"/>
    <w:rsid w:val="0049198F"/>
    <w:rsid w:val="004A5DCE"/>
    <w:rsid w:val="004B26C6"/>
    <w:rsid w:val="004C330C"/>
    <w:rsid w:val="004C385E"/>
    <w:rsid w:val="004E34E9"/>
    <w:rsid w:val="00517FEE"/>
    <w:rsid w:val="00530ADE"/>
    <w:rsid w:val="00533EE5"/>
    <w:rsid w:val="005414C9"/>
    <w:rsid w:val="00553F1F"/>
    <w:rsid w:val="00564BCF"/>
    <w:rsid w:val="005853F6"/>
    <w:rsid w:val="005B3B23"/>
    <w:rsid w:val="005C7D3B"/>
    <w:rsid w:val="006576E2"/>
    <w:rsid w:val="006942EC"/>
    <w:rsid w:val="006A0BE0"/>
    <w:rsid w:val="006A5496"/>
    <w:rsid w:val="006D53F8"/>
    <w:rsid w:val="00712D38"/>
    <w:rsid w:val="007630C8"/>
    <w:rsid w:val="0077561E"/>
    <w:rsid w:val="00782393"/>
    <w:rsid w:val="00785214"/>
    <w:rsid w:val="007939F3"/>
    <w:rsid w:val="007A2814"/>
    <w:rsid w:val="007A6D9C"/>
    <w:rsid w:val="007A715F"/>
    <w:rsid w:val="007B1423"/>
    <w:rsid w:val="007C054B"/>
    <w:rsid w:val="007C1E79"/>
    <w:rsid w:val="007C7BD5"/>
    <w:rsid w:val="007D7362"/>
    <w:rsid w:val="007E0F60"/>
    <w:rsid w:val="007E7494"/>
    <w:rsid w:val="007F3013"/>
    <w:rsid w:val="00827798"/>
    <w:rsid w:val="0083179C"/>
    <w:rsid w:val="00832172"/>
    <w:rsid w:val="00844FB0"/>
    <w:rsid w:val="00847B69"/>
    <w:rsid w:val="00853BFF"/>
    <w:rsid w:val="0086398F"/>
    <w:rsid w:val="00882138"/>
    <w:rsid w:val="008834FC"/>
    <w:rsid w:val="00895A7C"/>
    <w:rsid w:val="008B273E"/>
    <w:rsid w:val="00912534"/>
    <w:rsid w:val="009178A2"/>
    <w:rsid w:val="009200C4"/>
    <w:rsid w:val="00925A22"/>
    <w:rsid w:val="00937B3A"/>
    <w:rsid w:val="00937DE1"/>
    <w:rsid w:val="00962539"/>
    <w:rsid w:val="0097578F"/>
    <w:rsid w:val="00995796"/>
    <w:rsid w:val="00995D60"/>
    <w:rsid w:val="009C3D10"/>
    <w:rsid w:val="009C4380"/>
    <w:rsid w:val="009E69CC"/>
    <w:rsid w:val="00A1394E"/>
    <w:rsid w:val="00A531A2"/>
    <w:rsid w:val="00A82EAF"/>
    <w:rsid w:val="00A87E7E"/>
    <w:rsid w:val="00A97607"/>
    <w:rsid w:val="00AE15EE"/>
    <w:rsid w:val="00B31D44"/>
    <w:rsid w:val="00B33D67"/>
    <w:rsid w:val="00B47107"/>
    <w:rsid w:val="00B85E7A"/>
    <w:rsid w:val="00B94768"/>
    <w:rsid w:val="00BB6CDB"/>
    <w:rsid w:val="00BC085A"/>
    <w:rsid w:val="00BC28E6"/>
    <w:rsid w:val="00BC701B"/>
    <w:rsid w:val="00BC73A2"/>
    <w:rsid w:val="00BD0302"/>
    <w:rsid w:val="00BE22C0"/>
    <w:rsid w:val="00C23A78"/>
    <w:rsid w:val="00C30575"/>
    <w:rsid w:val="00C30964"/>
    <w:rsid w:val="00C95106"/>
    <w:rsid w:val="00CA405C"/>
    <w:rsid w:val="00CA63B5"/>
    <w:rsid w:val="00CB2489"/>
    <w:rsid w:val="00D31140"/>
    <w:rsid w:val="00D91DCC"/>
    <w:rsid w:val="00D94BAD"/>
    <w:rsid w:val="00DA2F15"/>
    <w:rsid w:val="00DC3F95"/>
    <w:rsid w:val="00DD4C06"/>
    <w:rsid w:val="00DE310D"/>
    <w:rsid w:val="00DF41F3"/>
    <w:rsid w:val="00DF4823"/>
    <w:rsid w:val="00E16B54"/>
    <w:rsid w:val="00E16C61"/>
    <w:rsid w:val="00E71F99"/>
    <w:rsid w:val="00E75FBB"/>
    <w:rsid w:val="00E86553"/>
    <w:rsid w:val="00E917F0"/>
    <w:rsid w:val="00E97B89"/>
    <w:rsid w:val="00EA04CA"/>
    <w:rsid w:val="00EC185F"/>
    <w:rsid w:val="00ED217D"/>
    <w:rsid w:val="00F01469"/>
    <w:rsid w:val="00F01651"/>
    <w:rsid w:val="00F37173"/>
    <w:rsid w:val="00F53B36"/>
    <w:rsid w:val="00F60880"/>
    <w:rsid w:val="00F87A60"/>
    <w:rsid w:val="00FD2EFB"/>
    <w:rsid w:val="00FD5E67"/>
    <w:rsid w:val="00FE4697"/>
    <w:rsid w:val="00FE7889"/>
    <w:rsid w:val="00FF0E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2FE25029"/>
  <w14:defaultImageDpi w14:val="32767"/>
  <w15:chartTrackingRefBased/>
  <w15:docId w15:val="{27AED460-567E-7646-9ABE-571D24E3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atentStyles>
  <w:style w:type="paragraph" w:default="1" w:styleId="Normal">
    <w:name w:val="Normal"/>
    <w:qFormat/>
    <w:rsid w:val="006A0BE0"/>
    <w:pPr>
      <w:spacing w:after="180" w:line="274" w:lineRule="auto"/>
    </w:pPr>
    <w:rPr>
      <w:sz w:val="21"/>
    </w:rPr>
  </w:style>
  <w:style w:type="paragraph" w:styleId="Heading1">
    <w:name w:val="heading 1"/>
    <w:basedOn w:val="Normal"/>
    <w:next w:val="Normal"/>
    <w:link w:val="Heading1Char"/>
    <w:uiPriority w:val="9"/>
    <w:qFormat/>
    <w:rsid w:val="006A0BE0"/>
    <w:pPr>
      <w:keepNext/>
      <w:keepLines/>
      <w:numPr>
        <w:numId w:val="28"/>
      </w:numPr>
      <w:spacing w:before="360" w:after="120" w:line="240" w:lineRule="auto"/>
      <w:ind w:left="357" w:hanging="357"/>
      <w:outlineLvl w:val="0"/>
    </w:pPr>
    <w:rPr>
      <w:rFonts w:ascii="Times New Roman" w:eastAsiaTheme="majorEastAsia" w:hAnsi="Times New Roman" w:cs="Times New Roman"/>
      <w:bCs/>
      <w:color w:val="000000" w:themeColor="text1"/>
      <w:spacing w:val="20"/>
      <w:sz w:val="24"/>
      <w:szCs w:val="24"/>
      <w:lang w:val="nl-NL"/>
    </w:rPr>
  </w:style>
  <w:style w:type="paragraph" w:styleId="Heading2">
    <w:name w:val="heading 2"/>
    <w:basedOn w:val="Normal"/>
    <w:next w:val="Normal"/>
    <w:link w:val="Heading2Char"/>
    <w:uiPriority w:val="9"/>
    <w:unhideWhenUsed/>
    <w:qFormat/>
    <w:rsid w:val="006A0BE0"/>
    <w:pPr>
      <w:keepNext/>
      <w:keepLines/>
      <w:spacing w:before="120" w:after="0" w:line="240" w:lineRule="auto"/>
      <w:outlineLvl w:val="1"/>
    </w:pPr>
    <w:rPr>
      <w:rFonts w:eastAsiaTheme="majorEastAsia" w:cstheme="majorBidi"/>
      <w:b/>
      <w:bCs/>
      <w:color w:val="4472C4" w:themeColor="accent1"/>
      <w:sz w:val="28"/>
      <w:szCs w:val="26"/>
    </w:rPr>
  </w:style>
  <w:style w:type="paragraph" w:styleId="Heading3">
    <w:name w:val="heading 3"/>
    <w:basedOn w:val="Normal"/>
    <w:next w:val="Normal"/>
    <w:link w:val="Heading3Char"/>
    <w:uiPriority w:val="9"/>
    <w:semiHidden/>
    <w:unhideWhenUsed/>
    <w:qFormat/>
    <w:rsid w:val="006A0BE0"/>
    <w:pPr>
      <w:keepNext/>
      <w:keepLines/>
      <w:spacing w:before="20" w:after="0" w:line="240" w:lineRule="auto"/>
      <w:outlineLvl w:val="2"/>
    </w:pPr>
    <w:rPr>
      <w:rFonts w:asciiTheme="majorHAnsi" w:eastAsiaTheme="majorEastAsia" w:hAnsiTheme="majorHAnsi" w:cstheme="majorBidi"/>
      <w:bCs/>
      <w:color w:val="44546A" w:themeColor="text2"/>
      <w:spacing w:val="14"/>
      <w:sz w:val="24"/>
    </w:rPr>
  </w:style>
  <w:style w:type="paragraph" w:styleId="Heading4">
    <w:name w:val="heading 4"/>
    <w:basedOn w:val="Normal"/>
    <w:next w:val="Normal"/>
    <w:link w:val="Heading4Char"/>
    <w:uiPriority w:val="9"/>
    <w:semiHidden/>
    <w:unhideWhenUsed/>
    <w:qFormat/>
    <w:rsid w:val="006A0BE0"/>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6A0BE0"/>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6A0BE0"/>
    <w:pPr>
      <w:keepNext/>
      <w:keepLines/>
      <w:spacing w:before="200" w:after="0"/>
      <w:outlineLvl w:val="5"/>
    </w:pPr>
    <w:rPr>
      <w:rFonts w:asciiTheme="majorHAnsi" w:eastAsiaTheme="majorEastAsia" w:hAnsiTheme="majorHAnsi" w:cstheme="majorBidi"/>
      <w:iCs/>
      <w:color w:val="4472C4" w:themeColor="accent1"/>
      <w:sz w:val="22"/>
    </w:rPr>
  </w:style>
  <w:style w:type="paragraph" w:styleId="Heading7">
    <w:name w:val="heading 7"/>
    <w:basedOn w:val="Normal"/>
    <w:next w:val="Normal"/>
    <w:link w:val="Heading7Char"/>
    <w:uiPriority w:val="9"/>
    <w:semiHidden/>
    <w:unhideWhenUsed/>
    <w:qFormat/>
    <w:rsid w:val="006A0BE0"/>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6A0BE0"/>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6A0BE0"/>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BE0"/>
    <w:rPr>
      <w:rFonts w:ascii="Times New Roman" w:eastAsiaTheme="majorEastAsia" w:hAnsi="Times New Roman" w:cs="Times New Roman"/>
      <w:bCs/>
      <w:color w:val="000000" w:themeColor="text1"/>
      <w:spacing w:val="20"/>
      <w:sz w:val="24"/>
      <w:szCs w:val="24"/>
      <w:lang w:val="nl-NL"/>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val="en-GB" w:eastAsia="en-US"/>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val="en-GB" w:eastAsia="en-US"/>
    </w:rPr>
  </w:style>
  <w:style w:type="character" w:customStyle="1" w:styleId="Heading2Char">
    <w:name w:val="Heading 2 Char"/>
    <w:basedOn w:val="DefaultParagraphFont"/>
    <w:link w:val="Heading2"/>
    <w:uiPriority w:val="9"/>
    <w:rsid w:val="006A0BE0"/>
    <w:rPr>
      <w:rFonts w:eastAsiaTheme="majorEastAsia" w:cstheme="majorBidi"/>
      <w:b/>
      <w:bCs/>
      <w:color w:val="4472C4" w:themeColor="accent1"/>
      <w:sz w:val="28"/>
      <w:szCs w:val="26"/>
    </w:rPr>
  </w:style>
  <w:style w:type="paragraph" w:customStyle="1" w:styleId="ColorfulShading-Accent31">
    <w:name w:val="Colorful Shading - Accent 31"/>
    <w:basedOn w:val="Normal"/>
    <w:uiPriority w:val="34"/>
    <w:pPr>
      <w:ind w:left="720"/>
    </w:p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postbody">
    <w:name w:val="postbody"/>
    <w:basedOn w:val="DefaultParagraphFont"/>
  </w:style>
  <w:style w:type="character" w:customStyle="1" w:styleId="apple-style-span">
    <w:name w:val="apple-style-span"/>
    <w:basedOn w:val="DefaultParagraphFont"/>
  </w:style>
  <w:style w:type="paragraph" w:styleId="NormalWeb">
    <w:name w:val="Normal (Web)"/>
    <w:basedOn w:val="Normal"/>
    <w:uiPriority w:val="99"/>
    <w:pPr>
      <w:spacing w:before="100" w:beforeAutospacing="1" w:after="100" w:afterAutospacing="1" w:line="240" w:lineRule="auto"/>
    </w:pPr>
    <w:rPr>
      <w:rFonts w:ascii="Times New Roman" w:eastAsia="Batang" w:hAnsi="Times New Roman"/>
      <w:sz w:val="24"/>
      <w:szCs w:val="24"/>
      <w:lang w:val="es-ES" w:eastAsia="ja-JP"/>
    </w:rPr>
  </w:style>
  <w:style w:type="paragraph" w:customStyle="1" w:styleId="Grigliamedia21">
    <w:name w:val="Griglia media 21"/>
    <w:uiPriority w:val="1"/>
    <w:rPr>
      <w:lang w:val="en-GB"/>
    </w:rPr>
  </w:style>
  <w:style w:type="paragraph" w:styleId="HTMLPreformatted">
    <w:name w:val="HTML Preformatted"/>
    <w:basedOn w:val="Normal"/>
    <w:link w:val="HTMLPreformattedChar"/>
    <w:uiPriority w:val="99"/>
    <w:unhideWhenUsed/>
    <w:rsid w:val="00553F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sz w:val="20"/>
      <w:szCs w:val="20"/>
      <w:lang w:val="x-none" w:eastAsia="x-none"/>
    </w:rPr>
  </w:style>
  <w:style w:type="character" w:customStyle="1" w:styleId="HTMLPreformattedChar">
    <w:name w:val="HTML Preformatted Char"/>
    <w:link w:val="HTMLPreformatted"/>
    <w:uiPriority w:val="99"/>
    <w:rsid w:val="00553F1F"/>
    <w:rPr>
      <w:rFonts w:ascii="Courier" w:hAnsi="Courier" w:cs="Courier"/>
    </w:rPr>
  </w:style>
  <w:style w:type="character" w:customStyle="1" w:styleId="apple-converted-space">
    <w:name w:val="apple-converted-space"/>
    <w:rsid w:val="005853F6"/>
  </w:style>
  <w:style w:type="character" w:customStyle="1" w:styleId="xref-table">
    <w:name w:val="xref-table"/>
    <w:rsid w:val="005853F6"/>
  </w:style>
  <w:style w:type="paragraph" w:customStyle="1" w:styleId="ListParagraph1">
    <w:name w:val="List Paragraph1"/>
    <w:basedOn w:val="Normal"/>
    <w:rsid w:val="007939F3"/>
    <w:pPr>
      <w:spacing w:after="0" w:line="240" w:lineRule="auto"/>
      <w:ind w:left="720"/>
      <w:contextualSpacing/>
    </w:pPr>
    <w:rPr>
      <w:rFonts w:ascii="Cambria" w:eastAsia="MS Minngs" w:hAnsi="Cambria"/>
      <w:sz w:val="24"/>
      <w:szCs w:val="24"/>
    </w:rPr>
  </w:style>
  <w:style w:type="paragraph" w:customStyle="1" w:styleId="PersonalName">
    <w:name w:val="Personal Name"/>
    <w:basedOn w:val="Title"/>
    <w:qFormat/>
    <w:rsid w:val="006A0BE0"/>
    <w:rPr>
      <w:b/>
      <w:caps/>
      <w:color w:val="000000"/>
      <w:sz w:val="28"/>
      <w:szCs w:val="28"/>
    </w:rPr>
  </w:style>
  <w:style w:type="paragraph" w:styleId="Title">
    <w:name w:val="Title"/>
    <w:basedOn w:val="Normal"/>
    <w:next w:val="Normal"/>
    <w:link w:val="TitleChar"/>
    <w:uiPriority w:val="10"/>
    <w:qFormat/>
    <w:rsid w:val="006A0BE0"/>
    <w:pPr>
      <w:spacing w:after="120" w:line="240" w:lineRule="auto"/>
      <w:contextualSpacing/>
    </w:pPr>
    <w:rPr>
      <w:rFonts w:ascii="Times New Roman" w:eastAsiaTheme="majorEastAsia" w:hAnsi="Times New Roman" w:cs="Times New Roman"/>
      <w:color w:val="44546A" w:themeColor="text2"/>
      <w:spacing w:val="30"/>
      <w:kern w:val="28"/>
      <w:sz w:val="36"/>
      <w:szCs w:val="36"/>
    </w:rPr>
  </w:style>
  <w:style w:type="character" w:customStyle="1" w:styleId="TitleChar">
    <w:name w:val="Title Char"/>
    <w:basedOn w:val="DefaultParagraphFont"/>
    <w:link w:val="Title"/>
    <w:uiPriority w:val="10"/>
    <w:rsid w:val="006A0BE0"/>
    <w:rPr>
      <w:rFonts w:ascii="Times New Roman" w:eastAsiaTheme="majorEastAsia" w:hAnsi="Times New Roman" w:cs="Times New Roman"/>
      <w:color w:val="44546A" w:themeColor="text2"/>
      <w:spacing w:val="30"/>
      <w:kern w:val="28"/>
      <w:sz w:val="36"/>
      <w:szCs w:val="36"/>
    </w:rPr>
  </w:style>
  <w:style w:type="character" w:customStyle="1" w:styleId="Heading3Char">
    <w:name w:val="Heading 3 Char"/>
    <w:basedOn w:val="DefaultParagraphFont"/>
    <w:link w:val="Heading3"/>
    <w:uiPriority w:val="9"/>
    <w:semiHidden/>
    <w:rsid w:val="006A0BE0"/>
    <w:rPr>
      <w:rFonts w:asciiTheme="majorHAnsi" w:eastAsiaTheme="majorEastAsia" w:hAnsiTheme="majorHAnsi" w:cstheme="majorBidi"/>
      <w:bCs/>
      <w:color w:val="44546A" w:themeColor="text2"/>
      <w:spacing w:val="14"/>
      <w:sz w:val="24"/>
    </w:rPr>
  </w:style>
  <w:style w:type="character" w:customStyle="1" w:styleId="Heading4Char">
    <w:name w:val="Heading 4 Char"/>
    <w:basedOn w:val="DefaultParagraphFont"/>
    <w:link w:val="Heading4"/>
    <w:uiPriority w:val="9"/>
    <w:semiHidden/>
    <w:rsid w:val="006A0BE0"/>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6A0BE0"/>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6A0BE0"/>
    <w:rPr>
      <w:rFonts w:asciiTheme="majorHAnsi" w:eastAsiaTheme="majorEastAsia" w:hAnsiTheme="majorHAnsi" w:cstheme="majorBidi"/>
      <w:iCs/>
      <w:color w:val="4472C4" w:themeColor="accent1"/>
    </w:rPr>
  </w:style>
  <w:style w:type="character" w:customStyle="1" w:styleId="Heading7Char">
    <w:name w:val="Heading 7 Char"/>
    <w:basedOn w:val="DefaultParagraphFont"/>
    <w:link w:val="Heading7"/>
    <w:uiPriority w:val="9"/>
    <w:semiHidden/>
    <w:rsid w:val="006A0BE0"/>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6A0BE0"/>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6A0BE0"/>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6A0BE0"/>
    <w:pPr>
      <w:spacing w:line="240" w:lineRule="auto"/>
    </w:pPr>
    <w:rPr>
      <w:rFonts w:asciiTheme="majorHAnsi" w:eastAsiaTheme="minorEastAsia" w:hAnsiTheme="majorHAnsi"/>
      <w:bCs/>
      <w:smallCaps/>
      <w:color w:val="44546A" w:themeColor="text2"/>
      <w:spacing w:val="6"/>
      <w:sz w:val="22"/>
      <w:szCs w:val="18"/>
    </w:rPr>
  </w:style>
  <w:style w:type="paragraph" w:styleId="Subtitle">
    <w:name w:val="Subtitle"/>
    <w:basedOn w:val="Normal"/>
    <w:next w:val="Normal"/>
    <w:link w:val="SubtitleChar"/>
    <w:uiPriority w:val="11"/>
    <w:qFormat/>
    <w:rsid w:val="006A0BE0"/>
    <w:pPr>
      <w:numPr>
        <w:ilvl w:val="1"/>
      </w:numPr>
    </w:pPr>
    <w:rPr>
      <w:rFonts w:eastAsiaTheme="majorEastAsia" w:cstheme="majorBidi"/>
      <w:iCs/>
      <w:color w:val="44546A" w:themeColor="text2"/>
      <w:sz w:val="40"/>
      <w:szCs w:val="24"/>
    </w:rPr>
  </w:style>
  <w:style w:type="character" w:customStyle="1" w:styleId="SubtitleChar">
    <w:name w:val="Subtitle Char"/>
    <w:basedOn w:val="DefaultParagraphFont"/>
    <w:link w:val="Subtitle"/>
    <w:uiPriority w:val="11"/>
    <w:rsid w:val="006A0BE0"/>
    <w:rPr>
      <w:rFonts w:eastAsiaTheme="majorEastAsia" w:cstheme="majorBidi"/>
      <w:iCs/>
      <w:color w:val="44546A" w:themeColor="text2"/>
      <w:sz w:val="40"/>
      <w:szCs w:val="24"/>
    </w:rPr>
  </w:style>
  <w:style w:type="character" w:styleId="Strong">
    <w:name w:val="Strong"/>
    <w:basedOn w:val="DefaultParagraphFont"/>
    <w:uiPriority w:val="22"/>
    <w:qFormat/>
    <w:rsid w:val="006A0BE0"/>
    <w:rPr>
      <w:b w:val="0"/>
      <w:bCs/>
      <w:i/>
      <w:color w:val="44546A" w:themeColor="text2"/>
    </w:rPr>
  </w:style>
  <w:style w:type="character" w:styleId="Emphasis">
    <w:name w:val="Emphasis"/>
    <w:basedOn w:val="DefaultParagraphFont"/>
    <w:uiPriority w:val="20"/>
    <w:qFormat/>
    <w:rsid w:val="006A0BE0"/>
    <w:rPr>
      <w:b/>
      <w:i/>
      <w:iCs/>
    </w:rPr>
  </w:style>
  <w:style w:type="paragraph" w:styleId="NoSpacing">
    <w:name w:val="No Spacing"/>
    <w:link w:val="NoSpacingChar"/>
    <w:uiPriority w:val="1"/>
    <w:qFormat/>
    <w:rsid w:val="006A0BE0"/>
    <w:pPr>
      <w:spacing w:after="0" w:line="240" w:lineRule="auto"/>
    </w:pPr>
  </w:style>
  <w:style w:type="character" w:customStyle="1" w:styleId="NoSpacingChar">
    <w:name w:val="No Spacing Char"/>
    <w:basedOn w:val="DefaultParagraphFont"/>
    <w:link w:val="NoSpacing"/>
    <w:uiPriority w:val="1"/>
    <w:rsid w:val="006A0BE0"/>
  </w:style>
  <w:style w:type="paragraph" w:styleId="ListParagraph">
    <w:name w:val="List Paragraph"/>
    <w:basedOn w:val="Normal"/>
    <w:uiPriority w:val="34"/>
    <w:qFormat/>
    <w:rsid w:val="006A0BE0"/>
    <w:pPr>
      <w:spacing w:line="240" w:lineRule="auto"/>
      <w:ind w:left="720" w:hanging="288"/>
      <w:contextualSpacing/>
    </w:pPr>
    <w:rPr>
      <w:color w:val="44546A" w:themeColor="text2"/>
    </w:rPr>
  </w:style>
  <w:style w:type="paragraph" w:styleId="Quote">
    <w:name w:val="Quote"/>
    <w:basedOn w:val="Normal"/>
    <w:next w:val="Normal"/>
    <w:link w:val="QuoteChar"/>
    <w:uiPriority w:val="29"/>
    <w:qFormat/>
    <w:rsid w:val="006A0BE0"/>
    <w:pPr>
      <w:spacing w:after="0" w:line="360" w:lineRule="auto"/>
      <w:jc w:val="center"/>
    </w:pPr>
    <w:rPr>
      <w:rFonts w:eastAsiaTheme="minorEastAsia"/>
      <w:b/>
      <w:i/>
      <w:iCs/>
      <w:color w:val="4472C4" w:themeColor="accent1"/>
      <w:sz w:val="26"/>
    </w:rPr>
  </w:style>
  <w:style w:type="character" w:customStyle="1" w:styleId="QuoteChar">
    <w:name w:val="Quote Char"/>
    <w:basedOn w:val="DefaultParagraphFont"/>
    <w:link w:val="Quote"/>
    <w:uiPriority w:val="29"/>
    <w:rsid w:val="006A0BE0"/>
    <w:rPr>
      <w:rFonts w:eastAsiaTheme="minorEastAsia"/>
      <w:b/>
      <w:i/>
      <w:iCs/>
      <w:color w:val="4472C4" w:themeColor="accent1"/>
      <w:sz w:val="26"/>
    </w:rPr>
  </w:style>
  <w:style w:type="paragraph" w:styleId="IntenseQuote">
    <w:name w:val="Intense Quote"/>
    <w:basedOn w:val="Heading1"/>
    <w:next w:val="Normal"/>
    <w:link w:val="IntenseQuoteChar"/>
    <w:uiPriority w:val="30"/>
    <w:qFormat/>
    <w:rsid w:val="006A0BE0"/>
  </w:style>
  <w:style w:type="character" w:customStyle="1" w:styleId="IntenseQuoteChar">
    <w:name w:val="Intense Quote Char"/>
    <w:basedOn w:val="DefaultParagraphFont"/>
    <w:link w:val="IntenseQuote"/>
    <w:uiPriority w:val="30"/>
    <w:rsid w:val="006A0BE0"/>
    <w:rPr>
      <w:rFonts w:ascii="Times New Roman" w:eastAsiaTheme="majorEastAsia" w:hAnsi="Times New Roman" w:cs="Times New Roman"/>
      <w:bCs/>
      <w:color w:val="4472C4" w:themeColor="accent1"/>
      <w:spacing w:val="20"/>
      <w:sz w:val="24"/>
      <w:szCs w:val="24"/>
      <w:lang w:val="nl-NL"/>
    </w:rPr>
  </w:style>
  <w:style w:type="character" w:styleId="SubtleEmphasis">
    <w:name w:val="Subtle Emphasis"/>
    <w:basedOn w:val="DefaultParagraphFont"/>
    <w:uiPriority w:val="19"/>
    <w:qFormat/>
    <w:rsid w:val="006A0BE0"/>
    <w:rPr>
      <w:i/>
      <w:iCs/>
      <w:color w:val="000000"/>
    </w:rPr>
  </w:style>
  <w:style w:type="character" w:styleId="IntenseEmphasis">
    <w:name w:val="Intense Emphasis"/>
    <w:basedOn w:val="DefaultParagraphFont"/>
    <w:uiPriority w:val="21"/>
    <w:qFormat/>
    <w:rsid w:val="006A0BE0"/>
    <w:rPr>
      <w:b/>
      <w:bCs/>
      <w:i/>
      <w:iCs/>
      <w:color w:val="4472C4" w:themeColor="accent1"/>
    </w:rPr>
  </w:style>
  <w:style w:type="character" w:styleId="SubtleReference">
    <w:name w:val="Subtle Reference"/>
    <w:basedOn w:val="DefaultParagraphFont"/>
    <w:uiPriority w:val="31"/>
    <w:qFormat/>
    <w:rsid w:val="006A0BE0"/>
    <w:rPr>
      <w:smallCaps/>
      <w:color w:val="000000"/>
      <w:u w:val="single"/>
    </w:rPr>
  </w:style>
  <w:style w:type="character" w:styleId="IntenseReference">
    <w:name w:val="Intense Reference"/>
    <w:basedOn w:val="DefaultParagraphFont"/>
    <w:uiPriority w:val="32"/>
    <w:qFormat/>
    <w:rsid w:val="006A0BE0"/>
    <w:rPr>
      <w:b w:val="0"/>
      <w:bCs/>
      <w:smallCaps/>
      <w:color w:val="4472C4" w:themeColor="accent1"/>
      <w:spacing w:val="5"/>
      <w:u w:val="single"/>
    </w:rPr>
  </w:style>
  <w:style w:type="character" w:styleId="BookTitle">
    <w:name w:val="Book Title"/>
    <w:basedOn w:val="DefaultParagraphFont"/>
    <w:uiPriority w:val="33"/>
    <w:qFormat/>
    <w:rsid w:val="006A0BE0"/>
    <w:rPr>
      <w:b/>
      <w:bCs/>
      <w:caps/>
      <w:smallCaps w:val="0"/>
      <w:color w:val="44546A" w:themeColor="text2"/>
      <w:spacing w:val="10"/>
    </w:rPr>
  </w:style>
  <w:style w:type="paragraph" w:styleId="TOCHeading">
    <w:name w:val="TOC Heading"/>
    <w:basedOn w:val="Heading1"/>
    <w:next w:val="Normal"/>
    <w:uiPriority w:val="39"/>
    <w:semiHidden/>
    <w:unhideWhenUsed/>
    <w:qFormat/>
    <w:rsid w:val="006A0BE0"/>
    <w:pPr>
      <w:spacing w:before="480" w:line="264" w:lineRule="auto"/>
      <w:outlineLvl w:val="9"/>
    </w:pPr>
    <w:rPr>
      <w:b/>
    </w:rPr>
  </w:style>
  <w:style w:type="character" w:styleId="CommentReference">
    <w:name w:val="annotation reference"/>
    <w:basedOn w:val="DefaultParagraphFont"/>
    <w:uiPriority w:val="99"/>
    <w:semiHidden/>
    <w:unhideWhenUsed/>
    <w:rsid w:val="009E69CC"/>
    <w:rPr>
      <w:sz w:val="16"/>
      <w:szCs w:val="16"/>
    </w:rPr>
  </w:style>
  <w:style w:type="paragraph" w:styleId="CommentText">
    <w:name w:val="annotation text"/>
    <w:basedOn w:val="Normal"/>
    <w:link w:val="CommentTextChar"/>
    <w:uiPriority w:val="99"/>
    <w:semiHidden/>
    <w:unhideWhenUsed/>
    <w:rsid w:val="009E69CC"/>
    <w:pPr>
      <w:spacing w:line="240" w:lineRule="auto"/>
    </w:pPr>
    <w:rPr>
      <w:sz w:val="20"/>
      <w:szCs w:val="20"/>
    </w:rPr>
  </w:style>
  <w:style w:type="character" w:customStyle="1" w:styleId="CommentTextChar">
    <w:name w:val="Comment Text Char"/>
    <w:basedOn w:val="DefaultParagraphFont"/>
    <w:link w:val="CommentText"/>
    <w:uiPriority w:val="99"/>
    <w:semiHidden/>
    <w:rsid w:val="009E69CC"/>
    <w:rPr>
      <w:sz w:val="20"/>
      <w:szCs w:val="20"/>
    </w:rPr>
  </w:style>
  <w:style w:type="paragraph" w:styleId="CommentSubject">
    <w:name w:val="annotation subject"/>
    <w:basedOn w:val="CommentText"/>
    <w:next w:val="CommentText"/>
    <w:link w:val="CommentSubjectChar"/>
    <w:uiPriority w:val="99"/>
    <w:semiHidden/>
    <w:unhideWhenUsed/>
    <w:rsid w:val="009E69CC"/>
    <w:rPr>
      <w:b/>
      <w:bCs/>
    </w:rPr>
  </w:style>
  <w:style w:type="character" w:customStyle="1" w:styleId="CommentSubjectChar">
    <w:name w:val="Comment Subject Char"/>
    <w:basedOn w:val="CommentTextChar"/>
    <w:link w:val="CommentSubject"/>
    <w:uiPriority w:val="99"/>
    <w:semiHidden/>
    <w:rsid w:val="009E69CC"/>
    <w:rPr>
      <w:b/>
      <w:bCs/>
      <w:sz w:val="20"/>
      <w:szCs w:val="20"/>
    </w:rPr>
  </w:style>
  <w:style w:type="character" w:customStyle="1" w:styleId="UnresolvedMention1">
    <w:name w:val="Unresolved Mention1"/>
    <w:basedOn w:val="DefaultParagraphFont"/>
    <w:uiPriority w:val="99"/>
    <w:rsid w:val="0041285D"/>
    <w:rPr>
      <w:color w:val="605E5C"/>
      <w:shd w:val="clear" w:color="auto" w:fill="E1DFDD"/>
    </w:rPr>
  </w:style>
  <w:style w:type="paragraph" w:styleId="DocumentMap">
    <w:name w:val="Document Map"/>
    <w:basedOn w:val="Normal"/>
    <w:link w:val="DocumentMapChar"/>
    <w:uiPriority w:val="99"/>
    <w:semiHidden/>
    <w:unhideWhenUsed/>
    <w:rsid w:val="006A5496"/>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A5496"/>
    <w:rPr>
      <w:rFonts w:ascii="Times New Roman" w:hAnsi="Times New Roman" w:cs="Times New Roman"/>
      <w:sz w:val="24"/>
      <w:szCs w:val="24"/>
    </w:rPr>
  </w:style>
  <w:style w:type="paragraph" w:styleId="Revision">
    <w:name w:val="Revision"/>
    <w:hidden/>
    <w:uiPriority w:val="99"/>
    <w:semiHidden/>
    <w:rsid w:val="008834F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29840">
      <w:bodyDiv w:val="1"/>
      <w:marLeft w:val="0"/>
      <w:marRight w:val="0"/>
      <w:marTop w:val="0"/>
      <w:marBottom w:val="0"/>
      <w:divBdr>
        <w:top w:val="none" w:sz="0" w:space="0" w:color="auto"/>
        <w:left w:val="none" w:sz="0" w:space="0" w:color="auto"/>
        <w:bottom w:val="none" w:sz="0" w:space="0" w:color="auto"/>
        <w:right w:val="none" w:sz="0" w:space="0" w:color="auto"/>
      </w:divBdr>
      <w:divsChild>
        <w:div w:id="1584298827">
          <w:marLeft w:val="0"/>
          <w:marRight w:val="0"/>
          <w:marTop w:val="0"/>
          <w:marBottom w:val="0"/>
          <w:divBdr>
            <w:top w:val="none" w:sz="0" w:space="0" w:color="auto"/>
            <w:left w:val="none" w:sz="0" w:space="0" w:color="auto"/>
            <w:bottom w:val="none" w:sz="0" w:space="0" w:color="auto"/>
            <w:right w:val="none" w:sz="0" w:space="0" w:color="auto"/>
          </w:divBdr>
          <w:divsChild>
            <w:div w:id="736198624">
              <w:marLeft w:val="0"/>
              <w:marRight w:val="0"/>
              <w:marTop w:val="0"/>
              <w:marBottom w:val="0"/>
              <w:divBdr>
                <w:top w:val="none" w:sz="0" w:space="0" w:color="auto"/>
                <w:left w:val="none" w:sz="0" w:space="0" w:color="auto"/>
                <w:bottom w:val="none" w:sz="0" w:space="0" w:color="auto"/>
                <w:right w:val="none" w:sz="0" w:space="0" w:color="auto"/>
              </w:divBdr>
              <w:divsChild>
                <w:div w:id="1863543229">
                  <w:marLeft w:val="0"/>
                  <w:marRight w:val="0"/>
                  <w:marTop w:val="0"/>
                  <w:marBottom w:val="0"/>
                  <w:divBdr>
                    <w:top w:val="none" w:sz="0" w:space="0" w:color="auto"/>
                    <w:left w:val="none" w:sz="0" w:space="0" w:color="auto"/>
                    <w:bottom w:val="none" w:sz="0" w:space="0" w:color="auto"/>
                    <w:right w:val="none" w:sz="0" w:space="0" w:color="auto"/>
                  </w:divBdr>
                  <w:divsChild>
                    <w:div w:id="1069618914">
                      <w:marLeft w:val="0"/>
                      <w:marRight w:val="0"/>
                      <w:marTop w:val="0"/>
                      <w:marBottom w:val="0"/>
                      <w:divBdr>
                        <w:top w:val="none" w:sz="0" w:space="0" w:color="auto"/>
                        <w:left w:val="none" w:sz="0" w:space="0" w:color="auto"/>
                        <w:bottom w:val="none" w:sz="0" w:space="0" w:color="auto"/>
                        <w:right w:val="none" w:sz="0" w:space="0" w:color="auto"/>
                      </w:divBdr>
                      <w:divsChild>
                        <w:div w:id="2071223794">
                          <w:marLeft w:val="0"/>
                          <w:marRight w:val="0"/>
                          <w:marTop w:val="0"/>
                          <w:marBottom w:val="0"/>
                          <w:divBdr>
                            <w:top w:val="none" w:sz="0" w:space="0" w:color="auto"/>
                            <w:left w:val="none" w:sz="0" w:space="0" w:color="auto"/>
                            <w:bottom w:val="none" w:sz="0" w:space="0" w:color="auto"/>
                            <w:right w:val="none" w:sz="0" w:space="0" w:color="auto"/>
                          </w:divBdr>
                          <w:divsChild>
                            <w:div w:id="1889952428">
                              <w:marLeft w:val="0"/>
                              <w:marRight w:val="0"/>
                              <w:marTop w:val="0"/>
                              <w:marBottom w:val="0"/>
                              <w:divBdr>
                                <w:top w:val="none" w:sz="0" w:space="0" w:color="auto"/>
                                <w:left w:val="none" w:sz="0" w:space="0" w:color="auto"/>
                                <w:bottom w:val="none" w:sz="0" w:space="0" w:color="auto"/>
                                <w:right w:val="none" w:sz="0" w:space="0" w:color="auto"/>
                              </w:divBdr>
                              <w:divsChild>
                                <w:div w:id="216161836">
                                  <w:marLeft w:val="0"/>
                                  <w:marRight w:val="0"/>
                                  <w:marTop w:val="0"/>
                                  <w:marBottom w:val="0"/>
                                  <w:divBdr>
                                    <w:top w:val="none" w:sz="0" w:space="0" w:color="auto"/>
                                    <w:left w:val="none" w:sz="0" w:space="0" w:color="auto"/>
                                    <w:bottom w:val="none" w:sz="0" w:space="0" w:color="auto"/>
                                    <w:right w:val="none" w:sz="0" w:space="0" w:color="auto"/>
                                  </w:divBdr>
                                  <w:divsChild>
                                    <w:div w:id="1873609181">
                                      <w:marLeft w:val="0"/>
                                      <w:marRight w:val="0"/>
                                      <w:marTop w:val="0"/>
                                      <w:marBottom w:val="0"/>
                                      <w:divBdr>
                                        <w:top w:val="none" w:sz="0" w:space="0" w:color="auto"/>
                                        <w:left w:val="none" w:sz="0" w:space="0" w:color="auto"/>
                                        <w:bottom w:val="none" w:sz="0" w:space="0" w:color="auto"/>
                                        <w:right w:val="none" w:sz="0" w:space="0" w:color="auto"/>
                                      </w:divBdr>
                                      <w:divsChild>
                                        <w:div w:id="114828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82982">
      <w:bodyDiv w:val="1"/>
      <w:marLeft w:val="0"/>
      <w:marRight w:val="0"/>
      <w:marTop w:val="0"/>
      <w:marBottom w:val="0"/>
      <w:divBdr>
        <w:top w:val="none" w:sz="0" w:space="0" w:color="auto"/>
        <w:left w:val="none" w:sz="0" w:space="0" w:color="auto"/>
        <w:bottom w:val="none" w:sz="0" w:space="0" w:color="auto"/>
        <w:right w:val="none" w:sz="0" w:space="0" w:color="auto"/>
      </w:divBdr>
      <w:divsChild>
        <w:div w:id="1132937715">
          <w:marLeft w:val="0"/>
          <w:marRight w:val="0"/>
          <w:marTop w:val="0"/>
          <w:marBottom w:val="0"/>
          <w:divBdr>
            <w:top w:val="none" w:sz="0" w:space="0" w:color="auto"/>
            <w:left w:val="none" w:sz="0" w:space="0" w:color="auto"/>
            <w:bottom w:val="none" w:sz="0" w:space="0" w:color="auto"/>
            <w:right w:val="none" w:sz="0" w:space="0" w:color="auto"/>
          </w:divBdr>
          <w:divsChild>
            <w:div w:id="568275816">
              <w:marLeft w:val="0"/>
              <w:marRight w:val="0"/>
              <w:marTop w:val="0"/>
              <w:marBottom w:val="0"/>
              <w:divBdr>
                <w:top w:val="none" w:sz="0" w:space="0" w:color="auto"/>
                <w:left w:val="none" w:sz="0" w:space="0" w:color="auto"/>
                <w:bottom w:val="none" w:sz="0" w:space="0" w:color="auto"/>
                <w:right w:val="none" w:sz="0" w:space="0" w:color="auto"/>
              </w:divBdr>
              <w:divsChild>
                <w:div w:id="1944145316">
                  <w:marLeft w:val="0"/>
                  <w:marRight w:val="0"/>
                  <w:marTop w:val="0"/>
                  <w:marBottom w:val="0"/>
                  <w:divBdr>
                    <w:top w:val="none" w:sz="0" w:space="0" w:color="auto"/>
                    <w:left w:val="none" w:sz="0" w:space="0" w:color="auto"/>
                    <w:bottom w:val="none" w:sz="0" w:space="0" w:color="auto"/>
                    <w:right w:val="none" w:sz="0" w:space="0" w:color="auto"/>
                  </w:divBdr>
                  <w:divsChild>
                    <w:div w:id="125496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437306">
      <w:bodyDiv w:val="1"/>
      <w:marLeft w:val="0"/>
      <w:marRight w:val="0"/>
      <w:marTop w:val="0"/>
      <w:marBottom w:val="0"/>
      <w:divBdr>
        <w:top w:val="none" w:sz="0" w:space="0" w:color="auto"/>
        <w:left w:val="none" w:sz="0" w:space="0" w:color="auto"/>
        <w:bottom w:val="none" w:sz="0" w:space="0" w:color="auto"/>
        <w:right w:val="none" w:sz="0" w:space="0" w:color="auto"/>
      </w:divBdr>
      <w:divsChild>
        <w:div w:id="927080965">
          <w:marLeft w:val="0"/>
          <w:marRight w:val="0"/>
          <w:marTop w:val="0"/>
          <w:marBottom w:val="0"/>
          <w:divBdr>
            <w:top w:val="none" w:sz="0" w:space="0" w:color="auto"/>
            <w:left w:val="none" w:sz="0" w:space="0" w:color="auto"/>
            <w:bottom w:val="none" w:sz="0" w:space="0" w:color="auto"/>
            <w:right w:val="none" w:sz="0" w:space="0" w:color="auto"/>
          </w:divBdr>
          <w:divsChild>
            <w:div w:id="1577085264">
              <w:marLeft w:val="0"/>
              <w:marRight w:val="0"/>
              <w:marTop w:val="0"/>
              <w:marBottom w:val="0"/>
              <w:divBdr>
                <w:top w:val="none" w:sz="0" w:space="0" w:color="auto"/>
                <w:left w:val="none" w:sz="0" w:space="0" w:color="auto"/>
                <w:bottom w:val="none" w:sz="0" w:space="0" w:color="auto"/>
                <w:right w:val="none" w:sz="0" w:space="0" w:color="auto"/>
              </w:divBdr>
              <w:divsChild>
                <w:div w:id="160779336">
                  <w:marLeft w:val="0"/>
                  <w:marRight w:val="0"/>
                  <w:marTop w:val="0"/>
                  <w:marBottom w:val="0"/>
                  <w:divBdr>
                    <w:top w:val="none" w:sz="0" w:space="0" w:color="auto"/>
                    <w:left w:val="none" w:sz="0" w:space="0" w:color="auto"/>
                    <w:bottom w:val="none" w:sz="0" w:space="0" w:color="auto"/>
                    <w:right w:val="none" w:sz="0" w:space="0" w:color="auto"/>
                  </w:divBdr>
                  <w:divsChild>
                    <w:div w:id="1083575694">
                      <w:marLeft w:val="0"/>
                      <w:marRight w:val="0"/>
                      <w:marTop w:val="0"/>
                      <w:marBottom w:val="0"/>
                      <w:divBdr>
                        <w:top w:val="none" w:sz="0" w:space="0" w:color="auto"/>
                        <w:left w:val="none" w:sz="0" w:space="0" w:color="auto"/>
                        <w:bottom w:val="none" w:sz="0" w:space="0" w:color="auto"/>
                        <w:right w:val="none" w:sz="0" w:space="0" w:color="auto"/>
                      </w:divBdr>
                    </w:div>
                  </w:divsChild>
                </w:div>
                <w:div w:id="173113167">
                  <w:marLeft w:val="0"/>
                  <w:marRight w:val="0"/>
                  <w:marTop w:val="0"/>
                  <w:marBottom w:val="0"/>
                  <w:divBdr>
                    <w:top w:val="none" w:sz="0" w:space="0" w:color="auto"/>
                    <w:left w:val="none" w:sz="0" w:space="0" w:color="auto"/>
                    <w:bottom w:val="none" w:sz="0" w:space="0" w:color="auto"/>
                    <w:right w:val="none" w:sz="0" w:space="0" w:color="auto"/>
                  </w:divBdr>
                  <w:divsChild>
                    <w:div w:id="1956594136">
                      <w:marLeft w:val="0"/>
                      <w:marRight w:val="0"/>
                      <w:marTop w:val="0"/>
                      <w:marBottom w:val="0"/>
                      <w:divBdr>
                        <w:top w:val="none" w:sz="0" w:space="0" w:color="auto"/>
                        <w:left w:val="none" w:sz="0" w:space="0" w:color="auto"/>
                        <w:bottom w:val="none" w:sz="0" w:space="0" w:color="auto"/>
                        <w:right w:val="none" w:sz="0" w:space="0" w:color="auto"/>
                      </w:divBdr>
                    </w:div>
                  </w:divsChild>
                </w:div>
                <w:div w:id="175266331">
                  <w:marLeft w:val="0"/>
                  <w:marRight w:val="0"/>
                  <w:marTop w:val="0"/>
                  <w:marBottom w:val="0"/>
                  <w:divBdr>
                    <w:top w:val="none" w:sz="0" w:space="0" w:color="auto"/>
                    <w:left w:val="none" w:sz="0" w:space="0" w:color="auto"/>
                    <w:bottom w:val="none" w:sz="0" w:space="0" w:color="auto"/>
                    <w:right w:val="none" w:sz="0" w:space="0" w:color="auto"/>
                  </w:divBdr>
                  <w:divsChild>
                    <w:div w:id="1249536688">
                      <w:marLeft w:val="0"/>
                      <w:marRight w:val="0"/>
                      <w:marTop w:val="0"/>
                      <w:marBottom w:val="0"/>
                      <w:divBdr>
                        <w:top w:val="none" w:sz="0" w:space="0" w:color="auto"/>
                        <w:left w:val="none" w:sz="0" w:space="0" w:color="auto"/>
                        <w:bottom w:val="none" w:sz="0" w:space="0" w:color="auto"/>
                        <w:right w:val="none" w:sz="0" w:space="0" w:color="auto"/>
                      </w:divBdr>
                    </w:div>
                  </w:divsChild>
                </w:div>
                <w:div w:id="371612927">
                  <w:marLeft w:val="0"/>
                  <w:marRight w:val="0"/>
                  <w:marTop w:val="0"/>
                  <w:marBottom w:val="0"/>
                  <w:divBdr>
                    <w:top w:val="none" w:sz="0" w:space="0" w:color="auto"/>
                    <w:left w:val="none" w:sz="0" w:space="0" w:color="auto"/>
                    <w:bottom w:val="none" w:sz="0" w:space="0" w:color="auto"/>
                    <w:right w:val="none" w:sz="0" w:space="0" w:color="auto"/>
                  </w:divBdr>
                  <w:divsChild>
                    <w:div w:id="821122608">
                      <w:marLeft w:val="0"/>
                      <w:marRight w:val="0"/>
                      <w:marTop w:val="0"/>
                      <w:marBottom w:val="0"/>
                      <w:divBdr>
                        <w:top w:val="none" w:sz="0" w:space="0" w:color="auto"/>
                        <w:left w:val="none" w:sz="0" w:space="0" w:color="auto"/>
                        <w:bottom w:val="none" w:sz="0" w:space="0" w:color="auto"/>
                        <w:right w:val="none" w:sz="0" w:space="0" w:color="auto"/>
                      </w:divBdr>
                    </w:div>
                  </w:divsChild>
                </w:div>
                <w:div w:id="527303916">
                  <w:marLeft w:val="0"/>
                  <w:marRight w:val="0"/>
                  <w:marTop w:val="0"/>
                  <w:marBottom w:val="0"/>
                  <w:divBdr>
                    <w:top w:val="none" w:sz="0" w:space="0" w:color="auto"/>
                    <w:left w:val="none" w:sz="0" w:space="0" w:color="auto"/>
                    <w:bottom w:val="none" w:sz="0" w:space="0" w:color="auto"/>
                    <w:right w:val="none" w:sz="0" w:space="0" w:color="auto"/>
                  </w:divBdr>
                  <w:divsChild>
                    <w:div w:id="2137985613">
                      <w:marLeft w:val="0"/>
                      <w:marRight w:val="0"/>
                      <w:marTop w:val="0"/>
                      <w:marBottom w:val="0"/>
                      <w:divBdr>
                        <w:top w:val="none" w:sz="0" w:space="0" w:color="auto"/>
                        <w:left w:val="none" w:sz="0" w:space="0" w:color="auto"/>
                        <w:bottom w:val="none" w:sz="0" w:space="0" w:color="auto"/>
                        <w:right w:val="none" w:sz="0" w:space="0" w:color="auto"/>
                      </w:divBdr>
                    </w:div>
                  </w:divsChild>
                </w:div>
                <w:div w:id="712269819">
                  <w:marLeft w:val="0"/>
                  <w:marRight w:val="0"/>
                  <w:marTop w:val="0"/>
                  <w:marBottom w:val="0"/>
                  <w:divBdr>
                    <w:top w:val="none" w:sz="0" w:space="0" w:color="auto"/>
                    <w:left w:val="none" w:sz="0" w:space="0" w:color="auto"/>
                    <w:bottom w:val="none" w:sz="0" w:space="0" w:color="auto"/>
                    <w:right w:val="none" w:sz="0" w:space="0" w:color="auto"/>
                  </w:divBdr>
                  <w:divsChild>
                    <w:div w:id="1847283118">
                      <w:marLeft w:val="0"/>
                      <w:marRight w:val="0"/>
                      <w:marTop w:val="0"/>
                      <w:marBottom w:val="0"/>
                      <w:divBdr>
                        <w:top w:val="none" w:sz="0" w:space="0" w:color="auto"/>
                        <w:left w:val="none" w:sz="0" w:space="0" w:color="auto"/>
                        <w:bottom w:val="none" w:sz="0" w:space="0" w:color="auto"/>
                        <w:right w:val="none" w:sz="0" w:space="0" w:color="auto"/>
                      </w:divBdr>
                    </w:div>
                  </w:divsChild>
                </w:div>
                <w:div w:id="871651970">
                  <w:marLeft w:val="0"/>
                  <w:marRight w:val="0"/>
                  <w:marTop w:val="0"/>
                  <w:marBottom w:val="0"/>
                  <w:divBdr>
                    <w:top w:val="none" w:sz="0" w:space="0" w:color="auto"/>
                    <w:left w:val="none" w:sz="0" w:space="0" w:color="auto"/>
                    <w:bottom w:val="none" w:sz="0" w:space="0" w:color="auto"/>
                    <w:right w:val="none" w:sz="0" w:space="0" w:color="auto"/>
                  </w:divBdr>
                  <w:divsChild>
                    <w:div w:id="1468428577">
                      <w:marLeft w:val="0"/>
                      <w:marRight w:val="0"/>
                      <w:marTop w:val="0"/>
                      <w:marBottom w:val="0"/>
                      <w:divBdr>
                        <w:top w:val="none" w:sz="0" w:space="0" w:color="auto"/>
                        <w:left w:val="none" w:sz="0" w:space="0" w:color="auto"/>
                        <w:bottom w:val="none" w:sz="0" w:space="0" w:color="auto"/>
                        <w:right w:val="none" w:sz="0" w:space="0" w:color="auto"/>
                      </w:divBdr>
                    </w:div>
                  </w:divsChild>
                </w:div>
                <w:div w:id="1044988755">
                  <w:marLeft w:val="0"/>
                  <w:marRight w:val="0"/>
                  <w:marTop w:val="0"/>
                  <w:marBottom w:val="0"/>
                  <w:divBdr>
                    <w:top w:val="none" w:sz="0" w:space="0" w:color="auto"/>
                    <w:left w:val="none" w:sz="0" w:space="0" w:color="auto"/>
                    <w:bottom w:val="none" w:sz="0" w:space="0" w:color="auto"/>
                    <w:right w:val="none" w:sz="0" w:space="0" w:color="auto"/>
                  </w:divBdr>
                  <w:divsChild>
                    <w:div w:id="84232726">
                      <w:marLeft w:val="0"/>
                      <w:marRight w:val="0"/>
                      <w:marTop w:val="0"/>
                      <w:marBottom w:val="0"/>
                      <w:divBdr>
                        <w:top w:val="none" w:sz="0" w:space="0" w:color="auto"/>
                        <w:left w:val="none" w:sz="0" w:space="0" w:color="auto"/>
                        <w:bottom w:val="none" w:sz="0" w:space="0" w:color="auto"/>
                        <w:right w:val="none" w:sz="0" w:space="0" w:color="auto"/>
                      </w:divBdr>
                    </w:div>
                  </w:divsChild>
                </w:div>
                <w:div w:id="1223100924">
                  <w:marLeft w:val="0"/>
                  <w:marRight w:val="0"/>
                  <w:marTop w:val="0"/>
                  <w:marBottom w:val="0"/>
                  <w:divBdr>
                    <w:top w:val="none" w:sz="0" w:space="0" w:color="auto"/>
                    <w:left w:val="none" w:sz="0" w:space="0" w:color="auto"/>
                    <w:bottom w:val="none" w:sz="0" w:space="0" w:color="auto"/>
                    <w:right w:val="none" w:sz="0" w:space="0" w:color="auto"/>
                  </w:divBdr>
                  <w:divsChild>
                    <w:div w:id="1013410435">
                      <w:marLeft w:val="0"/>
                      <w:marRight w:val="0"/>
                      <w:marTop w:val="0"/>
                      <w:marBottom w:val="0"/>
                      <w:divBdr>
                        <w:top w:val="none" w:sz="0" w:space="0" w:color="auto"/>
                        <w:left w:val="none" w:sz="0" w:space="0" w:color="auto"/>
                        <w:bottom w:val="none" w:sz="0" w:space="0" w:color="auto"/>
                        <w:right w:val="none" w:sz="0" w:space="0" w:color="auto"/>
                      </w:divBdr>
                    </w:div>
                  </w:divsChild>
                </w:div>
                <w:div w:id="1456218257">
                  <w:marLeft w:val="0"/>
                  <w:marRight w:val="0"/>
                  <w:marTop w:val="0"/>
                  <w:marBottom w:val="0"/>
                  <w:divBdr>
                    <w:top w:val="none" w:sz="0" w:space="0" w:color="auto"/>
                    <w:left w:val="none" w:sz="0" w:space="0" w:color="auto"/>
                    <w:bottom w:val="none" w:sz="0" w:space="0" w:color="auto"/>
                    <w:right w:val="none" w:sz="0" w:space="0" w:color="auto"/>
                  </w:divBdr>
                  <w:divsChild>
                    <w:div w:id="1700816472">
                      <w:marLeft w:val="0"/>
                      <w:marRight w:val="0"/>
                      <w:marTop w:val="0"/>
                      <w:marBottom w:val="0"/>
                      <w:divBdr>
                        <w:top w:val="none" w:sz="0" w:space="0" w:color="auto"/>
                        <w:left w:val="none" w:sz="0" w:space="0" w:color="auto"/>
                        <w:bottom w:val="none" w:sz="0" w:space="0" w:color="auto"/>
                        <w:right w:val="none" w:sz="0" w:space="0" w:color="auto"/>
                      </w:divBdr>
                    </w:div>
                  </w:divsChild>
                </w:div>
                <w:div w:id="1467360594">
                  <w:marLeft w:val="0"/>
                  <w:marRight w:val="0"/>
                  <w:marTop w:val="0"/>
                  <w:marBottom w:val="0"/>
                  <w:divBdr>
                    <w:top w:val="none" w:sz="0" w:space="0" w:color="auto"/>
                    <w:left w:val="none" w:sz="0" w:space="0" w:color="auto"/>
                    <w:bottom w:val="none" w:sz="0" w:space="0" w:color="auto"/>
                    <w:right w:val="none" w:sz="0" w:space="0" w:color="auto"/>
                  </w:divBdr>
                  <w:divsChild>
                    <w:div w:id="1096050120">
                      <w:marLeft w:val="0"/>
                      <w:marRight w:val="0"/>
                      <w:marTop w:val="0"/>
                      <w:marBottom w:val="0"/>
                      <w:divBdr>
                        <w:top w:val="none" w:sz="0" w:space="0" w:color="auto"/>
                        <w:left w:val="none" w:sz="0" w:space="0" w:color="auto"/>
                        <w:bottom w:val="none" w:sz="0" w:space="0" w:color="auto"/>
                        <w:right w:val="none" w:sz="0" w:space="0" w:color="auto"/>
                      </w:divBdr>
                    </w:div>
                  </w:divsChild>
                </w:div>
                <w:div w:id="1801267336">
                  <w:marLeft w:val="0"/>
                  <w:marRight w:val="0"/>
                  <w:marTop w:val="0"/>
                  <w:marBottom w:val="0"/>
                  <w:divBdr>
                    <w:top w:val="none" w:sz="0" w:space="0" w:color="auto"/>
                    <w:left w:val="none" w:sz="0" w:space="0" w:color="auto"/>
                    <w:bottom w:val="none" w:sz="0" w:space="0" w:color="auto"/>
                    <w:right w:val="none" w:sz="0" w:space="0" w:color="auto"/>
                  </w:divBdr>
                  <w:divsChild>
                    <w:div w:id="9934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909917">
      <w:bodyDiv w:val="1"/>
      <w:marLeft w:val="0"/>
      <w:marRight w:val="0"/>
      <w:marTop w:val="0"/>
      <w:marBottom w:val="0"/>
      <w:divBdr>
        <w:top w:val="none" w:sz="0" w:space="0" w:color="auto"/>
        <w:left w:val="none" w:sz="0" w:space="0" w:color="auto"/>
        <w:bottom w:val="none" w:sz="0" w:space="0" w:color="auto"/>
        <w:right w:val="none" w:sz="0" w:space="0" w:color="auto"/>
      </w:divBdr>
      <w:divsChild>
        <w:div w:id="1309550242">
          <w:marLeft w:val="0"/>
          <w:marRight w:val="0"/>
          <w:marTop w:val="0"/>
          <w:marBottom w:val="0"/>
          <w:divBdr>
            <w:top w:val="none" w:sz="0" w:space="0" w:color="auto"/>
            <w:left w:val="none" w:sz="0" w:space="0" w:color="auto"/>
            <w:bottom w:val="none" w:sz="0" w:space="0" w:color="auto"/>
            <w:right w:val="none" w:sz="0" w:space="0" w:color="auto"/>
          </w:divBdr>
        </w:div>
      </w:divsChild>
    </w:div>
    <w:div w:id="1002199313">
      <w:bodyDiv w:val="1"/>
      <w:marLeft w:val="0"/>
      <w:marRight w:val="0"/>
      <w:marTop w:val="0"/>
      <w:marBottom w:val="0"/>
      <w:divBdr>
        <w:top w:val="none" w:sz="0" w:space="0" w:color="auto"/>
        <w:left w:val="none" w:sz="0" w:space="0" w:color="auto"/>
        <w:bottom w:val="none" w:sz="0" w:space="0" w:color="auto"/>
        <w:right w:val="none" w:sz="0" w:space="0" w:color="auto"/>
      </w:divBdr>
      <w:divsChild>
        <w:div w:id="255097986">
          <w:marLeft w:val="0"/>
          <w:marRight w:val="0"/>
          <w:marTop w:val="0"/>
          <w:marBottom w:val="0"/>
          <w:divBdr>
            <w:top w:val="none" w:sz="0" w:space="0" w:color="auto"/>
            <w:left w:val="none" w:sz="0" w:space="0" w:color="auto"/>
            <w:bottom w:val="none" w:sz="0" w:space="0" w:color="auto"/>
            <w:right w:val="none" w:sz="0" w:space="0" w:color="auto"/>
          </w:divBdr>
          <w:divsChild>
            <w:div w:id="353917905">
              <w:marLeft w:val="0"/>
              <w:marRight w:val="0"/>
              <w:marTop w:val="0"/>
              <w:marBottom w:val="0"/>
              <w:divBdr>
                <w:top w:val="none" w:sz="0" w:space="0" w:color="auto"/>
                <w:left w:val="none" w:sz="0" w:space="0" w:color="auto"/>
                <w:bottom w:val="none" w:sz="0" w:space="0" w:color="auto"/>
                <w:right w:val="none" w:sz="0" w:space="0" w:color="auto"/>
              </w:divBdr>
              <w:divsChild>
                <w:div w:id="1645043582">
                  <w:marLeft w:val="0"/>
                  <w:marRight w:val="0"/>
                  <w:marTop w:val="0"/>
                  <w:marBottom w:val="0"/>
                  <w:divBdr>
                    <w:top w:val="none" w:sz="0" w:space="0" w:color="auto"/>
                    <w:left w:val="none" w:sz="0" w:space="0" w:color="auto"/>
                    <w:bottom w:val="none" w:sz="0" w:space="0" w:color="auto"/>
                    <w:right w:val="none" w:sz="0" w:space="0" w:color="auto"/>
                  </w:divBdr>
                  <w:divsChild>
                    <w:div w:id="9031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459449">
      <w:bodyDiv w:val="1"/>
      <w:marLeft w:val="0"/>
      <w:marRight w:val="0"/>
      <w:marTop w:val="0"/>
      <w:marBottom w:val="0"/>
      <w:divBdr>
        <w:top w:val="none" w:sz="0" w:space="0" w:color="auto"/>
        <w:left w:val="none" w:sz="0" w:space="0" w:color="auto"/>
        <w:bottom w:val="none" w:sz="0" w:space="0" w:color="auto"/>
        <w:right w:val="none" w:sz="0" w:space="0" w:color="auto"/>
      </w:divBdr>
      <w:divsChild>
        <w:div w:id="460459557">
          <w:marLeft w:val="0"/>
          <w:marRight w:val="0"/>
          <w:marTop w:val="0"/>
          <w:marBottom w:val="0"/>
          <w:divBdr>
            <w:top w:val="none" w:sz="0" w:space="0" w:color="auto"/>
            <w:left w:val="none" w:sz="0" w:space="0" w:color="auto"/>
            <w:bottom w:val="none" w:sz="0" w:space="0" w:color="auto"/>
            <w:right w:val="none" w:sz="0" w:space="0" w:color="auto"/>
          </w:divBdr>
          <w:divsChild>
            <w:div w:id="1411853032">
              <w:marLeft w:val="0"/>
              <w:marRight w:val="0"/>
              <w:marTop w:val="0"/>
              <w:marBottom w:val="0"/>
              <w:divBdr>
                <w:top w:val="none" w:sz="0" w:space="0" w:color="auto"/>
                <w:left w:val="none" w:sz="0" w:space="0" w:color="auto"/>
                <w:bottom w:val="none" w:sz="0" w:space="0" w:color="auto"/>
                <w:right w:val="none" w:sz="0" w:space="0" w:color="auto"/>
              </w:divBdr>
              <w:divsChild>
                <w:div w:id="1551772277">
                  <w:marLeft w:val="0"/>
                  <w:marRight w:val="0"/>
                  <w:marTop w:val="0"/>
                  <w:marBottom w:val="0"/>
                  <w:divBdr>
                    <w:top w:val="none" w:sz="0" w:space="0" w:color="auto"/>
                    <w:left w:val="none" w:sz="0" w:space="0" w:color="auto"/>
                    <w:bottom w:val="none" w:sz="0" w:space="0" w:color="auto"/>
                    <w:right w:val="none" w:sz="0" w:space="0" w:color="auto"/>
                  </w:divBdr>
                  <w:divsChild>
                    <w:div w:id="1603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76354">
      <w:bodyDiv w:val="1"/>
      <w:marLeft w:val="0"/>
      <w:marRight w:val="0"/>
      <w:marTop w:val="0"/>
      <w:marBottom w:val="0"/>
      <w:divBdr>
        <w:top w:val="none" w:sz="0" w:space="0" w:color="auto"/>
        <w:left w:val="none" w:sz="0" w:space="0" w:color="auto"/>
        <w:bottom w:val="none" w:sz="0" w:space="0" w:color="auto"/>
        <w:right w:val="none" w:sz="0" w:space="0" w:color="auto"/>
      </w:divBdr>
    </w:div>
    <w:div w:id="1252397912">
      <w:bodyDiv w:val="1"/>
      <w:marLeft w:val="0"/>
      <w:marRight w:val="0"/>
      <w:marTop w:val="0"/>
      <w:marBottom w:val="0"/>
      <w:divBdr>
        <w:top w:val="none" w:sz="0" w:space="0" w:color="auto"/>
        <w:left w:val="none" w:sz="0" w:space="0" w:color="auto"/>
        <w:bottom w:val="none" w:sz="0" w:space="0" w:color="auto"/>
        <w:right w:val="none" w:sz="0" w:space="0" w:color="auto"/>
      </w:divBdr>
    </w:div>
    <w:div w:id="1410039714">
      <w:bodyDiv w:val="1"/>
      <w:marLeft w:val="0"/>
      <w:marRight w:val="0"/>
      <w:marTop w:val="0"/>
      <w:marBottom w:val="0"/>
      <w:divBdr>
        <w:top w:val="none" w:sz="0" w:space="0" w:color="auto"/>
        <w:left w:val="none" w:sz="0" w:space="0" w:color="auto"/>
        <w:bottom w:val="none" w:sz="0" w:space="0" w:color="auto"/>
        <w:right w:val="none" w:sz="0" w:space="0" w:color="auto"/>
      </w:divBdr>
      <w:divsChild>
        <w:div w:id="993602862">
          <w:marLeft w:val="0"/>
          <w:marRight w:val="0"/>
          <w:marTop w:val="0"/>
          <w:marBottom w:val="0"/>
          <w:divBdr>
            <w:top w:val="none" w:sz="0" w:space="0" w:color="auto"/>
            <w:left w:val="none" w:sz="0" w:space="0" w:color="auto"/>
            <w:bottom w:val="none" w:sz="0" w:space="0" w:color="auto"/>
            <w:right w:val="none" w:sz="0" w:space="0" w:color="auto"/>
          </w:divBdr>
          <w:divsChild>
            <w:div w:id="494417175">
              <w:marLeft w:val="0"/>
              <w:marRight w:val="0"/>
              <w:marTop w:val="0"/>
              <w:marBottom w:val="0"/>
              <w:divBdr>
                <w:top w:val="none" w:sz="0" w:space="0" w:color="auto"/>
                <w:left w:val="none" w:sz="0" w:space="0" w:color="auto"/>
                <w:bottom w:val="none" w:sz="0" w:space="0" w:color="auto"/>
                <w:right w:val="none" w:sz="0" w:space="0" w:color="auto"/>
              </w:divBdr>
              <w:divsChild>
                <w:div w:id="298268264">
                  <w:marLeft w:val="0"/>
                  <w:marRight w:val="0"/>
                  <w:marTop w:val="0"/>
                  <w:marBottom w:val="0"/>
                  <w:divBdr>
                    <w:top w:val="none" w:sz="0" w:space="0" w:color="auto"/>
                    <w:left w:val="none" w:sz="0" w:space="0" w:color="auto"/>
                    <w:bottom w:val="none" w:sz="0" w:space="0" w:color="auto"/>
                    <w:right w:val="none" w:sz="0" w:space="0" w:color="auto"/>
                  </w:divBdr>
                  <w:divsChild>
                    <w:div w:id="1559823000">
                      <w:marLeft w:val="0"/>
                      <w:marRight w:val="0"/>
                      <w:marTop w:val="0"/>
                      <w:marBottom w:val="0"/>
                      <w:divBdr>
                        <w:top w:val="none" w:sz="0" w:space="0" w:color="auto"/>
                        <w:left w:val="none" w:sz="0" w:space="0" w:color="auto"/>
                        <w:bottom w:val="none" w:sz="0" w:space="0" w:color="auto"/>
                        <w:right w:val="none" w:sz="0" w:space="0" w:color="auto"/>
                      </w:divBdr>
                    </w:div>
                  </w:divsChild>
                </w:div>
                <w:div w:id="525559104">
                  <w:marLeft w:val="0"/>
                  <w:marRight w:val="0"/>
                  <w:marTop w:val="0"/>
                  <w:marBottom w:val="0"/>
                  <w:divBdr>
                    <w:top w:val="none" w:sz="0" w:space="0" w:color="auto"/>
                    <w:left w:val="none" w:sz="0" w:space="0" w:color="auto"/>
                    <w:bottom w:val="none" w:sz="0" w:space="0" w:color="auto"/>
                    <w:right w:val="none" w:sz="0" w:space="0" w:color="auto"/>
                  </w:divBdr>
                  <w:divsChild>
                    <w:div w:id="1241259254">
                      <w:marLeft w:val="0"/>
                      <w:marRight w:val="0"/>
                      <w:marTop w:val="0"/>
                      <w:marBottom w:val="0"/>
                      <w:divBdr>
                        <w:top w:val="none" w:sz="0" w:space="0" w:color="auto"/>
                        <w:left w:val="none" w:sz="0" w:space="0" w:color="auto"/>
                        <w:bottom w:val="none" w:sz="0" w:space="0" w:color="auto"/>
                        <w:right w:val="none" w:sz="0" w:space="0" w:color="auto"/>
                      </w:divBdr>
                    </w:div>
                  </w:divsChild>
                </w:div>
                <w:div w:id="902570848">
                  <w:marLeft w:val="0"/>
                  <w:marRight w:val="0"/>
                  <w:marTop w:val="0"/>
                  <w:marBottom w:val="0"/>
                  <w:divBdr>
                    <w:top w:val="none" w:sz="0" w:space="0" w:color="auto"/>
                    <w:left w:val="none" w:sz="0" w:space="0" w:color="auto"/>
                    <w:bottom w:val="none" w:sz="0" w:space="0" w:color="auto"/>
                    <w:right w:val="none" w:sz="0" w:space="0" w:color="auto"/>
                  </w:divBdr>
                  <w:divsChild>
                    <w:div w:id="412049016">
                      <w:marLeft w:val="0"/>
                      <w:marRight w:val="0"/>
                      <w:marTop w:val="0"/>
                      <w:marBottom w:val="0"/>
                      <w:divBdr>
                        <w:top w:val="none" w:sz="0" w:space="0" w:color="auto"/>
                        <w:left w:val="none" w:sz="0" w:space="0" w:color="auto"/>
                        <w:bottom w:val="none" w:sz="0" w:space="0" w:color="auto"/>
                        <w:right w:val="none" w:sz="0" w:space="0" w:color="auto"/>
                      </w:divBdr>
                    </w:div>
                  </w:divsChild>
                </w:div>
                <w:div w:id="1121143702">
                  <w:marLeft w:val="0"/>
                  <w:marRight w:val="0"/>
                  <w:marTop w:val="0"/>
                  <w:marBottom w:val="0"/>
                  <w:divBdr>
                    <w:top w:val="none" w:sz="0" w:space="0" w:color="auto"/>
                    <w:left w:val="none" w:sz="0" w:space="0" w:color="auto"/>
                    <w:bottom w:val="none" w:sz="0" w:space="0" w:color="auto"/>
                    <w:right w:val="none" w:sz="0" w:space="0" w:color="auto"/>
                  </w:divBdr>
                  <w:divsChild>
                    <w:div w:id="1014915000">
                      <w:marLeft w:val="0"/>
                      <w:marRight w:val="0"/>
                      <w:marTop w:val="0"/>
                      <w:marBottom w:val="0"/>
                      <w:divBdr>
                        <w:top w:val="none" w:sz="0" w:space="0" w:color="auto"/>
                        <w:left w:val="none" w:sz="0" w:space="0" w:color="auto"/>
                        <w:bottom w:val="none" w:sz="0" w:space="0" w:color="auto"/>
                        <w:right w:val="none" w:sz="0" w:space="0" w:color="auto"/>
                      </w:divBdr>
                    </w:div>
                  </w:divsChild>
                </w:div>
                <w:div w:id="1190338508">
                  <w:marLeft w:val="0"/>
                  <w:marRight w:val="0"/>
                  <w:marTop w:val="0"/>
                  <w:marBottom w:val="0"/>
                  <w:divBdr>
                    <w:top w:val="none" w:sz="0" w:space="0" w:color="auto"/>
                    <w:left w:val="none" w:sz="0" w:space="0" w:color="auto"/>
                    <w:bottom w:val="none" w:sz="0" w:space="0" w:color="auto"/>
                    <w:right w:val="none" w:sz="0" w:space="0" w:color="auto"/>
                  </w:divBdr>
                  <w:divsChild>
                    <w:div w:id="539976786">
                      <w:marLeft w:val="0"/>
                      <w:marRight w:val="0"/>
                      <w:marTop w:val="0"/>
                      <w:marBottom w:val="0"/>
                      <w:divBdr>
                        <w:top w:val="none" w:sz="0" w:space="0" w:color="auto"/>
                        <w:left w:val="none" w:sz="0" w:space="0" w:color="auto"/>
                        <w:bottom w:val="none" w:sz="0" w:space="0" w:color="auto"/>
                        <w:right w:val="none" w:sz="0" w:space="0" w:color="auto"/>
                      </w:divBdr>
                    </w:div>
                  </w:divsChild>
                </w:div>
                <w:div w:id="1313024342">
                  <w:marLeft w:val="0"/>
                  <w:marRight w:val="0"/>
                  <w:marTop w:val="0"/>
                  <w:marBottom w:val="0"/>
                  <w:divBdr>
                    <w:top w:val="none" w:sz="0" w:space="0" w:color="auto"/>
                    <w:left w:val="none" w:sz="0" w:space="0" w:color="auto"/>
                    <w:bottom w:val="none" w:sz="0" w:space="0" w:color="auto"/>
                    <w:right w:val="none" w:sz="0" w:space="0" w:color="auto"/>
                  </w:divBdr>
                  <w:divsChild>
                    <w:div w:id="1603107067">
                      <w:marLeft w:val="0"/>
                      <w:marRight w:val="0"/>
                      <w:marTop w:val="0"/>
                      <w:marBottom w:val="0"/>
                      <w:divBdr>
                        <w:top w:val="none" w:sz="0" w:space="0" w:color="auto"/>
                        <w:left w:val="none" w:sz="0" w:space="0" w:color="auto"/>
                        <w:bottom w:val="none" w:sz="0" w:space="0" w:color="auto"/>
                        <w:right w:val="none" w:sz="0" w:space="0" w:color="auto"/>
                      </w:divBdr>
                    </w:div>
                  </w:divsChild>
                </w:div>
                <w:div w:id="1427000234">
                  <w:marLeft w:val="0"/>
                  <w:marRight w:val="0"/>
                  <w:marTop w:val="0"/>
                  <w:marBottom w:val="0"/>
                  <w:divBdr>
                    <w:top w:val="none" w:sz="0" w:space="0" w:color="auto"/>
                    <w:left w:val="none" w:sz="0" w:space="0" w:color="auto"/>
                    <w:bottom w:val="none" w:sz="0" w:space="0" w:color="auto"/>
                    <w:right w:val="none" w:sz="0" w:space="0" w:color="auto"/>
                  </w:divBdr>
                  <w:divsChild>
                    <w:div w:id="863441683">
                      <w:marLeft w:val="0"/>
                      <w:marRight w:val="0"/>
                      <w:marTop w:val="0"/>
                      <w:marBottom w:val="0"/>
                      <w:divBdr>
                        <w:top w:val="none" w:sz="0" w:space="0" w:color="auto"/>
                        <w:left w:val="none" w:sz="0" w:space="0" w:color="auto"/>
                        <w:bottom w:val="none" w:sz="0" w:space="0" w:color="auto"/>
                        <w:right w:val="none" w:sz="0" w:space="0" w:color="auto"/>
                      </w:divBdr>
                    </w:div>
                  </w:divsChild>
                </w:div>
                <w:div w:id="1505242800">
                  <w:marLeft w:val="0"/>
                  <w:marRight w:val="0"/>
                  <w:marTop w:val="0"/>
                  <w:marBottom w:val="0"/>
                  <w:divBdr>
                    <w:top w:val="none" w:sz="0" w:space="0" w:color="auto"/>
                    <w:left w:val="none" w:sz="0" w:space="0" w:color="auto"/>
                    <w:bottom w:val="none" w:sz="0" w:space="0" w:color="auto"/>
                    <w:right w:val="none" w:sz="0" w:space="0" w:color="auto"/>
                  </w:divBdr>
                  <w:divsChild>
                    <w:div w:id="406997797">
                      <w:marLeft w:val="0"/>
                      <w:marRight w:val="0"/>
                      <w:marTop w:val="0"/>
                      <w:marBottom w:val="0"/>
                      <w:divBdr>
                        <w:top w:val="none" w:sz="0" w:space="0" w:color="auto"/>
                        <w:left w:val="none" w:sz="0" w:space="0" w:color="auto"/>
                        <w:bottom w:val="none" w:sz="0" w:space="0" w:color="auto"/>
                        <w:right w:val="none" w:sz="0" w:space="0" w:color="auto"/>
                      </w:divBdr>
                    </w:div>
                  </w:divsChild>
                </w:div>
                <w:div w:id="1622877418">
                  <w:marLeft w:val="0"/>
                  <w:marRight w:val="0"/>
                  <w:marTop w:val="0"/>
                  <w:marBottom w:val="0"/>
                  <w:divBdr>
                    <w:top w:val="none" w:sz="0" w:space="0" w:color="auto"/>
                    <w:left w:val="none" w:sz="0" w:space="0" w:color="auto"/>
                    <w:bottom w:val="none" w:sz="0" w:space="0" w:color="auto"/>
                    <w:right w:val="none" w:sz="0" w:space="0" w:color="auto"/>
                  </w:divBdr>
                  <w:divsChild>
                    <w:div w:id="1600869277">
                      <w:marLeft w:val="0"/>
                      <w:marRight w:val="0"/>
                      <w:marTop w:val="0"/>
                      <w:marBottom w:val="0"/>
                      <w:divBdr>
                        <w:top w:val="none" w:sz="0" w:space="0" w:color="auto"/>
                        <w:left w:val="none" w:sz="0" w:space="0" w:color="auto"/>
                        <w:bottom w:val="none" w:sz="0" w:space="0" w:color="auto"/>
                        <w:right w:val="none" w:sz="0" w:space="0" w:color="auto"/>
                      </w:divBdr>
                    </w:div>
                  </w:divsChild>
                </w:div>
                <w:div w:id="1774666515">
                  <w:marLeft w:val="0"/>
                  <w:marRight w:val="0"/>
                  <w:marTop w:val="0"/>
                  <w:marBottom w:val="0"/>
                  <w:divBdr>
                    <w:top w:val="none" w:sz="0" w:space="0" w:color="auto"/>
                    <w:left w:val="none" w:sz="0" w:space="0" w:color="auto"/>
                    <w:bottom w:val="none" w:sz="0" w:space="0" w:color="auto"/>
                    <w:right w:val="none" w:sz="0" w:space="0" w:color="auto"/>
                  </w:divBdr>
                  <w:divsChild>
                    <w:div w:id="688332374">
                      <w:marLeft w:val="0"/>
                      <w:marRight w:val="0"/>
                      <w:marTop w:val="0"/>
                      <w:marBottom w:val="0"/>
                      <w:divBdr>
                        <w:top w:val="none" w:sz="0" w:space="0" w:color="auto"/>
                        <w:left w:val="none" w:sz="0" w:space="0" w:color="auto"/>
                        <w:bottom w:val="none" w:sz="0" w:space="0" w:color="auto"/>
                        <w:right w:val="none" w:sz="0" w:space="0" w:color="auto"/>
                      </w:divBdr>
                    </w:div>
                  </w:divsChild>
                </w:div>
                <w:div w:id="2077049257">
                  <w:marLeft w:val="0"/>
                  <w:marRight w:val="0"/>
                  <w:marTop w:val="0"/>
                  <w:marBottom w:val="0"/>
                  <w:divBdr>
                    <w:top w:val="none" w:sz="0" w:space="0" w:color="auto"/>
                    <w:left w:val="none" w:sz="0" w:space="0" w:color="auto"/>
                    <w:bottom w:val="none" w:sz="0" w:space="0" w:color="auto"/>
                    <w:right w:val="none" w:sz="0" w:space="0" w:color="auto"/>
                  </w:divBdr>
                  <w:divsChild>
                    <w:div w:id="1616710393">
                      <w:marLeft w:val="0"/>
                      <w:marRight w:val="0"/>
                      <w:marTop w:val="0"/>
                      <w:marBottom w:val="0"/>
                      <w:divBdr>
                        <w:top w:val="none" w:sz="0" w:space="0" w:color="auto"/>
                        <w:left w:val="none" w:sz="0" w:space="0" w:color="auto"/>
                        <w:bottom w:val="none" w:sz="0" w:space="0" w:color="auto"/>
                        <w:right w:val="none" w:sz="0" w:space="0" w:color="auto"/>
                      </w:divBdr>
                    </w:div>
                  </w:divsChild>
                </w:div>
                <w:div w:id="2128159490">
                  <w:marLeft w:val="0"/>
                  <w:marRight w:val="0"/>
                  <w:marTop w:val="0"/>
                  <w:marBottom w:val="0"/>
                  <w:divBdr>
                    <w:top w:val="none" w:sz="0" w:space="0" w:color="auto"/>
                    <w:left w:val="none" w:sz="0" w:space="0" w:color="auto"/>
                    <w:bottom w:val="none" w:sz="0" w:space="0" w:color="auto"/>
                    <w:right w:val="none" w:sz="0" w:space="0" w:color="auto"/>
                  </w:divBdr>
                  <w:divsChild>
                    <w:div w:id="143019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64423">
      <w:bodyDiv w:val="1"/>
      <w:marLeft w:val="0"/>
      <w:marRight w:val="0"/>
      <w:marTop w:val="0"/>
      <w:marBottom w:val="0"/>
      <w:divBdr>
        <w:top w:val="none" w:sz="0" w:space="0" w:color="auto"/>
        <w:left w:val="none" w:sz="0" w:space="0" w:color="auto"/>
        <w:bottom w:val="none" w:sz="0" w:space="0" w:color="auto"/>
        <w:right w:val="none" w:sz="0" w:space="0" w:color="auto"/>
      </w:divBdr>
      <w:divsChild>
        <w:div w:id="1967353179">
          <w:marLeft w:val="0"/>
          <w:marRight w:val="0"/>
          <w:marTop w:val="0"/>
          <w:marBottom w:val="0"/>
          <w:divBdr>
            <w:top w:val="none" w:sz="0" w:space="0" w:color="auto"/>
            <w:left w:val="none" w:sz="0" w:space="0" w:color="auto"/>
            <w:bottom w:val="none" w:sz="0" w:space="0" w:color="auto"/>
            <w:right w:val="none" w:sz="0" w:space="0" w:color="auto"/>
          </w:divBdr>
          <w:divsChild>
            <w:div w:id="842010418">
              <w:marLeft w:val="0"/>
              <w:marRight w:val="0"/>
              <w:marTop w:val="0"/>
              <w:marBottom w:val="0"/>
              <w:divBdr>
                <w:top w:val="none" w:sz="0" w:space="0" w:color="auto"/>
                <w:left w:val="none" w:sz="0" w:space="0" w:color="auto"/>
                <w:bottom w:val="none" w:sz="0" w:space="0" w:color="auto"/>
                <w:right w:val="none" w:sz="0" w:space="0" w:color="auto"/>
              </w:divBdr>
              <w:divsChild>
                <w:div w:id="324477499">
                  <w:marLeft w:val="0"/>
                  <w:marRight w:val="0"/>
                  <w:marTop w:val="0"/>
                  <w:marBottom w:val="0"/>
                  <w:divBdr>
                    <w:top w:val="none" w:sz="0" w:space="0" w:color="auto"/>
                    <w:left w:val="none" w:sz="0" w:space="0" w:color="auto"/>
                    <w:bottom w:val="none" w:sz="0" w:space="0" w:color="auto"/>
                    <w:right w:val="none" w:sz="0" w:space="0" w:color="auto"/>
                  </w:divBdr>
                  <w:divsChild>
                    <w:div w:id="18646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19427">
      <w:bodyDiv w:val="1"/>
      <w:marLeft w:val="0"/>
      <w:marRight w:val="0"/>
      <w:marTop w:val="0"/>
      <w:marBottom w:val="0"/>
      <w:divBdr>
        <w:top w:val="none" w:sz="0" w:space="0" w:color="auto"/>
        <w:left w:val="none" w:sz="0" w:space="0" w:color="auto"/>
        <w:bottom w:val="none" w:sz="0" w:space="0" w:color="auto"/>
        <w:right w:val="none" w:sz="0" w:space="0" w:color="auto"/>
      </w:divBdr>
    </w:div>
    <w:div w:id="2086759571">
      <w:bodyDiv w:val="1"/>
      <w:marLeft w:val="0"/>
      <w:marRight w:val="0"/>
      <w:marTop w:val="0"/>
      <w:marBottom w:val="0"/>
      <w:divBdr>
        <w:top w:val="none" w:sz="0" w:space="0" w:color="auto"/>
        <w:left w:val="none" w:sz="0" w:space="0" w:color="auto"/>
        <w:bottom w:val="none" w:sz="0" w:space="0" w:color="auto"/>
        <w:right w:val="none" w:sz="0" w:space="0" w:color="auto"/>
      </w:divBdr>
      <w:divsChild>
        <w:div w:id="1718163084">
          <w:marLeft w:val="0"/>
          <w:marRight w:val="0"/>
          <w:marTop w:val="0"/>
          <w:marBottom w:val="0"/>
          <w:divBdr>
            <w:top w:val="none" w:sz="0" w:space="0" w:color="auto"/>
            <w:left w:val="none" w:sz="0" w:space="0" w:color="auto"/>
            <w:bottom w:val="none" w:sz="0" w:space="0" w:color="auto"/>
            <w:right w:val="none" w:sz="0" w:space="0" w:color="auto"/>
          </w:divBdr>
          <w:divsChild>
            <w:div w:id="1695810413">
              <w:marLeft w:val="0"/>
              <w:marRight w:val="0"/>
              <w:marTop w:val="0"/>
              <w:marBottom w:val="0"/>
              <w:divBdr>
                <w:top w:val="none" w:sz="0" w:space="0" w:color="auto"/>
                <w:left w:val="none" w:sz="0" w:space="0" w:color="auto"/>
                <w:bottom w:val="none" w:sz="0" w:space="0" w:color="auto"/>
                <w:right w:val="none" w:sz="0" w:space="0" w:color="auto"/>
              </w:divBdr>
              <w:divsChild>
                <w:div w:id="52318410">
                  <w:marLeft w:val="0"/>
                  <w:marRight w:val="0"/>
                  <w:marTop w:val="0"/>
                  <w:marBottom w:val="0"/>
                  <w:divBdr>
                    <w:top w:val="none" w:sz="0" w:space="0" w:color="auto"/>
                    <w:left w:val="none" w:sz="0" w:space="0" w:color="auto"/>
                    <w:bottom w:val="none" w:sz="0" w:space="0" w:color="auto"/>
                    <w:right w:val="none" w:sz="0" w:space="0" w:color="auto"/>
                  </w:divBdr>
                  <w:divsChild>
                    <w:div w:id="1359625600">
                      <w:marLeft w:val="0"/>
                      <w:marRight w:val="0"/>
                      <w:marTop w:val="0"/>
                      <w:marBottom w:val="0"/>
                      <w:divBdr>
                        <w:top w:val="none" w:sz="0" w:space="0" w:color="auto"/>
                        <w:left w:val="none" w:sz="0" w:space="0" w:color="auto"/>
                        <w:bottom w:val="none" w:sz="0" w:space="0" w:color="auto"/>
                        <w:right w:val="none" w:sz="0" w:space="0" w:color="auto"/>
                      </w:divBdr>
                    </w:div>
                  </w:divsChild>
                </w:div>
                <w:div w:id="80613794">
                  <w:marLeft w:val="0"/>
                  <w:marRight w:val="0"/>
                  <w:marTop w:val="0"/>
                  <w:marBottom w:val="0"/>
                  <w:divBdr>
                    <w:top w:val="none" w:sz="0" w:space="0" w:color="auto"/>
                    <w:left w:val="none" w:sz="0" w:space="0" w:color="auto"/>
                    <w:bottom w:val="none" w:sz="0" w:space="0" w:color="auto"/>
                    <w:right w:val="none" w:sz="0" w:space="0" w:color="auto"/>
                  </w:divBdr>
                  <w:divsChild>
                    <w:div w:id="1437094241">
                      <w:marLeft w:val="0"/>
                      <w:marRight w:val="0"/>
                      <w:marTop w:val="0"/>
                      <w:marBottom w:val="0"/>
                      <w:divBdr>
                        <w:top w:val="none" w:sz="0" w:space="0" w:color="auto"/>
                        <w:left w:val="none" w:sz="0" w:space="0" w:color="auto"/>
                        <w:bottom w:val="none" w:sz="0" w:space="0" w:color="auto"/>
                        <w:right w:val="none" w:sz="0" w:space="0" w:color="auto"/>
                      </w:divBdr>
                    </w:div>
                  </w:divsChild>
                </w:div>
                <w:div w:id="344065053">
                  <w:marLeft w:val="0"/>
                  <w:marRight w:val="0"/>
                  <w:marTop w:val="0"/>
                  <w:marBottom w:val="0"/>
                  <w:divBdr>
                    <w:top w:val="none" w:sz="0" w:space="0" w:color="auto"/>
                    <w:left w:val="none" w:sz="0" w:space="0" w:color="auto"/>
                    <w:bottom w:val="none" w:sz="0" w:space="0" w:color="auto"/>
                    <w:right w:val="none" w:sz="0" w:space="0" w:color="auto"/>
                  </w:divBdr>
                  <w:divsChild>
                    <w:div w:id="62677146">
                      <w:marLeft w:val="0"/>
                      <w:marRight w:val="0"/>
                      <w:marTop w:val="0"/>
                      <w:marBottom w:val="0"/>
                      <w:divBdr>
                        <w:top w:val="none" w:sz="0" w:space="0" w:color="auto"/>
                        <w:left w:val="none" w:sz="0" w:space="0" w:color="auto"/>
                        <w:bottom w:val="none" w:sz="0" w:space="0" w:color="auto"/>
                        <w:right w:val="none" w:sz="0" w:space="0" w:color="auto"/>
                      </w:divBdr>
                    </w:div>
                  </w:divsChild>
                </w:div>
                <w:div w:id="400906455">
                  <w:marLeft w:val="0"/>
                  <w:marRight w:val="0"/>
                  <w:marTop w:val="0"/>
                  <w:marBottom w:val="0"/>
                  <w:divBdr>
                    <w:top w:val="none" w:sz="0" w:space="0" w:color="auto"/>
                    <w:left w:val="none" w:sz="0" w:space="0" w:color="auto"/>
                    <w:bottom w:val="none" w:sz="0" w:space="0" w:color="auto"/>
                    <w:right w:val="none" w:sz="0" w:space="0" w:color="auto"/>
                  </w:divBdr>
                  <w:divsChild>
                    <w:div w:id="1960795286">
                      <w:marLeft w:val="0"/>
                      <w:marRight w:val="0"/>
                      <w:marTop w:val="0"/>
                      <w:marBottom w:val="0"/>
                      <w:divBdr>
                        <w:top w:val="none" w:sz="0" w:space="0" w:color="auto"/>
                        <w:left w:val="none" w:sz="0" w:space="0" w:color="auto"/>
                        <w:bottom w:val="none" w:sz="0" w:space="0" w:color="auto"/>
                        <w:right w:val="none" w:sz="0" w:space="0" w:color="auto"/>
                      </w:divBdr>
                    </w:div>
                  </w:divsChild>
                </w:div>
                <w:div w:id="626279264">
                  <w:marLeft w:val="0"/>
                  <w:marRight w:val="0"/>
                  <w:marTop w:val="0"/>
                  <w:marBottom w:val="0"/>
                  <w:divBdr>
                    <w:top w:val="none" w:sz="0" w:space="0" w:color="auto"/>
                    <w:left w:val="none" w:sz="0" w:space="0" w:color="auto"/>
                    <w:bottom w:val="none" w:sz="0" w:space="0" w:color="auto"/>
                    <w:right w:val="none" w:sz="0" w:space="0" w:color="auto"/>
                  </w:divBdr>
                  <w:divsChild>
                    <w:div w:id="929432947">
                      <w:marLeft w:val="0"/>
                      <w:marRight w:val="0"/>
                      <w:marTop w:val="0"/>
                      <w:marBottom w:val="0"/>
                      <w:divBdr>
                        <w:top w:val="none" w:sz="0" w:space="0" w:color="auto"/>
                        <w:left w:val="none" w:sz="0" w:space="0" w:color="auto"/>
                        <w:bottom w:val="none" w:sz="0" w:space="0" w:color="auto"/>
                        <w:right w:val="none" w:sz="0" w:space="0" w:color="auto"/>
                      </w:divBdr>
                    </w:div>
                  </w:divsChild>
                </w:div>
                <w:div w:id="658467050">
                  <w:marLeft w:val="0"/>
                  <w:marRight w:val="0"/>
                  <w:marTop w:val="0"/>
                  <w:marBottom w:val="0"/>
                  <w:divBdr>
                    <w:top w:val="none" w:sz="0" w:space="0" w:color="auto"/>
                    <w:left w:val="none" w:sz="0" w:space="0" w:color="auto"/>
                    <w:bottom w:val="none" w:sz="0" w:space="0" w:color="auto"/>
                    <w:right w:val="none" w:sz="0" w:space="0" w:color="auto"/>
                  </w:divBdr>
                  <w:divsChild>
                    <w:div w:id="2098598270">
                      <w:marLeft w:val="0"/>
                      <w:marRight w:val="0"/>
                      <w:marTop w:val="0"/>
                      <w:marBottom w:val="0"/>
                      <w:divBdr>
                        <w:top w:val="none" w:sz="0" w:space="0" w:color="auto"/>
                        <w:left w:val="none" w:sz="0" w:space="0" w:color="auto"/>
                        <w:bottom w:val="none" w:sz="0" w:space="0" w:color="auto"/>
                        <w:right w:val="none" w:sz="0" w:space="0" w:color="auto"/>
                      </w:divBdr>
                    </w:div>
                  </w:divsChild>
                </w:div>
                <w:div w:id="1380593505">
                  <w:marLeft w:val="0"/>
                  <w:marRight w:val="0"/>
                  <w:marTop w:val="0"/>
                  <w:marBottom w:val="0"/>
                  <w:divBdr>
                    <w:top w:val="none" w:sz="0" w:space="0" w:color="auto"/>
                    <w:left w:val="none" w:sz="0" w:space="0" w:color="auto"/>
                    <w:bottom w:val="none" w:sz="0" w:space="0" w:color="auto"/>
                    <w:right w:val="none" w:sz="0" w:space="0" w:color="auto"/>
                  </w:divBdr>
                  <w:divsChild>
                    <w:div w:id="1597399793">
                      <w:marLeft w:val="0"/>
                      <w:marRight w:val="0"/>
                      <w:marTop w:val="0"/>
                      <w:marBottom w:val="0"/>
                      <w:divBdr>
                        <w:top w:val="none" w:sz="0" w:space="0" w:color="auto"/>
                        <w:left w:val="none" w:sz="0" w:space="0" w:color="auto"/>
                        <w:bottom w:val="none" w:sz="0" w:space="0" w:color="auto"/>
                        <w:right w:val="none" w:sz="0" w:space="0" w:color="auto"/>
                      </w:divBdr>
                    </w:div>
                  </w:divsChild>
                </w:div>
                <w:div w:id="1612320873">
                  <w:marLeft w:val="0"/>
                  <w:marRight w:val="0"/>
                  <w:marTop w:val="0"/>
                  <w:marBottom w:val="0"/>
                  <w:divBdr>
                    <w:top w:val="none" w:sz="0" w:space="0" w:color="auto"/>
                    <w:left w:val="none" w:sz="0" w:space="0" w:color="auto"/>
                    <w:bottom w:val="none" w:sz="0" w:space="0" w:color="auto"/>
                    <w:right w:val="none" w:sz="0" w:space="0" w:color="auto"/>
                  </w:divBdr>
                  <w:divsChild>
                    <w:div w:id="1159465353">
                      <w:marLeft w:val="0"/>
                      <w:marRight w:val="0"/>
                      <w:marTop w:val="0"/>
                      <w:marBottom w:val="0"/>
                      <w:divBdr>
                        <w:top w:val="none" w:sz="0" w:space="0" w:color="auto"/>
                        <w:left w:val="none" w:sz="0" w:space="0" w:color="auto"/>
                        <w:bottom w:val="none" w:sz="0" w:space="0" w:color="auto"/>
                        <w:right w:val="none" w:sz="0" w:space="0" w:color="auto"/>
                      </w:divBdr>
                    </w:div>
                  </w:divsChild>
                </w:div>
                <w:div w:id="1691838754">
                  <w:marLeft w:val="0"/>
                  <w:marRight w:val="0"/>
                  <w:marTop w:val="0"/>
                  <w:marBottom w:val="0"/>
                  <w:divBdr>
                    <w:top w:val="none" w:sz="0" w:space="0" w:color="auto"/>
                    <w:left w:val="none" w:sz="0" w:space="0" w:color="auto"/>
                    <w:bottom w:val="none" w:sz="0" w:space="0" w:color="auto"/>
                    <w:right w:val="none" w:sz="0" w:space="0" w:color="auto"/>
                  </w:divBdr>
                  <w:divsChild>
                    <w:div w:id="190342193">
                      <w:marLeft w:val="0"/>
                      <w:marRight w:val="0"/>
                      <w:marTop w:val="0"/>
                      <w:marBottom w:val="0"/>
                      <w:divBdr>
                        <w:top w:val="none" w:sz="0" w:space="0" w:color="auto"/>
                        <w:left w:val="none" w:sz="0" w:space="0" w:color="auto"/>
                        <w:bottom w:val="none" w:sz="0" w:space="0" w:color="auto"/>
                        <w:right w:val="none" w:sz="0" w:space="0" w:color="auto"/>
                      </w:divBdr>
                    </w:div>
                  </w:divsChild>
                </w:div>
                <w:div w:id="1883711090">
                  <w:marLeft w:val="0"/>
                  <w:marRight w:val="0"/>
                  <w:marTop w:val="0"/>
                  <w:marBottom w:val="0"/>
                  <w:divBdr>
                    <w:top w:val="none" w:sz="0" w:space="0" w:color="auto"/>
                    <w:left w:val="none" w:sz="0" w:space="0" w:color="auto"/>
                    <w:bottom w:val="none" w:sz="0" w:space="0" w:color="auto"/>
                    <w:right w:val="none" w:sz="0" w:space="0" w:color="auto"/>
                  </w:divBdr>
                  <w:divsChild>
                    <w:div w:id="1714691807">
                      <w:marLeft w:val="0"/>
                      <w:marRight w:val="0"/>
                      <w:marTop w:val="0"/>
                      <w:marBottom w:val="0"/>
                      <w:divBdr>
                        <w:top w:val="none" w:sz="0" w:space="0" w:color="auto"/>
                        <w:left w:val="none" w:sz="0" w:space="0" w:color="auto"/>
                        <w:bottom w:val="none" w:sz="0" w:space="0" w:color="auto"/>
                        <w:right w:val="none" w:sz="0" w:space="0" w:color="auto"/>
                      </w:divBdr>
                    </w:div>
                  </w:divsChild>
                </w:div>
                <w:div w:id="2006778536">
                  <w:marLeft w:val="0"/>
                  <w:marRight w:val="0"/>
                  <w:marTop w:val="0"/>
                  <w:marBottom w:val="0"/>
                  <w:divBdr>
                    <w:top w:val="none" w:sz="0" w:space="0" w:color="auto"/>
                    <w:left w:val="none" w:sz="0" w:space="0" w:color="auto"/>
                    <w:bottom w:val="none" w:sz="0" w:space="0" w:color="auto"/>
                    <w:right w:val="none" w:sz="0" w:space="0" w:color="auto"/>
                  </w:divBdr>
                  <w:divsChild>
                    <w:div w:id="1258245409">
                      <w:marLeft w:val="0"/>
                      <w:marRight w:val="0"/>
                      <w:marTop w:val="0"/>
                      <w:marBottom w:val="0"/>
                      <w:divBdr>
                        <w:top w:val="none" w:sz="0" w:space="0" w:color="auto"/>
                        <w:left w:val="none" w:sz="0" w:space="0" w:color="auto"/>
                        <w:bottom w:val="none" w:sz="0" w:space="0" w:color="auto"/>
                        <w:right w:val="none" w:sz="0" w:space="0" w:color="auto"/>
                      </w:divBdr>
                    </w:div>
                  </w:divsChild>
                </w:div>
                <w:div w:id="2047752398">
                  <w:marLeft w:val="0"/>
                  <w:marRight w:val="0"/>
                  <w:marTop w:val="0"/>
                  <w:marBottom w:val="0"/>
                  <w:divBdr>
                    <w:top w:val="none" w:sz="0" w:space="0" w:color="auto"/>
                    <w:left w:val="none" w:sz="0" w:space="0" w:color="auto"/>
                    <w:bottom w:val="none" w:sz="0" w:space="0" w:color="auto"/>
                    <w:right w:val="none" w:sz="0" w:space="0" w:color="auto"/>
                  </w:divBdr>
                  <w:divsChild>
                    <w:div w:id="179570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C14649-93CE-A849-A740-AF21AA6F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1100</Words>
  <Characters>6270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PLEASE FILL IN &amp; RETURN TO specpublications@escardio</vt:lpstr>
    </vt:vector>
  </TitlesOfParts>
  <Company>ESC</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FILL IN &amp; RETURN TO specpublications@escardio</dc:title>
  <dc:subject/>
  <dc:creator>myriam_lafay</dc:creator>
  <cp:keywords/>
  <cp:lastModifiedBy>Gr4fix s.r.o</cp:lastModifiedBy>
  <cp:revision>2</cp:revision>
  <cp:lastPrinted>2011-09-20T13:14:00Z</cp:lastPrinted>
  <dcterms:created xsi:type="dcterms:W3CDTF">2019-07-03T10:12:00Z</dcterms:created>
  <dcterms:modified xsi:type="dcterms:W3CDTF">2019-07-03T10:12:00Z</dcterms:modified>
</cp:coreProperties>
</file>