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F96" w:rsidRPr="0076600C" w:rsidRDefault="00A14F96" w:rsidP="00A14F96">
      <w:pPr>
        <w:widowControl w:val="0"/>
        <w:autoSpaceDE w:val="0"/>
        <w:autoSpaceDN w:val="0"/>
        <w:adjustRightInd w:val="0"/>
        <w:spacing w:line="240" w:lineRule="auto"/>
        <w:ind w:left="640" w:hanging="640"/>
        <w:rPr>
          <w:b/>
          <w:sz w:val="24"/>
          <w:szCs w:val="24"/>
        </w:rPr>
      </w:pPr>
      <w:r>
        <w:rPr>
          <w:b/>
          <w:sz w:val="24"/>
          <w:szCs w:val="24"/>
        </w:rPr>
        <w:t>Supplemental Digital Content</w:t>
      </w:r>
    </w:p>
    <w:p w:rsidR="00A14F96" w:rsidRPr="00070B1B" w:rsidRDefault="00070B1B" w:rsidP="00070B1B">
      <w:pPr>
        <w:widowControl w:val="0"/>
        <w:autoSpaceDE w:val="0"/>
        <w:autoSpaceDN w:val="0"/>
        <w:adjustRightInd w:val="0"/>
        <w:spacing w:line="240" w:lineRule="auto"/>
        <w:ind w:left="640" w:hanging="640"/>
        <w:rPr>
          <w:b/>
        </w:rPr>
      </w:pPr>
      <w:r w:rsidRPr="00070B1B">
        <w:rPr>
          <w:b/>
        </w:rPr>
        <w:t>Supplemental Digital Content 1</w:t>
      </w:r>
      <w:r w:rsidR="00A14F96" w:rsidRPr="00070B1B">
        <w:rPr>
          <w:b/>
        </w:rPr>
        <w:t>. Radiomics features fixed bin size discretization</w:t>
      </w:r>
    </w:p>
    <w:p w:rsidR="00A14F96" w:rsidRDefault="00A14F96" w:rsidP="00A14F96">
      <w:r w:rsidRPr="003E18BB">
        <w:t>To improve reproducibility of promising quantitative features, the voxel intensities of the VOIs were discretized for the calculation of all texture features.</w:t>
      </w:r>
      <w:r w:rsidRPr="003E18BB">
        <w:fldChar w:fldCharType="begin" w:fldLock="1"/>
      </w:r>
      <w:r w:rsidR="0057594E">
        <w:instrText>ADDIN CSL_CITATION {"citationItems":[{"id":"ITEM-1","itemData":{"DOI":"https://arxiv.org/pdf/1612.07003.pdf","abstract":"While analysis of medical images has practically taken place since the first image was recorded, high throughput analysis of medical images is a more recent phenomenon. The aim of such a radiomics process is to provide decision support based on medical imaging. Part of the radiomics process is the conversion of image data into numerical features which capture different medical image aspects, and can be subsequently correlated as biomarkers to e.g. expected oncological treatment outcome. With the growth of the radiomics field, it has become clear that results are often difficult to reproduce, that standards for image processing and feature extraction are missing, and that reporting guidelines are absent. The image biomarker standardisation initiative (IBSI) seeks to address these issues. The current document provides definitions for a large number of image features as well as common image processing elements.","author":[{"dropping-particle":"","family":"Zwanenburg","given":"Alex","non-dropping-particle":"","parse-names":false,"suffix":""},{"dropping-particle":"","family":"Leger","given":"Stefan","non-dropping-particle":"","parse-names":false,"suffix":""},{"dropping-particle":"","family":"Vallières","given":"Martin","non-dropping-particle":"","parse-names":false,"suffix":""},{"dropping-particle":"","family":"Löck","given":"Steffen","non-dropping-particle":"","parse-names":false,"suffix":""},{"dropping-particle":"","family":"Initiative","given":"for the Image Biomarker Standardisation","non-dropping-particle":"","parse-names":false,"suffix":""}],"id":"ITEM-1","issue":"November","issued":{"date-parts":[["2016"]]},"title":"Image biomarker standardisation initiative","type":"article-journal"},"uris":["http://www.mendeley.com/documents/?uuid=e88bbc4b-0bb0-452e-86c4-867ff8a37b3a"]}],"mendeley":{"formattedCitation":"&lt;sup&gt;1&lt;/sup&gt;","plainTextFormattedCitation":"1","previouslyFormattedCitation":"&lt;sup&gt;1&lt;/sup&gt;"},"properties":{"noteIndex":0},"schema":"https://github.com/citation-style-language/schema/raw/master/csl-citation.json"}</w:instrText>
      </w:r>
      <w:r w:rsidRPr="003E18BB">
        <w:fldChar w:fldCharType="separate"/>
      </w:r>
      <w:r w:rsidRPr="00A14F96">
        <w:rPr>
          <w:noProof/>
          <w:vertAlign w:val="superscript"/>
        </w:rPr>
        <w:t>1</w:t>
      </w:r>
      <w:r w:rsidRPr="003E18BB">
        <w:fldChar w:fldCharType="end"/>
      </w:r>
      <w:r w:rsidRPr="003E18BB">
        <w:t xml:space="preserve"> Fixed bin size discretization was used since it has been proven to be relevant for reproducibility and feature comparison.</w:t>
      </w:r>
      <w:r w:rsidRPr="003E18BB">
        <w:fldChar w:fldCharType="begin" w:fldLock="1"/>
      </w:r>
      <w:r w:rsidR="0057594E">
        <w:instrText>ADDIN CSL_CITATION {"citationItems":[{"id":"ITEM-1","itemData":{"DOI":"10.1038/srep11075","ISBN":"doi:10.1038/srep11075","ISSN":"20452322","PMID":"26242464","abstract":"FDG-PET-derived textural features describing intra-tumor heterogeneity are increasingly investigated as imaging biomarkers. As part of the process of quantifying heterogeneity, image intensities (SUVs) are typically resampled into a reduced number of discrete bins. We focused on the implications of the manner in which this discretization is implemented. Two methods were evaluated: (1) R(D), dividing the SUV range into D equally spaced bins, where the intensity resolution (i.e. bin size) varies per image; and (2) R(B), maintaining a constant intensity resolution B. Clinical feasibility was assessed on 35 lung cancer patients, imaged before and in the second week of radiotherapy. Forty-four textural features were determined for different D and B for both imaging time points. Feature values depended on the intensity resolution and out of both assessed methods, R(B) was shown to allow for a meaningful inter- and intra-patient comparison of feature values. Overall, patients ranked differently according to feature values–which was used as a surrogate for textural feature interpretation–between both discretization methods. Our study shows that the manner of SUV discretization has a crucial effect on the resulting textural features and the interpretation thereof, emphasizing the importance of standardized methodology in tumor texture analysis.","author":[{"dropping-particle":"","family":"Leijenaar","given":"Ralph T.H.","non-dropping-particle":"","parse-names":false,"suffix":""},{"dropping-particle":"","family":"Nalbantov","given":"Georgi","non-dropping-particle":"","parse-names":false,"suffix":""},{"dropping-particle":"","family":"Carvalho","given":"Sara","non-dropping-particle":"","parse-names":false,"suffix":""},{"dropping-particle":"","family":"Elmpt","given":"Wouter J.C.","non-dropping-particle":"Van","parse-names":false,"suffix":""},{"dropping-particle":"","family":"Troost","given":"Esther G.C.","non-dropping-particle":"","parse-names":false,"suffix":""},{"dropping-particle":"","family":"Boellaard","given":"Ronald","non-dropping-particle":"","parse-names":false,"suffix":""},{"dropping-particle":"","family":"Aerts","given":"Hugo J.W.L.","non-dropping-particle":"","parse-names":false,"suffix":""},{"dropping-particle":"","family":"Gillies","given":"Robert J.","non-dropping-particle":"","parse-names":false,"suffix":""},{"dropping-particle":"","family":"Lambin","given":"Philippe","non-dropping-particle":"","parse-names":false,"suffix":""}],"container-title":"Scientific Reports","id":"ITEM-1","issue":"August","issued":{"date-parts":[["2015"]]},"page":"1-10","publisher":"Nature Publishing Group","title":"The effect of SUV discretization in quantitative FDG-PET Radiomics: The need for standardized methodology in tumor texture analysis","type":"article-journal","volume":"5"},"uris":["http://www.mendeley.com/documents/?uuid=d05eeef6-9696-4820-9308-e756c6b0d2ec"]}],"mendeley":{"formattedCitation":"&lt;sup&gt;2&lt;/sup&gt;","plainTextFormattedCitation":"2","previouslyFormattedCitation":"&lt;sup&gt;2&lt;/sup&gt;"},"properties":{"noteIndex":0},"schema":"https://github.com/citation-style-language/schema/raw/master/csl-citation.json"}</w:instrText>
      </w:r>
      <w:r w:rsidRPr="003E18BB">
        <w:fldChar w:fldCharType="separate"/>
      </w:r>
      <w:r w:rsidRPr="00A14F96">
        <w:rPr>
          <w:noProof/>
          <w:vertAlign w:val="superscript"/>
        </w:rPr>
        <w:t>2</w:t>
      </w:r>
      <w:r w:rsidRPr="003E18BB">
        <w:fldChar w:fldCharType="end"/>
      </w:r>
      <w:r w:rsidRPr="003E18BB">
        <w:t xml:space="preserve"> When using fixed bin discretization, a single bin represents a gray level range set by the bin width. Bin width was chosen in such a way that the total number of bins ended up somewhere between 30 and 130.</w:t>
      </w:r>
      <w:r w:rsidRPr="003E18BB">
        <w:fldChar w:fldCharType="begin" w:fldLock="1"/>
      </w:r>
      <w:r w:rsidR="0057594E">
        <w:instrText>ADDIN CSL_CITATION {"citationItems":[{"id":"ITEM-1","itemData":{"DOI":"10.1158/0008-5472.CAN-17-0339","ISBN":"0008-5472","ISSN":"15387445","PMID":"29092951","abstract":"Radiomics aims to quantify phenotypic characteristics on medical imaging through the use of automated algorithms. Radiomic artificial intelligence (AI) technology, either based on engineered hard-coded algorithms or deep learning methods, can be used to develop noninvasive imaging-based biomarkers. However, lack of standardized algorithm definitions and image processing severely hampers reproducibility and comparability of results. To address this issue, we developed PyRadiomics, a flexible open-source platform capable of extracting a large panel of engineered features from medical images. PyRadiomics is implemented in Python and can be used standalone or using 3D Slicer. Here, we discuss the workflow and architecture of PyRadiomics and demonstrate its application in characterizing lung lesions. Source code, documentation, and examples are publicly available at www.radiomics.io With this platform, we aim to establish a reference standard for radiomic analyses, provide a tested and maintained resource, and to grow the community of radiomic developers addressing critical needs in cancer research. Cancer Res; 77(21); e104-7. ©2017 AACR.","author":[{"dropping-particle":"","family":"Griethuysen","given":"Joost J.M.","non-dropping-particle":"Van","parse-names":false,"suffix":""},{"dropping-particle":"","family":"Fedorov","given":"Andriy","non-dropping-particle":"","parse-names":false,"suffix":""},{"dropping-particle":"","family":"Parmar","given":"Chintan","non-dropping-particle":"","parse-names":false,"suffix":""},{"dropping-particle":"","family":"Hosny","given":"Ahmed","non-dropping-particle":"","parse-names":false,"suffix":""},{"dropping-particle":"","family":"Aucoin","given":"Nicole","non-dropping-particle":"","parse-names":false,"suffix":""},{"dropping-particle":"","family":"Narayan","given":"Vivek","non-dropping-particle":"","parse-names":false,"suffix":""},{"dropping-particle":"","family":"Beets-Tan","given":"Regina G.H.","non-dropping-particle":"","parse-names":false,"suffix":""},{"dropping-particle":"","family":"Fillion-Robin","given":"Jean Christophe","non-dropping-particle":"","parse-names":false,"suffix":""},{"dropping-particle":"","family":"Pieper","given":"Steve","non-dropping-particle":"","parse-names":false,"suffix":""},{"dropping-particle":"","family":"Aerts","given":"Hugo J.W.L.","non-dropping-particle":"","parse-names":false,"suffix":""}],"container-title":"Cancer Research","id":"ITEM-1","issue":"21","issued":{"date-parts":[["2017"]]},"page":"e104-e107","title":"Computational radiomics system to decode the radiographic phenotype","type":"article-journal","volume":"77"},"uris":["http://www.mendeley.com/documents/?uuid=256f8a01-2d3d-4c49-9542-67cdbc834f0a"]}],"mendeley":{"formattedCitation":"&lt;sup&gt;3&lt;/sup&gt;","plainTextFormattedCitation":"3","previouslyFormattedCitation":"&lt;sup&gt;3&lt;/sup&gt;"},"properties":{"noteIndex":0},"schema":"https://github.com/citation-style-language/schema/raw/master/csl-citation.json"}</w:instrText>
      </w:r>
      <w:r w:rsidRPr="003E18BB">
        <w:fldChar w:fldCharType="separate"/>
      </w:r>
      <w:r w:rsidRPr="00A14F96">
        <w:rPr>
          <w:noProof/>
          <w:vertAlign w:val="superscript"/>
        </w:rPr>
        <w:t>3</w:t>
      </w:r>
      <w:r w:rsidRPr="003E18BB">
        <w:fldChar w:fldCharType="end"/>
      </w:r>
      <w:r w:rsidRPr="003E18BB">
        <w:t xml:space="preserve"> All images were first normalized and later discretized using a bin width of 0.15, with the exception of 3D LBP that used 0.05.</w:t>
      </w:r>
    </w:p>
    <w:p w:rsidR="00A14F96" w:rsidRDefault="00070B1B" w:rsidP="00A14F96">
      <w:pPr>
        <w:rPr>
          <w:b/>
        </w:rPr>
      </w:pPr>
      <w:r w:rsidRPr="00070B1B">
        <w:rPr>
          <w:b/>
        </w:rPr>
        <w:t>Supplemental Digital Content</w:t>
      </w:r>
      <w:r w:rsidR="00087B92">
        <w:rPr>
          <w:b/>
        </w:rPr>
        <w:t xml:space="preserve"> 2</w:t>
      </w:r>
      <w:r w:rsidR="00A14F96">
        <w:rPr>
          <w:b/>
        </w:rPr>
        <w:t>. Machine learning approaches</w:t>
      </w:r>
    </w:p>
    <w:p w:rsidR="00A14F96" w:rsidRPr="00FC28C5" w:rsidRDefault="00A14F96" w:rsidP="00A14F96">
      <w:r w:rsidRPr="00FC28C5">
        <w:t xml:space="preserve">The machine learning approach </w:t>
      </w:r>
      <w:r>
        <w:t>recommended for radiomics by Parmar</w:t>
      </w:r>
      <w:r w:rsidRPr="00FC28C5">
        <w:t xml:space="preserve"> et al. </w:t>
      </w:r>
      <w:r w:rsidRPr="00FC28C5">
        <w:fldChar w:fldCharType="begin" w:fldLock="1"/>
      </w:r>
      <w:r w:rsidR="001E2CE4">
        <w:instrText>ADDIN CSL_CITATION {"citationItems":[{"id":"ITEM-1","itemData":{"DOI":"10.1038/srep13087","ISBN":"2045-2322 (Electronic)\\r2045-2322 (Linking)","ISSN":"20452322","PMID":"26278466","abstract":"Radiomics extracts and mines large number of medical imaging features quantifying tumor phenotypic characteristics. Highly accurate and reliable machine-learning approaches can drive the success of radiomic applications in clinical care. In this radiomic study, fourteen feature selection methods and twelve classification methods were examined in terms of their performance and stability for predicting overall survival. A total of 440 radiomic features were extracted from pre-treatment computed tomography (CT) images of 464 lung cancer patients. To ensure the unbiased evaluation of different machine-learning methods, publicly available implementations along with reported parameter configurations were used. Furthermore, we used two independent radiomic cohorts for training (n = 310 patients) and validation (n = 154 patients). We identified that Wilcoxon test based feature selection method WLCX (stability = 0.84 ± 0.05, AUC = 0.65 ± 0.02) and a classification method random forest RF (RSD = 3.52%, AUC = 0.66 ± 0.03) had highest prognostic performance with high stability against data perturbation. Our variability analysis indicated that the choice of classification method is the most dominant source of performance variation (34.21% of total variance). Identification of optimal machine-learning methods for radiomic applications is a crucial step towards stable and clinically relevant radiomic biomarkers, providing a non-invasive way of quantifying and monitoring tumor-phenotypic characteristics in clinical practice.","author":[{"dropping-particle":"","family":"Parmar","given":"Chintan","non-dropping-particle":"","parse-names":false,"suffix":""},{"dropping-particle":"","family":"Grossmann","given":"Patrick","non-dropping-particle":"","parse-names":false,"suffix":""},{"dropping-particle":"","family":"Bussink","given":"Johan","non-dropping-particle":"","parse-names":false,"suffix":""},{"dropping-particle":"","family":"Lambin","given":"Philippe","non-dropping-particle":"","parse-names":false,"suffix":""},{"dropping-particle":"","family":"Aerts","given":"Hugo J.W.L.","non-dropping-particle":"","parse-names":false,"suffix":""}],"container-title":"Scientific Reports","id":"ITEM-1","issued":{"date-parts":[["2015"]]},"page":"1-11","publisher":"Nature Publishing Group","title":"Machine Learning methods for Quantitative Radiomic Biomarkers","type":"article-journal","volume":"5"},"uris":["http://www.mendeley.com/documents/?uuid=1d3c7d64-35a6-4890-a38e-a47f075de94e"]}],"mendeley":{"formattedCitation":"&lt;sup&gt;4&lt;/sup&gt;","plainTextFormattedCitation":"4","previouslyFormattedCitation":"&lt;sup&gt;4&lt;/sup&gt;"},"properties":{"noteIndex":0},"schema":"https://github.com/citation-style-language/schema/raw/master/csl-citation.json"}</w:instrText>
      </w:r>
      <w:r w:rsidRPr="00FC28C5">
        <w:fldChar w:fldCharType="separate"/>
      </w:r>
      <w:r w:rsidR="0057594E" w:rsidRPr="0057594E">
        <w:rPr>
          <w:noProof/>
          <w:vertAlign w:val="superscript"/>
        </w:rPr>
        <w:t>4</w:t>
      </w:r>
      <w:r w:rsidRPr="00FC28C5">
        <w:fldChar w:fldCharType="end"/>
      </w:r>
      <w:r w:rsidRPr="00FC28C5">
        <w:t xml:space="preserve"> was reproduced starting with Wilcoxon based</w:t>
      </w:r>
      <w:r>
        <w:t xml:space="preserve"> univariate feature selection. The W</w:t>
      </w:r>
      <w:r w:rsidRPr="00FC28C5">
        <w:t xml:space="preserve">ilcoxon scoring function was </w:t>
      </w:r>
      <w:r>
        <w:t>taken from the appendix of the original article.</w:t>
      </w:r>
      <w:r w:rsidRPr="00FC28C5">
        <w:fldChar w:fldCharType="begin" w:fldLock="1"/>
      </w:r>
      <w:r w:rsidR="001E2CE4">
        <w:instrText>ADDIN CSL_CITATION {"citationItems":[{"id":"ITEM-1","itemData":{"DOI":"10.1038/srep13087","ISBN":"2045-2322 (Electronic)\\r2045-2322 (Linking)","ISSN":"20452322","PMID":"26278466","abstract":"Radiomics extracts and mines large number of medical imaging features quantifying tumor phenotypic characteristics. Highly accurate and reliable machine-learning approaches can drive the success of radiomic applications in clinical care. In this radiomic study, fourteen feature selection methods and twelve classification methods were examined in terms of their performance and stability for predicting overall survival. A total of 440 radiomic features were extracted from pre-treatment computed tomography (CT) images of 464 lung cancer patients. To ensure the unbiased evaluation of different machine-learning methods, publicly available implementations along with reported parameter configurations were used. Furthermore, we used two independent radiomic cohorts for training (n = 310 patients) and validation (n = 154 patients). We identified that Wilcoxon test based feature selection method WLCX (stability = 0.84 ± 0.05, AUC = 0.65 ± 0.02) and a classification method random forest RF (RSD = 3.52%, AUC = 0.66 ± 0.03) had highest prognostic performance with high stability against data perturbation. Our variability analysis indicated that the choice of classification method is the most dominant source of performance variation (34.21% of total variance). Identification of optimal machine-learning methods for radiomic applications is a crucial step towards stable and clinically relevant radiomic biomarkers, providing a non-invasive way of quantifying and monitoring tumor-phenotypic characteristics in clinical practice.","author":[{"dropping-particle":"","family":"Parmar","given":"Chintan","non-dropping-particle":"","parse-names":false,"suffix":""},{"dropping-particle":"","family":"Grossmann","given":"Patrick","non-dropping-particle":"","parse-names":false,"suffix":""},{"dropping-particle":"","family":"Bussink","given":"Johan","non-dropping-particle":"","parse-names":false,"suffix":""},{"dropping-particle":"","family":"Lambin","given":"Philippe","non-dropping-particle":"","parse-names":false,"suffix":""},{"dropping-particle":"","family":"Aerts","given":"Hugo J.W.L.","non-dropping-particle":"","parse-names":false,"suffix":""}],"container-title":"Scientific Reports","id":"ITEM-1","issued":{"date-parts":[["2015"]]},"page":"1-11","publisher":"Nature Publishing Group","title":"Machine Learning methods for Quantitative Radiomic Biomarkers","type":"article-journal","volume":"5"},"uris":["http://www.mendeley.com/documents/?uuid=1d3c7d64-35a6-4890-a38e-a47f075de94e"]}],"mendeley":{"formattedCitation":"&lt;sup&gt;4&lt;/sup&gt;","plainTextFormattedCitation":"4","previouslyFormattedCitation":"&lt;sup&gt;4&lt;/sup&gt;"},"properties":{"noteIndex":0},"schema":"https://github.com/citation-style-language/schema/raw/master/csl-citation.json"}</w:instrText>
      </w:r>
      <w:r w:rsidRPr="00FC28C5">
        <w:fldChar w:fldCharType="separate"/>
      </w:r>
      <w:r w:rsidR="0057594E" w:rsidRPr="0057594E">
        <w:rPr>
          <w:noProof/>
          <w:vertAlign w:val="superscript"/>
        </w:rPr>
        <w:t>4</w:t>
      </w:r>
      <w:r w:rsidRPr="00FC28C5">
        <w:fldChar w:fldCharType="end"/>
      </w:r>
      <w:r w:rsidRPr="00FC28C5">
        <w:t xml:space="preserve"> The optimal number of selected features which were fed to the random forest model was tuned using randomized search 5 fold cross validation.</w:t>
      </w:r>
      <w:r w:rsidRPr="00FC28C5">
        <w:fldChar w:fldCharType="begin" w:fldLock="1"/>
      </w:r>
      <w:r w:rsidR="001E2CE4">
        <w:instrText>ADDIN CSL_CITATION {"citationItems":[{"id":"ITEM-1","itemData":{"DOI":"10.1109/CSB.2003.1227396","ISBN":"0-7695-2000-6","ISSN":"0219-7200","PMID":"15852500","abstract":"How to selecting a small subset out of the thousands of genes in microarray data is important for accurate classification of phenotypes. Widely used methods typically rank genes according to their differential expressions among phenotypes and pick the top-ranked genes. We observe that feature sets so obtained have certain redundancy and study methods to minimize it. We propose a minimum redundancy - maximum relevance (MRMR) feature selection framework. Genes selected via MRMR provide a more balanced coverage of the space and capture broader characteristics of phenotypes. They lead to significantly improved class predictions in extensive experiments on 6 gene expression data sets: NCI, Lymphoma, Lung, Child Leukemia, Leukemia, and Colon. Improvements are observed consistently among 4 classification methods: Naive Bayes, Linear discriminant analysis, Logistic regression, and Support vector machines. SUPPLIMENTARY: The top 60 MRMR genes for each of the datasets are listed in http://crd.lbl.gov/~cding/MRMR/. More information related to MRMR methods can be found at http://www.hpeng.net/.","author":[{"dropping-particle":"","family":"Ding","given":"Chris","non-dropping-particle":"","parse-names":false,"suffix":""},{"dropping-particle":"","family":"Peng","given":"Hanchuan","non-dropping-particle":"","parse-names":false,"suffix":""}],"container-title":"Computational Systems Bioinformatics. CSB2003. Proceedings of the 2003 IEEE Bioinformatics Conference. CSB2003","id":"ITEM-1","issue":"2","issued":{"date-parts":[["2005"]]},"page":"523-528","title":"Minimum Redundancy Feature Selection from Microarray Gene Expression Data","type":"article-journal","volume":"3"},"uris":["http://www.mendeley.com/documents/?uuid=cc363014-b1c8-4829-b1d2-22d6c818c525"]}],"mendeley":{"formattedCitation":"&lt;sup&gt;5&lt;/sup&gt;","plainTextFormattedCitation":"5","previouslyFormattedCitation":"&lt;sup&gt;5&lt;/sup&gt;"},"properties":{"noteIndex":0},"schema":"https://github.com/citation-style-language/schema/raw/master/csl-citation.json"}</w:instrText>
      </w:r>
      <w:r w:rsidRPr="00FC28C5">
        <w:fldChar w:fldCharType="separate"/>
      </w:r>
      <w:r w:rsidR="0057594E" w:rsidRPr="0057594E">
        <w:rPr>
          <w:noProof/>
          <w:vertAlign w:val="superscript"/>
        </w:rPr>
        <w:t>5</w:t>
      </w:r>
      <w:r w:rsidRPr="00FC28C5">
        <w:fldChar w:fldCharType="end"/>
      </w:r>
      <w:r w:rsidRPr="00FC28C5">
        <w:t xml:space="preserve"> Likewise, the hyperparameters for the random</w:t>
      </w:r>
      <w:r w:rsidR="002A5DD7">
        <w:t xml:space="preserve"> forest classifier were tuned. </w:t>
      </w:r>
    </w:p>
    <w:p w:rsidR="00A14F96" w:rsidRPr="00FC28C5" w:rsidRDefault="00A14F96" w:rsidP="00A14F96">
      <w:r w:rsidRPr="00FC28C5">
        <w:t>Another machine learning approach was taken based on multivariate feature selection in an effort to improve on the aforementioned combination of univariate selection and random forest. Multivariate feature selection takes relations between features into account while univariate selection only focuses on the relation between a single feature and the prediction labels.</w:t>
      </w:r>
      <w:r w:rsidRPr="00FC28C5">
        <w:fldChar w:fldCharType="begin" w:fldLock="1"/>
      </w:r>
      <w:r w:rsidR="001E2CE4">
        <w:instrText>ADDIN CSL_CITATION {"citationItems":[{"id":"ITEM-1","itemData":{"DOI":"10.1093/bioinformatics/btm344","ISBN":"1367-4811 (Electronic)\\r1367-4803 (Linking)","ISSN":"13674803","PMID":"17720704","abstract":"Feature selection techniques have become an apparent need in many bioinformatics applications. In addition to the large pool of techniques that have already been developed in the machine learning and data mining fields, specific applications in bioinformatics have led to a wealth of newly proposed techniques. In this article, we make the interested reader aware of the possibilities of feature selection, providing a basic taxonomy of feature selection techniques, and discussing their use, variety and potential in a number of both common as well as upcoming bioinformatics applications.","author":[{"dropping-particle":"","family":"Saeys","given":"Yvan","non-dropping-particle":"","parse-names":false,"suffix":""},{"dropping-particle":"","family":"Inza","given":"Iñaki","non-dropping-particle":"","parse-names":false,"suffix":""},{"dropping-particle":"","family":"Larrañaga","given":"Pedro","non-dropping-particle":"","parse-names":false,"suffix":""}],"container-title":"Bioinformatics","id":"ITEM-1","issue":"19","issued":{"date-parts":[["2007"]]},"page":"2507-2517","title":"A review of feature selection techniques in bioinformatics","type":"article-journal","volume":"23"},"uris":["http://www.mendeley.com/documents/?uuid=61690e23-5811-4cc8-b041-667a4a6e3930"]}],"mendeley":{"formattedCitation":"&lt;sup&gt;6&lt;/sup&gt;","plainTextFormattedCitation":"6","previouslyFormattedCitation":"&lt;sup&gt;6&lt;/sup&gt;"},"properties":{"noteIndex":0},"schema":"https://github.com/citation-style-language/schema/raw/master/csl-citation.json"}</w:instrText>
      </w:r>
      <w:r w:rsidRPr="00FC28C5">
        <w:fldChar w:fldCharType="separate"/>
      </w:r>
      <w:r w:rsidR="0057594E" w:rsidRPr="0057594E">
        <w:rPr>
          <w:noProof/>
          <w:vertAlign w:val="superscript"/>
        </w:rPr>
        <w:t>6</w:t>
      </w:r>
      <w:r w:rsidRPr="00FC28C5">
        <w:fldChar w:fldCharType="end"/>
      </w:r>
      <w:r>
        <w:t xml:space="preserve"> J</w:t>
      </w:r>
      <w:r w:rsidRPr="00FC28C5">
        <w:t>oint mutual information maximization (JMIM)</w:t>
      </w:r>
      <w:r>
        <w:t xml:space="preserve"> was selected as multivariate technique because it was found to mostly </w:t>
      </w:r>
      <w:r w:rsidRPr="00FC28C5">
        <w:t xml:space="preserve">outperform other </w:t>
      </w:r>
      <w:r>
        <w:t xml:space="preserve">often used </w:t>
      </w:r>
      <w:r w:rsidRPr="00FC28C5">
        <w:t>multivariate techniques during its introduction.</w:t>
      </w:r>
      <w:r w:rsidRPr="00FC28C5">
        <w:fldChar w:fldCharType="begin" w:fldLock="1"/>
      </w:r>
      <w:r w:rsidR="001E2CE4">
        <w:instrText>ADDIN CSL_CITATION {"citationItems":[{"id":"ITEM-1","itemData":{"DOI":"10.1016/j.eswa.2015.07.007","ISBN":"0957-4174","ISSN":"09574174","abstract":"Feature selection is used in many application areas relevant to expert and intelligent systems, such as data mining and machine learning, image processing, anomaly detection, bioinformatics and natural language processing. Feature selection based on information theory is a popular approach due its computational efficiency, scalability in terms of the dataset dimensionality, and independence from the classifier. Common drawbacks of this approach are the lack of information about the interaction between the features and the classifier, and the selection of redundant and irrelevant features. The latter is due to the limitations of the employed goal functions leading to overestimation of the feature significance. To address this problem, this article introduces two new nonlinear feature selection methods, namely Joint Mutual Information Maximisation (JMIM) and Normalised Joint Mutual Information Maximisation (NJMIM); both these methods use mutual information and the 'maximum of the minimum' criterion, which alleviates the problem of overestimation of the feature significance as demonstrated both theoretically and experimentally. The proposed methods are compared using eleven publically available datasets with five competing methods. The results demonstrate that the JMIM method outperforms the other methods on most tested public datasets, reducing the relative average classification error by almost 6% in comparison to the next best performing method. The statistical significance of the results is confirmed by the ANOVA test. Moreover, this method produces the best trade-off between accuracy and stability.","author":[{"dropping-particle":"","family":"Bennasar","given":"Mohamed","non-dropping-particle":"","parse-names":false,"suffix":""},{"dropping-particle":"","family":"Hicks","given":"Yulia","non-dropping-particle":"","parse-names":false,"suffix":""},{"dropping-particle":"","family":"Setchi","given":"Rossitza","non-dropping-particle":"","parse-names":false,"suffix":""}],"container-title":"Expert Systems with Applications","id":"ITEM-1","issue":"22","issued":{"date-parts":[["2015"]]},"page":"8520-8532","publisher":"Elsevier Ltd.","title":"Feature selection using Joint Mutual Information Maximisation","type":"article-journal","volume":"42"},"uris":["http://www.mendeley.com/documents/?uuid=9aa47b4f-165c-4f2b-b206-12a9e0b81fe8"]},{"id":"ITEM-2","itemData":{"DOI":"10.1038/srep13087","ISBN":"2045-2322 (Electronic)\\r2045-2322 (Linking)","ISSN":"20452322","PMID":"26278466","abstract":"Radiomics extracts and mines large number of medical imaging features quantifying tumor phenotypic characteristics. Highly accurate and reliable machine-learning approaches can drive the success of radiomic applications in clinical care. In this radiomic study, fourteen feature selection methods and twelve classification methods were examined in terms of their performance and stability for predicting overall survival. A total of 440 radiomic features were extracted from pre-treatment computed tomography (CT) images of 464 lung cancer patients. To ensure the unbiased evaluation of different machine-learning methods, publicly available implementations along with reported parameter configurations were used. Furthermore, we used two independent radiomic cohorts for training (n = 310 patients) and validation (n = 154 patients). We identified that Wilcoxon test based feature selection method WLCX (stability = 0.84 ± 0.05, AUC = 0.65 ± 0.02) and a classification method random forest RF (RSD = 3.52%, AUC = 0.66 ± 0.03) had highest prognostic performance with high stability against data perturbation. Our variability analysis indicated that the choice of classification method is the most dominant source of performance variation (34.21% of total variance). Identification of optimal machine-learning methods for radiomic applications is a crucial step towards stable and clinically relevant radiomic biomarkers, providing a non-invasive way of quantifying and monitoring tumor-phenotypic characteristics in clinical practice.","author":[{"dropping-particle":"","family":"Parmar","given":"Chintan","non-dropping-particle":"","parse-names":false,"suffix":""},{"dropping-particle":"","family":"Grossmann","given":"Patrick","non-dropping-particle":"","parse-names":false,"suffix":""},{"dropping-particle":"","family":"Bussink","given":"Johan","non-dropping-particle":"","parse-names":false,"suffix":""},{"dropping-particle":"","family":"Lambin","given":"Philippe","non-dropping-particle":"","parse-names":false,"suffix":""},{"dropping-particle":"","family":"Aerts","given":"Hugo J.W.L.","non-dropping-particle":"","parse-names":false,"suffix":""}],"container-title":"Scientific Reports","id":"ITEM-2","issued":{"date-parts":[["2015"]]},"page":"1-11","publisher":"Nature Publishing Group","title":"Machine Learning methods for Quantitative Radiomic Biomarkers","type":"article-journal","volume":"5"},"uris":["http://www.mendeley.com/documents/?uuid=1d3c7d64-35a6-4890-a38e-a47f075de94e"]},{"id":"ITEM-3","itemData":{"DOI":"10.1109/TPAMI.2005.159","ISBN":"0162-8828","ISSN":"01628828","PMID":"16119262","abstract":"Feature selection is an important problem for pattern classification systems. We study how to select good features according to the maximal statistical dependency criterion based on mutual information. Because of the difficulty in directly implementing the maximal dependency condition, we first derive an equivalent form, called minimal-redundancy-maximal-relevance criterion (mRMR), for first-order incremental feature selection. Then, we present a two-stage feature selection algorithm by combining mRMR and other more sophisticated feature selectors (e.g., wrappers). This allows us to select a compact set of superior features at very low cost. We perform extensive experimental comparison of our algorithm and other methods using three different classifiers (naive Bayes, support vector machine, and linear discriminate analysis) and four different data sets (handwritten digits, arrhythmia, NCI cancer cell lines, and lymphoma tissues). The results confirm that mRMR leads to promising improvement on feature selection and classification accuracy.","author":[{"dropping-particle":"","family":"Peng","given":"Hanchuan","non-dropping-particle":"","parse-names":false,"suffix":""},{"dropping-particle":"","family":"Long","given":"Fuhui","non-dropping-particle":"","parse-names":false,"suffix":""},{"dropping-particle":"","family":"Ding","given":"Chris","non-dropping-particle":"","parse-names":false,"suffix":""}],"container-title":"IEEE Trans. on Pattern Analysis and Machine Intelligence","id":"ITEM-3","issue":"8","issued":{"date-parts":[["2005"]]},"page":"1226-1238","title":"Feature selection based on mutual information: Criteria of Max-Dependency, Max-Relevance, and Min-Redundancy","type":"article-journal","volume":"27"},"uris":["http://www.mendeley.com/documents/?uuid=67c0f8a1-7cf3-4c98-ab2d-00ac2af72032"]},{"id":"ITEM-4","itemData":{"DOI":"10.1109/CSB.2003.1227396","ISBN":"0-7695-2000-6","ISSN":"0219-7200","PMID":"15852500","abstract":"How to selecting a small subset out of the thousands of genes in microarray data is important for accurate classification of phenotypes. Widely used methods typically rank genes according to their differential expressions among phenotypes and pick the top-ranked genes. We observe that feature sets so obtained have certain redundancy and study methods to minimize it. We propose a minimum redundancy - maximum relevance (MRMR) feature selection framework. Genes selected via MRMR provide a more balanced coverage of the space and capture broader characteristics of phenotypes. They lead to significantly improved class predictions in extensive experiments on 6 gene expression data sets: NCI, Lymphoma, Lung, Child Leukemia, Leukemia, and Colon. Improvements are observed consistently among 4 classification methods: Naive Bayes, Linear discriminant analysis, Logistic regression, and Support vector machines. SUPPLIMENTARY: The top 60 MRMR genes for each of the datasets are listed in http://crd.lbl.gov/~cding/MRMR/. More information related to MRMR methods can be found at http://www.hpeng.net/.","author":[{"dropping-particle":"","family":"Ding","given":"Chris","non-dropping-particle":"","parse-names":false,"suffix":""},{"dropping-particle":"","family":"Peng","given":"Hanchuan","non-dropping-particle":"","parse-names":false,"suffix":""}],"container-title":"Computational Systems Bioinformatics. CSB2003. Proceedings of the 2003 IEEE Bioinformatics Conference. CSB2003","id":"ITEM-4","issue":"2","issued":{"date-parts":[["2005"]]},"page":"523-528","title":"Minimum Redundancy Feature Selection from Microarray Gene Expression Data","type":"article-journal","volume":"3"},"uris":["http://www.mendeley.com/documents/?uuid=cc363014-b1c8-4829-b1d2-22d6c818c525"]}],"mendeley":{"formattedCitation":"&lt;sup&gt;4,5,7,8&lt;/sup&gt;","plainTextFormattedCitation":"4,5,7,8","previouslyFormattedCitation":"&lt;sup&gt;4,5,7,8&lt;/sup&gt;"},"properties":{"noteIndex":0},"schema":"https://github.com/citation-style-language/schema/raw/master/csl-citation.json"}</w:instrText>
      </w:r>
      <w:r w:rsidRPr="00FC28C5">
        <w:fldChar w:fldCharType="separate"/>
      </w:r>
      <w:r w:rsidR="0057594E" w:rsidRPr="0057594E">
        <w:rPr>
          <w:noProof/>
          <w:vertAlign w:val="superscript"/>
        </w:rPr>
        <w:t>4,5,7,8</w:t>
      </w:r>
      <w:r w:rsidRPr="00FC28C5">
        <w:fldChar w:fldCharType="end"/>
      </w:r>
      <w:r>
        <w:t xml:space="preserve"> One such technique it outperformed was </w:t>
      </w:r>
      <w:r w:rsidRPr="00FC28C5">
        <w:t>minimum redundancy maximum relevance (</w:t>
      </w:r>
      <w:proofErr w:type="spellStart"/>
      <w:r w:rsidRPr="00FC28C5">
        <w:t>mRMR</w:t>
      </w:r>
      <w:proofErr w:type="spellEnd"/>
      <w:r w:rsidRPr="00FC28C5">
        <w:t>)</w:t>
      </w:r>
      <w:r>
        <w:t xml:space="preserve">, </w:t>
      </w:r>
      <w:r w:rsidRPr="00FC28C5">
        <w:t xml:space="preserve"> </w:t>
      </w:r>
      <w:r>
        <w:t xml:space="preserve">a multivariate technique with proven effectiveness in </w:t>
      </w:r>
      <w:r w:rsidRPr="00FC28C5">
        <w:t>radiomics</w:t>
      </w:r>
      <w:r>
        <w:t>.</w:t>
      </w:r>
      <w:r>
        <w:fldChar w:fldCharType="begin" w:fldLock="1"/>
      </w:r>
      <w:r w:rsidR="001E2CE4">
        <w:instrText>ADDIN CSL_CITATION {"citationItems":[{"id":"ITEM-1","itemData":{"DOI":"10.1038/srep13087","ISBN":"2045-2322 (Electronic)\\r2045-2322 (Linking)","ISSN":"20452322","PMID":"26278466","abstract":"Radiomics extracts and mines large number of medical imaging features quantifying tumor phenotypic characteristics. Highly accurate and reliable machine-learning approaches can drive the success of radiomic applications in clinical care. In this radiomic study, fourteen feature selection methods and twelve classification methods were examined in terms of their performance and stability for predicting overall survival. A total of 440 radiomic features were extracted from pre-treatment computed tomography (CT) images of 464 lung cancer patients. To ensure the unbiased evaluation of different machine-learning methods, publicly available implementations along with reported parameter configurations were used. Furthermore, we used two independent radiomic cohorts for training (n = 310 patients) and validation (n = 154 patients). We identified that Wilcoxon test based feature selection method WLCX (stability = 0.84 ± 0.05, AUC = 0.65 ± 0.02) and a classification method random forest RF (RSD = 3.52%, AUC = 0.66 ± 0.03) had highest prognostic performance with high stability against data perturbation. Our variability analysis indicated that the choice of classification method is the most dominant source of performance variation (34.21% of total variance). Identification of optimal machine-learning methods for radiomic applications is a crucial step towards stable and clinically relevant radiomic biomarkers, providing a non-invasive way of quantifying and monitoring tumor-phenotypic characteristics in clinical practice.","author":[{"dropping-particle":"","family":"Parmar","given":"Chintan","non-dropping-particle":"","parse-names":false,"suffix":""},{"dropping-particle":"","family":"Grossmann","given":"Patrick","non-dropping-particle":"","parse-names":false,"suffix":""},{"dropping-particle":"","family":"Bussink","given":"Johan","non-dropping-particle":"","parse-names":false,"suffix":""},{"dropping-particle":"","family":"Lambin","given":"Philippe","non-dropping-particle":"","parse-names":false,"suffix":""},{"dropping-particle":"","family":"Aerts","given":"Hugo J.W.L.","non-dropping-particle":"","parse-names":false,"suffix":""}],"container-title":"Scientific Reports","id":"ITEM-1","issued":{"date-parts":[["2015"]]},"page":"1-11","publisher":"Nature Publishing Group","title":"Machine Learning methods for Quantitative Radiomic Biomarkers","type":"article-journal","volume":"5"},"uris":["http://www.mendeley.com/documents/?uuid=1d3c7d64-35a6-4890-a38e-a47f075de94e"]}],"mendeley":{"formattedCitation":"&lt;sup&gt;4&lt;/sup&gt;","plainTextFormattedCitation":"4","previouslyFormattedCitation":"&lt;sup&gt;4&lt;/sup&gt;"},"properties":{"noteIndex":0},"schema":"https://github.com/citation-style-language/schema/raw/master/csl-citation.json"}</w:instrText>
      </w:r>
      <w:r>
        <w:fldChar w:fldCharType="separate"/>
      </w:r>
      <w:r w:rsidR="0057594E" w:rsidRPr="0057594E">
        <w:rPr>
          <w:noProof/>
          <w:vertAlign w:val="superscript"/>
        </w:rPr>
        <w:t>4</w:t>
      </w:r>
      <w:r>
        <w:fldChar w:fldCharType="end"/>
      </w:r>
      <w:r w:rsidRPr="00FC28C5">
        <w:t xml:space="preserve"> </w:t>
      </w:r>
      <w:r>
        <w:t xml:space="preserve">JMIM uses mutual information and tries to find features that have a high relevance </w:t>
      </w:r>
      <w:r w:rsidRPr="00FC28C5">
        <w:t xml:space="preserve">for distinguishing CS </w:t>
      </w:r>
      <w:proofErr w:type="spellStart"/>
      <w:r w:rsidRPr="00FC28C5">
        <w:t>PCa</w:t>
      </w:r>
      <w:proofErr w:type="spellEnd"/>
      <w:r w:rsidRPr="00FC28C5">
        <w:t xml:space="preserve"> from non-CS entities</w:t>
      </w:r>
      <w:r>
        <w:t xml:space="preserve"> while reducing redundant features</w:t>
      </w:r>
      <w:r w:rsidRPr="00FC28C5">
        <w:t xml:space="preserve">. While the maximum of the minimum criterion ensures it does not suffer from  incorrect removal of redundant features and overestimation of the relevance of which </w:t>
      </w:r>
      <w:proofErr w:type="spellStart"/>
      <w:r w:rsidRPr="00FC28C5">
        <w:t>mRMR</w:t>
      </w:r>
      <w:proofErr w:type="spellEnd"/>
      <w:r w:rsidRPr="00FC28C5">
        <w:t xml:space="preserve"> and other multivariate techniques suffer.</w:t>
      </w:r>
      <w:r w:rsidRPr="00FC28C5">
        <w:fldChar w:fldCharType="begin" w:fldLock="1"/>
      </w:r>
      <w:r w:rsidR="001E2CE4">
        <w:instrText>ADDIN CSL_CITATION {"citationItems":[{"id":"ITEM-1","itemData":{"DOI":"10.1016/j.eswa.2015.07.007","ISBN":"0957-4174","ISSN":"09574174","abstract":"Feature selection is used in many application areas relevant to expert and intelligent systems, such as data mining and machine learning, image processing, anomaly detection, bioinformatics and natural language processing. Feature selection based on information theory is a popular approach due its computational efficiency, scalability in terms of the dataset dimensionality, and independence from the classifier. Common drawbacks of this approach are the lack of information about the interaction between the features and the classifier, and the selection of redundant and irrelevant features. The latter is due to the limitations of the employed goal functions leading to overestimation of the feature significance. To address this problem, this article introduces two new nonlinear feature selection methods, namely Joint Mutual Information Maximisation (JMIM) and Normalised Joint Mutual Information Maximisation (NJMIM); both these methods use mutual information and the 'maximum of the minimum' criterion, which alleviates the problem of overestimation of the feature significance as demonstrated both theoretically and experimentally. The proposed methods are compared using eleven publically available datasets with five competing methods. The results demonstrate that the JMIM method outperforms the other methods on most tested public datasets, reducing the relative average classification error by almost 6% in comparison to the next best performing method. The statistical significance of the results is confirmed by the ANOVA test. Moreover, this method produces the best trade-off between accuracy and stability.","author":[{"dropping-particle":"","family":"Bennasar","given":"Mohamed","non-dropping-particle":"","parse-names":false,"suffix":""},{"dropping-particle":"","family":"Hicks","given":"Yulia","non-dropping-particle":"","parse-names":false,"suffix":""},{"dropping-particle":"","family":"Setchi","given":"Rossitza","non-dropping-particle":"","parse-names":false,"suffix":""}],"container-title":"Expert Systems with Applications","id":"ITEM-1","issue":"22","issued":{"date-parts":[["2015"]]},"page":"8520-8532","publisher":"Elsevier Ltd.","title":"Feature selection using Joint Mutual Information Maximisation","type":"article-journal","volume":"42"},"uris":["http://www.mendeley.com/documents/?uuid=9aa47b4f-165c-4f2b-b206-12a9e0b81fe8"]}],"mendeley":{"formattedCitation":"&lt;sup&gt;7&lt;/sup&gt;","plainTextFormattedCitation":"7","previouslyFormattedCitation":"&lt;sup&gt;7&lt;/sup&gt;"},"properties":{"noteIndex":0},"schema":"https://github.com/citation-style-language/schema/raw/master/csl-citation.json"}</w:instrText>
      </w:r>
      <w:r w:rsidRPr="00FC28C5">
        <w:fldChar w:fldCharType="separate"/>
      </w:r>
      <w:r w:rsidR="0057594E" w:rsidRPr="0057594E">
        <w:rPr>
          <w:noProof/>
          <w:vertAlign w:val="superscript"/>
        </w:rPr>
        <w:t>7</w:t>
      </w:r>
      <w:r w:rsidRPr="00FC28C5">
        <w:fldChar w:fldCharType="end"/>
      </w:r>
    </w:p>
    <w:p w:rsidR="00A14F96" w:rsidRDefault="00A14F96" w:rsidP="00A14F96">
      <w:r w:rsidRPr="00FC28C5">
        <w:t>The random forest classifier was replaced by extreme gradient boost</w:t>
      </w:r>
      <w:r w:rsidR="002A4324">
        <w:t xml:space="preserve">ing </w:t>
      </w:r>
      <w:r w:rsidRPr="00FC28C5">
        <w:t>(XGB), a tree boosting system often preferred by Kaggle machine learning competition winners for structured datasets.</w:t>
      </w:r>
      <w:r w:rsidRPr="00FC28C5">
        <w:fldChar w:fldCharType="begin" w:fldLock="1"/>
      </w:r>
      <w:r w:rsidR="007C6228">
        <w:instrText>ADDIN CSL_CITATION {"citationItems":[{"id":"ITEM-1","itemData":{"DOI":"10.1145/2939672.2939785","abstract":"Tree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author":[{"dropping-particle":"","family":"Chen","given":"Tianqi","non-dropping-particle":"","parse-names":false,"suffix":""},{"dropping-particle":"","family":"Guestrin","given":"Carlos","non-dropping-particle":"","parse-names":false,"suffix":""}],"container-title":"Knowledge Delivery and Data mining","id":"ITEM-1","issued":{"date-parts":[["2016"]]},"title":"XGBoost: A Scalable Tree Boosting System","type":"paper-conference"},"uris":["http://www.mendeley.com/documents/?uuid=1a97de25-3ea2-4ee2-a294-362757a3182d"]}],"mendeley":{"formattedCitation":"&lt;sup&gt;9&lt;/sup&gt;","plainTextFormattedCitation":"9","previouslyFormattedCitation":"&lt;sup&gt;9&lt;/sup&gt;"},"properties":{"noteIndex":0},"schema":"https://github.com/citation-style-language/schema/raw/master/csl-citation.json"}</w:instrText>
      </w:r>
      <w:r w:rsidRPr="00FC28C5">
        <w:fldChar w:fldCharType="separate"/>
      </w:r>
      <w:r w:rsidR="007C6228" w:rsidRPr="007C6228">
        <w:rPr>
          <w:noProof/>
          <w:vertAlign w:val="superscript"/>
        </w:rPr>
        <w:t>9</w:t>
      </w:r>
      <w:r w:rsidRPr="00FC28C5">
        <w:fldChar w:fldCharType="end"/>
      </w:r>
      <w:r w:rsidR="00B970EE">
        <w:t xml:space="preserve"> Extreme gradient boosting is based on regular boosting and tries to find a number of weak decision trees and combine these into an ensemble.</w:t>
      </w:r>
      <w:r w:rsidRPr="00FC28C5">
        <w:t xml:space="preserve"> Finding the optimal multivariate feature selection technique, number of features selected by this technique and overall hyperparameter setting for XGB was done using randomized search in 5 fold cross validation. </w:t>
      </w:r>
    </w:p>
    <w:p w:rsidR="00A14F96" w:rsidRDefault="00A14F96" w:rsidP="00A14F96"/>
    <w:p w:rsidR="00A14F96" w:rsidRDefault="00A14F96" w:rsidP="00A14F96">
      <w:r>
        <w:br w:type="page"/>
      </w:r>
      <w:bookmarkStart w:id="0" w:name="_GoBack"/>
      <w:bookmarkEnd w:id="0"/>
    </w:p>
    <w:p w:rsidR="002A5DD7" w:rsidRPr="003E18BB" w:rsidRDefault="002A5DD7" w:rsidP="002A5DD7">
      <w:pPr>
        <w:rPr>
          <w:b/>
        </w:rPr>
      </w:pPr>
      <w:r w:rsidRPr="00070B1B">
        <w:rPr>
          <w:b/>
        </w:rPr>
        <w:lastRenderedPageBreak/>
        <w:t>Supplemental Digital Content</w:t>
      </w:r>
      <w:r>
        <w:rPr>
          <w:b/>
        </w:rPr>
        <w:t xml:space="preserve"> 3. </w:t>
      </w:r>
      <w:r w:rsidRPr="003E18BB">
        <w:rPr>
          <w:b/>
        </w:rPr>
        <w:t>Image filters and enhancement</w:t>
      </w:r>
    </w:p>
    <w:p w:rsidR="002A5DD7" w:rsidRDefault="002A5DD7">
      <w:r w:rsidRPr="00F63E5F">
        <w:t>Laplacian of Gaussian (</w:t>
      </w:r>
      <w:proofErr w:type="spellStart"/>
      <w:r w:rsidRPr="00F63E5F">
        <w:t>LoG</w:t>
      </w:r>
      <w:proofErr w:type="spellEnd"/>
      <w:r w:rsidRPr="00F63E5F">
        <w:t xml:space="preserve">) filters were applied to the original </w:t>
      </w:r>
      <w:proofErr w:type="spellStart"/>
      <w:r w:rsidRPr="00F63E5F">
        <w:t>mpMR</w:t>
      </w:r>
      <w:proofErr w:type="spellEnd"/>
      <w:r w:rsidRPr="00F63E5F">
        <w:t xml:space="preserve"> images </w:t>
      </w:r>
      <w:r>
        <w:t xml:space="preserve">of both training datasets </w:t>
      </w:r>
      <w:r w:rsidRPr="00F63E5F">
        <w:t>(</w:t>
      </w:r>
      <w:r>
        <w:t xml:space="preserve">D1: </w:t>
      </w:r>
      <w:r w:rsidRPr="00F63E5F">
        <w:t>T2-weighted imaging, DWI b-values 50, 400, 800, 1400 mm/s</w:t>
      </w:r>
      <w:r w:rsidRPr="00F63E5F">
        <w:rPr>
          <w:vertAlign w:val="superscript"/>
        </w:rPr>
        <w:t>2</w:t>
      </w:r>
      <w:r w:rsidRPr="00F63E5F">
        <w:t>, ADC</w:t>
      </w:r>
      <w:r>
        <w:t xml:space="preserve">; D2: </w:t>
      </w:r>
      <w:r w:rsidRPr="00F63E5F">
        <w:t>T2-weighted imaging, DWI b-values 50, 400, 800, 1400 mm/s</w:t>
      </w:r>
      <w:r w:rsidRPr="00F63E5F">
        <w:rPr>
          <w:vertAlign w:val="superscript"/>
        </w:rPr>
        <w:t>2</w:t>
      </w:r>
      <w:r w:rsidRPr="00F63E5F">
        <w:t>, ADC</w:t>
      </w:r>
      <w:r>
        <w:t xml:space="preserve">, and DCE) </w:t>
      </w:r>
      <w:r w:rsidRPr="00F63E5F">
        <w:t>to emphasize</w:t>
      </w:r>
      <w:r w:rsidRPr="003E18BB">
        <w:t xml:space="preserve"> the detection of areas inside the VOI where voxels differ and rapidly change in intensity. Noise was first suppressed by a Gaussian filter which was followed by a Laplacian for edge detection.</w:t>
      </w:r>
      <w:r w:rsidRPr="003E18BB">
        <w:fldChar w:fldCharType="begin" w:fldLock="1"/>
      </w:r>
      <w:r w:rsidR="007C6228">
        <w:instrText>ADDIN CSL_CITATION {"citationItems":[{"id":"ITEM-1","itemData":{"author":[{"dropping-particle":"","family":"Chen","given":"J.S.","non-dropping-particle":"","parse-names":false,"suffix":""},{"dropping-particle":"","family":"Huertas","given":"A.","non-dropping-particle":"","parse-names":false,"suffix":""},{"dropping-particle":"","family":"Medioni","given":"G.","non-dropping-particle":"","parse-names":false,"suffix":""}],"container-title":"IEEE Transactions on Pattern Analysis and Machine Intelligence","id":"ITEM-1","issued":{"date-parts":[["1987"]]},"page":"584-590","title":"Fast convolution with Laplacian-of-Gaussian masks","type":"article-journal","volume":"PAMI-9"},"uris":["http://www.mendeley.com/documents/?uuid=8a485fb1-218c-49bf-9f68-5a088447fbac"]}],"mendeley":{"formattedCitation":"&lt;sup&gt;10&lt;/sup&gt;","plainTextFormattedCitation":"10","previouslyFormattedCitation":"&lt;sup&gt;10&lt;/sup&gt;"},"properties":{"noteIndex":0},"schema":"https://github.com/citation-style-language/schema/raw/master/csl-citation.json"}</w:instrText>
      </w:r>
      <w:r w:rsidRPr="003E18BB">
        <w:fldChar w:fldCharType="separate"/>
      </w:r>
      <w:r w:rsidR="007C6228" w:rsidRPr="007C6228">
        <w:rPr>
          <w:noProof/>
          <w:vertAlign w:val="superscript"/>
        </w:rPr>
        <w:t>10</w:t>
      </w:r>
      <w:r w:rsidRPr="003E18BB">
        <w:fldChar w:fldCharType="end"/>
      </w:r>
      <w:r w:rsidRPr="003E18BB">
        <w:t xml:space="preserve"> Different Gaussian filter width distances between 0.5 mm and </w:t>
      </w:r>
      <w:r>
        <w:t>2</w:t>
      </w:r>
      <w:r w:rsidRPr="003E18BB">
        <w:t xml:space="preserve"> mm were used to find the most effective distance. Smaller distances focus on voxels over a shorter distance, while higher distances put emphasis on intensity changes over longer distances. </w:t>
      </w:r>
      <w:r w:rsidRPr="001E2CE4">
        <w:t>Additionally, a gradient filter was used to find the gradient magnitude for each individual voxel. This gave information about the change in image intensity gradient in a certain direction, which adds useful information for the detection and diagnosis of certain lesions.</w:t>
      </w:r>
      <w:r w:rsidRPr="001E2CE4">
        <w:fldChar w:fldCharType="begin" w:fldLock="1"/>
      </w:r>
      <w:r w:rsidR="007C6228">
        <w:instrText>ADDIN CSL_CITATION {"citationItems":[{"id":"ITEM-1","itemData":{"DOI":"10.1016/j.lungcan.2017.10.015","ISBN":"1872-8332 (Electronic) 0169-5002 (Linking)","ISSN":"18728332","PMID":"29290259","abstract":"Lung cancer is responsible for a large proportion of cancer-related deaths across the globe, with delayed detection being perhaps the most significant factor for its high mortality rate. Though the National Lung Screening Trial argues for screening of certain at-risk populations, the practical implementation of these screening efforts has not yet been successful and remains in high demand. Radiomics refers to the computerized extraction of data from radiologic images, and provides unique potential for making lung cancer screening more rapid and accurate using machine learning algorithms. The quantitative features analyzed express subvisual characteristics of images which correlate with pathogenesis of diseases. These features are broadly classified into four categories: intensity, structure, texture/gradient, and wavelet, based on the types of image attributes they capture. Many studies have been done to show correlation between these features and the malignant potential of a nodule on a chest CT. In cancer patients, these nodules also have features that can be correlated with prognosis and mutation status. The major limitations of radiomics are the lack of standardization of acquisition parameters, inconsistent radiomic methods, and lack of reproducibility. Researchers are working on overcoming these limitations, which would make radiomics more acceptable in the medical community.","author":[{"dropping-particle":"","family":"Thawani","given":"Rajat","non-dropping-particle":"","parse-names":false,"suffix":""},{"dropping-particle":"","family":"McLane","given":"Michael","non-dropping-particle":"","parse-names":false,"suffix":""},{"dropping-particle":"","family":"Beig","given":"Niha","non-dropping-particle":"","parse-names":false,"suffix":""},{"dropping-particle":"","family":"Ghose","given":"Soumya","non-dropping-particle":"","parse-names":false,"suffix":""},{"dropping-particle":"","family":"Prasanna","given":"Prateek","non-dropping-particle":"","parse-names":false,"suffix":""},{"dropping-particle":"","family":"Velcheti","given":"Vamsidhar","non-dropping-particle":"","parse-names":false,"suffix":""},{"dropping-particle":"","family":"Madabhushi","given":"Anant","non-dropping-particle":"","parse-names":false,"suffix":""}],"container-title":"Lung Cancer","id":"ITEM-1","issue":"October 2017","issued":{"date-parts":[["2018"]]},"page":"34-41","publisher":"Elsevier","title":"Radiomics and radiogenomics in lung cancer: A review for the clinician","type":"article-journal","volume":"115"},"uris":["http://www.mendeley.com/documents/?uuid=a0b5f988-08eb-4b5c-bed8-1fd278c95483"]}],"mendeley":{"formattedCitation":"&lt;sup&gt;11&lt;/sup&gt;","plainTextFormattedCitation":"11","previouslyFormattedCitation":"&lt;sup&gt;11&lt;/sup&gt;"},"properties":{"noteIndex":0},"schema":"https://github.com/citation-style-language/schema/raw/master/csl-citation.json"}</w:instrText>
      </w:r>
      <w:r w:rsidRPr="001E2CE4">
        <w:fldChar w:fldCharType="separate"/>
      </w:r>
      <w:r w:rsidR="007C6228" w:rsidRPr="007C6228">
        <w:rPr>
          <w:noProof/>
          <w:vertAlign w:val="superscript"/>
        </w:rPr>
        <w:t>11</w:t>
      </w:r>
      <w:r w:rsidRPr="001E2CE4">
        <w:fldChar w:fldCharType="end"/>
      </w:r>
      <w:r w:rsidRPr="003E18BB">
        <w:t xml:space="preserve"> A multilevel discrete wavelet decomposition was performed in </w:t>
      </w:r>
      <w:r>
        <w:t>two dimensions (</w:t>
      </w:r>
      <w:proofErr w:type="spellStart"/>
      <w:r>
        <w:t>x,y</w:t>
      </w:r>
      <w:proofErr w:type="spellEnd"/>
      <w:r w:rsidRPr="003E18BB">
        <w:t xml:space="preserve">) to emphasize naturally occurring directional features on the </w:t>
      </w:r>
      <w:proofErr w:type="spellStart"/>
      <w:r w:rsidRPr="003E18BB">
        <w:t>mpMR</w:t>
      </w:r>
      <w:proofErr w:type="spellEnd"/>
      <w:r w:rsidRPr="003E18BB">
        <w:t xml:space="preserve"> images. </w:t>
      </w:r>
      <w:r>
        <w:t>Four</w:t>
      </w:r>
      <w:r w:rsidRPr="003E18BB">
        <w:t xml:space="preserve"> decompositions were yielded using Discrete Meyer wavelets.</w:t>
      </w:r>
      <w:r w:rsidRPr="003E18BB">
        <w:fldChar w:fldCharType="begin" w:fldLock="1"/>
      </w:r>
      <w:r w:rsidR="007C6228">
        <w:instrText>ADDIN CSL_CITATION {"citationItems":[{"id":"ITEM-1","itemData":{"DOI":"10.1016/j.cmpb.2011.08.008","ISBN":"0169-2607","ISSN":"01692607","PMID":"22001399","abstract":"The paper deals with techniques for the enhancement of magnetic resonance (MR) images using the wavelet analysis, which is assessed from the viewpoint of choosing the mother wavelet and the thresholding technique. Three parameters are used as objective criteria of the quality of image enhancement: the signal-to-noise ratio (SNR), image contrast, and linear approximation of edge steepness. Unlike most of the standard methods, which work exclusively with image magnitude, we also examined the influence of image phase, i.e. the image is processed as a complex signal. In addition to the interpretation of results, a short summary is given that deals with the choice of the optimal mother wavelet and thresholding technique for different types of MR images. © 2011 Elsevier Ireland Ltd.","author":[{"dropping-particle":"","family":"Bartušek","given":"Karel","non-dropping-particle":"","parse-names":false,"suffix":""},{"dropping-particle":"","family":"Přinosil","given":"Jiří","non-dropping-particle":"","parse-names":false,"suffix":""},{"dropping-particle":"","family":"Smékal","given":"Zdeněk","non-dropping-particle":"","parse-names":false,"suffix":""}],"container-title":"Computer Methods and Programs in Biomedicine","id":"ITEM-1","issue":"3","issued":{"date-parts":[["2011"]]},"page":"480-488","title":"Wavelet-based de-noising techniques in MRI","type":"article-journal","volume":"104"},"uris":["http://www.mendeley.com/documents/?uuid=70924303-ebdf-4f55-8917-9935f2cb3b51"]}],"mendeley":{"formattedCitation":"&lt;sup&gt;12&lt;/sup&gt;","plainTextFormattedCitation":"12","previouslyFormattedCitation":"&lt;sup&gt;12&lt;/sup&gt;"},"properties":{"noteIndex":0},"schema":"https://github.com/citation-style-language/schema/raw/master/csl-citation.json"}</w:instrText>
      </w:r>
      <w:r w:rsidRPr="003E18BB">
        <w:fldChar w:fldCharType="separate"/>
      </w:r>
      <w:r w:rsidR="007C6228" w:rsidRPr="007C6228">
        <w:rPr>
          <w:noProof/>
          <w:vertAlign w:val="superscript"/>
        </w:rPr>
        <w:t>12</w:t>
      </w:r>
      <w:r w:rsidRPr="003E18BB">
        <w:fldChar w:fldCharType="end"/>
      </w:r>
      <w:r>
        <w:t xml:space="preserve"> The</w:t>
      </w:r>
      <w:r w:rsidRPr="003E18BB">
        <w:t xml:space="preserve"> decompositions consisted of all combinations of the wavelet used as low </w:t>
      </w:r>
      <w:r>
        <w:t xml:space="preserve">(L) or high (H) pass filter (LL, LH, HL, </w:t>
      </w:r>
      <w:r w:rsidRPr="003E18BB">
        <w:t xml:space="preserve">HH) in each of the directions. The low pass filter gives an approximation of the </w:t>
      </w:r>
      <w:proofErr w:type="spellStart"/>
      <w:r w:rsidRPr="003E18BB">
        <w:t>mpMR</w:t>
      </w:r>
      <w:proofErr w:type="spellEnd"/>
      <w:r w:rsidRPr="003E18BB">
        <w:t xml:space="preserve"> image structures while the high pass filter focuses on </w:t>
      </w:r>
      <w:r w:rsidR="002A4324">
        <w:t xml:space="preserve">image </w:t>
      </w:r>
      <w:r w:rsidRPr="003E18BB">
        <w:t>details.</w:t>
      </w:r>
      <w:r w:rsidRPr="003E18BB">
        <w:rPr>
          <w:noProof/>
          <w:vertAlign w:val="superscript"/>
        </w:rPr>
        <w:t xml:space="preserve"> </w:t>
      </w:r>
      <w:r w:rsidRPr="003E18BB">
        <w:t>Furthermore, a uniform t</w:t>
      </w:r>
      <w:r>
        <w:t>wo</w:t>
      </w:r>
      <w:r w:rsidRPr="003E18BB">
        <w:t>-dim</w:t>
      </w:r>
      <w:r>
        <w:t>ensional local binary pattern (2</w:t>
      </w:r>
      <w:r w:rsidRPr="003E18BB">
        <w:t xml:space="preserve">D LBP) was calculated for the voxels inside the VOI.  The rotationally invariant uniform local binary patterns have shown to be a valuable addition to different classification problems like facial recognition. </w:t>
      </w:r>
      <w:r w:rsidRPr="003E18BB">
        <w:fldChar w:fldCharType="begin" w:fldLock="1"/>
      </w:r>
      <w:r w:rsidR="007C6228">
        <w:instrText>ADDIN CSL_CITATION {"citationItems":[{"id":"ITEM-1","itemData":{"DOI":"10.1016/0031-3203(95)00067-4","ISBN":"0031-3203","ISSN":"00313203","abstract":"This paper evaluates the performance both of some texture measures which have been successfully used in various applications and of some new promising approaches proposed recently. For classification a method based on Kullback discrimination of sample and prototype distributions is used. The classification results for single features with one-dimensional feature value distributions and for pairs of complementary features with two-dimensional distributions are presented","author":[{"dropping-particle":"","family":"Ojala","given":"Timo","non-dropping-particle":"","parse-names":false,"suffix":""},{"dropping-particle":"","family":"Pietikäinen","given":"Matti","non-dropping-particle":"","parse-names":false,"suffix":""},{"dropping-particle":"","family":"Harwood","given":"David","non-dropping-particle":"","parse-names":false,"suffix":""}],"container-title":"Pattern Recognition","id":"ITEM-1","issue":"1","issued":{"date-parts":[["1996"]]},"page":"51-59","title":"A comparative study of texture measures with classification based on featured distributions","type":"article-journal","volume":"29"},"uris":["http://www.mendeley.com/documents/?uuid=44e1faa1-6735-4fb1-bde2-48b52df5c75b"]},{"id":"ITEM-2","itemData":{"DOI":"10.1007/978-3-540-24670-1_36","ISBN":"0302-9743\\r3-540-21984-6","ISSN":"03029743","PMID":"17108377","author":[{"dropping-particle":"","family":"Ahonen","given":"Timo","non-dropping-particle":"","parse-names":false,"suffix":""},{"dropping-particle":"","family":"Hadid","given":"Abdenour","non-dropping-particle":"","parse-names":false,"suffix":""},{"dropping-particle":"","family":"Pietikäinen","given":"M","non-dropping-particle":"","parse-names":false,"suffix":""}],"container-title":"Computer vision-eccv 2004","id":"ITEM-2","issued":{"date-parts":[["2004"]]},"page":"469-481","title":"Face recognition with local binary patterns","type":"article-journal"},"uris":["http://www.mendeley.com/documents/?uuid=6d12e08a-9998-4380-addd-ff6a6351f854"]},{"id":"ITEM-3","itemData":{"DOI":"10.1109/ICCV.2013.246","ISBN":"9781479928392","ISSN":"1550-5499","abstract":"This paper advances descriptor-based face recognition by suggesting a novel usage of descriptors to form an over-complete representation, and by proposing a new metric learning pipeline within the same/not-same framework. First, the Over-Complete Local Binary Patterns (OCLBP) face representation scheme is introduced as a multi-scale modified version of the Local Binary Patterns (LBP) scheme. Second, we propose an efficient matrix-vector multiplication-based recognition system. The system is based on Linear Discriminant Analysis (LDA) coupled with Within Class Covariance Normalization (WCCN). This is further extended to the unsupervised case by proposing an unsupervised variant of WCCN. Lastly, we introduce Diffusion Maps (DM) for non-linear dimensionality reduction as an alternative to the Whitened Principal Component Analysis (WPCA) method which is often used in face recognition. We evaluate the proposed framework on the LFW face recognition dataset under the restricted, unrestricted and unsupervised protocols. In all three cases we achieve very competitive results.","author":[{"dropping-particle":"","family":"Barkan","given":"Oren","non-dropping-particle":"","parse-names":false,"suffix":""},{"dropping-particle":"","family":"Weill","given":"Jonathan","non-dropping-particle":"","parse-names":false,"suffix":""},{"dropping-particle":"","family":"Wolf","given":"Lior","non-dropping-particle":"","parse-names":false,"suffix":""},{"dropping-particle":"","family":"Aronowitz","given":"Hagai","non-dropping-particle":"","parse-names":false,"suffix":""}],"container-title":"Proceedings of the IEEE International Conference on Computer Vision","id":"ITEM-3","issued":{"date-parts":[["2013"]]},"page":"1960-1967","title":"Fast high dimensional vector multiplication face recognition","type":"article-journal"},"uris":["http://www.mendeley.com/documents/?uuid=c363a792-4f3f-4876-ab27-375e85cf13d2"]}],"mendeley":{"formattedCitation":"&lt;sup&gt;13–15&lt;/sup&gt;","plainTextFormattedCitation":"13–15","previouslyFormattedCitation":"&lt;sup&gt;13–15&lt;/sup&gt;"},"properties":{"noteIndex":0},"schema":"https://github.com/citation-style-language/schema/raw/master/csl-citation.json"}</w:instrText>
      </w:r>
      <w:r w:rsidRPr="003E18BB">
        <w:fldChar w:fldCharType="separate"/>
      </w:r>
      <w:r w:rsidR="007C6228" w:rsidRPr="007C6228">
        <w:rPr>
          <w:noProof/>
          <w:vertAlign w:val="superscript"/>
        </w:rPr>
        <w:t>13–15</w:t>
      </w:r>
      <w:r w:rsidRPr="003E18BB">
        <w:fldChar w:fldCharType="end"/>
      </w:r>
      <w:r w:rsidRPr="003E18BB">
        <w:t xml:space="preserve"> Lastly, </w:t>
      </w:r>
      <w:r>
        <w:t>one</w:t>
      </w:r>
      <w:r w:rsidRPr="003E18BB">
        <w:t xml:space="preserve"> image enhancement filters that take</w:t>
      </w:r>
      <w:r w:rsidR="006D26A9">
        <w:t>s</w:t>
      </w:r>
      <w:r w:rsidRPr="003E18BB">
        <w:t xml:space="preserve"> </w:t>
      </w:r>
      <w:r w:rsidR="006D26A9">
        <w:t xml:space="preserve">the logarithm </w:t>
      </w:r>
      <w:r w:rsidRPr="003E18BB">
        <w:t>of each pixel intensity w</w:t>
      </w:r>
      <w:r w:rsidR="006D26A9">
        <w:t>as</w:t>
      </w:r>
      <w:r w:rsidRPr="003E18BB">
        <w:t xml:space="preserve"> applied. An additional factor which uses the maximum image intensity is used by the enhancement filters to enhance potential differences between CS lesions and non-CS entities.</w:t>
      </w:r>
    </w:p>
    <w:p w:rsidR="00B61122" w:rsidRDefault="00B61122" w:rsidP="00B61122">
      <w:pPr>
        <w:pStyle w:val="NoSpacing"/>
        <w:spacing w:line="276" w:lineRule="auto"/>
        <w:rPr>
          <w:b/>
        </w:rPr>
      </w:pPr>
      <w:r w:rsidRPr="00070B1B">
        <w:rPr>
          <w:b/>
        </w:rPr>
        <w:t>Supplemental Digital Content</w:t>
      </w:r>
      <w:r>
        <w:rPr>
          <w:b/>
        </w:rPr>
        <w:t xml:space="preserve"> 4</w:t>
      </w:r>
      <w:r w:rsidRPr="003953D6">
        <w:rPr>
          <w:b/>
        </w:rPr>
        <w:t>. Top 20 most influential features for model 1 to 6 supplied by the Random forest and XGB algorithms</w:t>
      </w:r>
    </w:p>
    <w:p w:rsidR="00B61122" w:rsidRDefault="00B61122" w:rsidP="00B61122">
      <w:pPr>
        <w:pStyle w:val="NoSpacing"/>
        <w:spacing w:line="276" w:lineRule="auto"/>
        <w:rPr>
          <w:b/>
        </w:rPr>
      </w:pPr>
    </w:p>
    <w:p w:rsidR="00B61122" w:rsidRPr="00470029" w:rsidRDefault="00B61122" w:rsidP="00B61122">
      <w:r w:rsidRPr="00470029">
        <w:t>Scores supp</w:t>
      </w:r>
      <w:r>
        <w:t xml:space="preserve">lied by either the random forest algorithm or the extreme gradient boosting algorithm. </w:t>
      </w:r>
      <w:r w:rsidRPr="00470029">
        <w:t>Summation of all importance scores lead to 1, higher scores mean higher influence on the end result</w:t>
      </w:r>
      <w:r>
        <w:t>.</w:t>
      </w:r>
    </w:p>
    <w:tbl>
      <w:tblPr>
        <w:tblStyle w:val="TableGrid"/>
        <w:tblW w:w="10632" w:type="dxa"/>
        <w:tblInd w:w="-743" w:type="dxa"/>
        <w:tblLook w:val="04A0" w:firstRow="1" w:lastRow="0" w:firstColumn="1" w:lastColumn="0" w:noHBand="0" w:noVBand="1"/>
      </w:tblPr>
      <w:tblGrid>
        <w:gridCol w:w="993"/>
        <w:gridCol w:w="4253"/>
        <w:gridCol w:w="992"/>
        <w:gridCol w:w="4394"/>
      </w:tblGrid>
      <w:tr w:rsidR="00B61122" w:rsidTr="00C416B0">
        <w:tc>
          <w:tcPr>
            <w:tcW w:w="993"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Importance</w:t>
            </w:r>
          </w:p>
        </w:tc>
        <w:tc>
          <w:tcPr>
            <w:tcW w:w="4253"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Top 20 Features Model 1</w:t>
            </w:r>
          </w:p>
        </w:tc>
        <w:tc>
          <w:tcPr>
            <w:tcW w:w="992"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Importance</w:t>
            </w:r>
          </w:p>
        </w:tc>
        <w:tc>
          <w:tcPr>
            <w:tcW w:w="4394"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Top 20 Features Model 2</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0,142694</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original_glcm_MCC</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0,074413</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original_glcm_DifferenceAverage</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0,098962</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original_ngtdm_Strength</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0,065561</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original_glcm_DifferenceEntropy</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0,079893</w:t>
            </w:r>
          </w:p>
        </w:tc>
        <w:tc>
          <w:tcPr>
            <w:tcW w:w="425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original_glcm_Imc1-DWI-bcal</w:t>
            </w:r>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0,063078</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original_ngtdm_Coarseness</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0,063151</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original_firstorder_RobustMeanAbsoluteDeviation</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0,060663</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original_glcm_Id</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0,059041</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original_glszm_GrayLevelVariance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0,051059</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original_glcm_Idm</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0,053515</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original_glcm_ClusterTendency</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0,050967</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original_firstorder_Range</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0,051436</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original_glrlm_GrayLevelVariance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0,046135</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original_firstorder_Maximum</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0,050534</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original_gldm_GrayLevelVariance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0,035738</w:t>
            </w:r>
          </w:p>
        </w:tc>
        <w:tc>
          <w:tcPr>
            <w:tcW w:w="4394"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original_firstorder_90Percentile-K-Trans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0,037092</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original_firstorder_Range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0,034792</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original_firstorder_RootMeanSquared</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0,035206</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original_firstorder_Variance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0,033971</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original_gldm_DependenceNonUniformity</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0,034331</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original_ngtdm_Complexity</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0,031041</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original_firstorder_MeanAbsoluteDeviation</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0,034259</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original_glcm_SumSquares</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0,028738</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original_gldm_DependenceNonUniformityNormalized</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0,031103</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original_firstorder_Maximum</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0,027709</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original_glcm_SumAverage</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0,030456</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original_glcm_DifferenceVariance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0,027098</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original_glcm_JointAverage</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0,030256</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original_glrlm_RunEntropy</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0,024484</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original_firstorder_RobustMeanAbsoluteDeviation</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0,029919</w:t>
            </w:r>
          </w:p>
        </w:tc>
        <w:tc>
          <w:tcPr>
            <w:tcW w:w="425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original_firstorder_90Percentile-DWI-bcal</w:t>
            </w:r>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0,024056</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original_glcm_SumEntropy</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0,028511</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original_firstorder_MeanAbsoluteDeviation</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0,023488</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original_gldm_SmallDependenceEmphasis</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0,026092</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original_glszm_SizeZoneNonUniformity</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0,023361</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original_firstorder_Entropy</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0,025101</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original_firstorder_InterquartileRange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0,022458</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original_glszm_ZoneEntropy</w:t>
            </w:r>
            <w:proofErr w:type="spellEnd"/>
            <w:r w:rsidRPr="00470029">
              <w:rPr>
                <w:rFonts w:asciiTheme="minorHAnsi" w:hAnsiTheme="minorHAnsi" w:cs="Courier New"/>
                <w:color w:val="000000"/>
                <w:sz w:val="16"/>
                <w:szCs w:val="16"/>
              </w:rPr>
              <w:t>-K-Trans</w:t>
            </w:r>
          </w:p>
        </w:tc>
      </w:tr>
      <w:tr w:rsidR="00B61122" w:rsidTr="00C416B0">
        <w:tc>
          <w:tcPr>
            <w:tcW w:w="993" w:type="dxa"/>
            <w:vAlign w:val="center"/>
          </w:tcPr>
          <w:p w:rsidR="00B61122" w:rsidRPr="00470029" w:rsidRDefault="00B61122" w:rsidP="00C416B0">
            <w:pPr>
              <w:rPr>
                <w:rFonts w:asciiTheme="minorHAnsi" w:hAnsiTheme="minorHAnsi" w:cs="Courier New"/>
                <w:sz w:val="16"/>
                <w:szCs w:val="16"/>
              </w:rPr>
            </w:pPr>
            <w:r w:rsidRPr="00470029">
              <w:rPr>
                <w:rFonts w:asciiTheme="minorHAnsi" w:hAnsiTheme="minorHAnsi" w:cs="Courier New"/>
                <w:sz w:val="16"/>
                <w:szCs w:val="16"/>
              </w:rPr>
              <w:t>0,022072</w:t>
            </w:r>
          </w:p>
        </w:tc>
        <w:tc>
          <w:tcPr>
            <w:tcW w:w="4253" w:type="dxa"/>
            <w:vAlign w:val="center"/>
          </w:tcPr>
          <w:p w:rsidR="00B61122" w:rsidRPr="00470029" w:rsidRDefault="00B61122" w:rsidP="00C416B0">
            <w:pPr>
              <w:rPr>
                <w:rFonts w:asciiTheme="minorHAnsi" w:hAnsiTheme="minorHAnsi" w:cs="Courier New"/>
                <w:sz w:val="16"/>
                <w:szCs w:val="16"/>
              </w:rPr>
            </w:pPr>
            <w:proofErr w:type="spellStart"/>
            <w:r w:rsidRPr="00470029">
              <w:rPr>
                <w:rFonts w:asciiTheme="minorHAnsi" w:hAnsiTheme="minorHAnsi" w:cs="Courier New"/>
                <w:sz w:val="16"/>
                <w:szCs w:val="16"/>
              </w:rPr>
              <w:t>original_glcm_InverseVariance</w:t>
            </w:r>
            <w:proofErr w:type="spellEnd"/>
            <w:r w:rsidRPr="00470029">
              <w:rPr>
                <w:rFonts w:asciiTheme="minorHAnsi" w:hAnsiTheme="minorHAnsi" w:cs="Courier New"/>
                <w:sz w:val="16"/>
                <w:szCs w:val="16"/>
              </w:rPr>
              <w:t>-DWI-</w:t>
            </w:r>
            <w:proofErr w:type="spellStart"/>
            <w:r w:rsidRPr="00470029">
              <w:rPr>
                <w:rFonts w:asciiTheme="minorHAnsi" w:hAnsiTheme="minorHAnsi" w:cs="Courier New"/>
                <w:sz w:val="16"/>
                <w:szCs w:val="16"/>
              </w:rPr>
              <w:t>bcal</w:t>
            </w:r>
            <w:proofErr w:type="spellEnd"/>
          </w:p>
        </w:tc>
        <w:tc>
          <w:tcPr>
            <w:tcW w:w="992" w:type="dxa"/>
            <w:vAlign w:val="center"/>
          </w:tcPr>
          <w:p w:rsidR="00B61122" w:rsidRPr="00470029" w:rsidRDefault="00B61122" w:rsidP="00C416B0">
            <w:pPr>
              <w:rPr>
                <w:rFonts w:asciiTheme="minorHAnsi" w:hAnsiTheme="minorHAnsi" w:cs="Courier New"/>
                <w:color w:val="000000"/>
                <w:sz w:val="16"/>
                <w:szCs w:val="16"/>
              </w:rPr>
            </w:pPr>
            <w:r w:rsidRPr="00470029">
              <w:rPr>
                <w:rFonts w:asciiTheme="minorHAnsi" w:hAnsiTheme="minorHAnsi" w:cs="Courier New"/>
                <w:color w:val="000000"/>
                <w:sz w:val="16"/>
                <w:szCs w:val="16"/>
              </w:rPr>
              <w:t>0,022273</w:t>
            </w:r>
          </w:p>
        </w:tc>
        <w:tc>
          <w:tcPr>
            <w:tcW w:w="4394" w:type="dxa"/>
            <w:vAlign w:val="center"/>
          </w:tcPr>
          <w:p w:rsidR="00B61122" w:rsidRPr="00470029" w:rsidRDefault="00B61122" w:rsidP="00C416B0">
            <w:pPr>
              <w:rPr>
                <w:rFonts w:asciiTheme="minorHAnsi" w:hAnsiTheme="minorHAnsi" w:cs="Courier New"/>
                <w:color w:val="000000"/>
                <w:sz w:val="16"/>
                <w:szCs w:val="16"/>
              </w:rPr>
            </w:pPr>
            <w:proofErr w:type="spellStart"/>
            <w:r w:rsidRPr="00470029">
              <w:rPr>
                <w:rFonts w:asciiTheme="minorHAnsi" w:hAnsiTheme="minorHAnsi" w:cs="Courier New"/>
                <w:color w:val="000000"/>
                <w:sz w:val="16"/>
                <w:szCs w:val="16"/>
              </w:rPr>
              <w:t>original_glszm_ZonePercentage</w:t>
            </w:r>
            <w:proofErr w:type="spellEnd"/>
            <w:r w:rsidRPr="00470029">
              <w:rPr>
                <w:rFonts w:asciiTheme="minorHAnsi" w:hAnsiTheme="minorHAnsi" w:cs="Courier New"/>
                <w:color w:val="000000"/>
                <w:sz w:val="16"/>
                <w:szCs w:val="16"/>
              </w:rPr>
              <w:t>-K-Trans</w:t>
            </w:r>
          </w:p>
        </w:tc>
      </w:tr>
    </w:tbl>
    <w:p w:rsidR="00B61122" w:rsidRDefault="00B61122" w:rsidP="00B61122">
      <w:pPr>
        <w:pStyle w:val="NoSpacing"/>
        <w:spacing w:line="276" w:lineRule="auto"/>
        <w:rPr>
          <w:sz w:val="24"/>
          <w:szCs w:val="24"/>
        </w:rPr>
      </w:pPr>
    </w:p>
    <w:p w:rsidR="00B61122" w:rsidRDefault="00B61122" w:rsidP="00B61122">
      <w:pPr>
        <w:rPr>
          <w:b/>
        </w:rPr>
      </w:pPr>
    </w:p>
    <w:tbl>
      <w:tblPr>
        <w:tblStyle w:val="TableGrid"/>
        <w:tblW w:w="10632" w:type="dxa"/>
        <w:tblInd w:w="-743" w:type="dxa"/>
        <w:tblLook w:val="04A0" w:firstRow="1" w:lastRow="0" w:firstColumn="1" w:lastColumn="0" w:noHBand="0" w:noVBand="1"/>
      </w:tblPr>
      <w:tblGrid>
        <w:gridCol w:w="1273"/>
        <w:gridCol w:w="4105"/>
        <w:gridCol w:w="991"/>
        <w:gridCol w:w="4263"/>
      </w:tblGrid>
      <w:tr w:rsidR="00B61122" w:rsidRPr="00800648" w:rsidTr="00C416B0">
        <w:tc>
          <w:tcPr>
            <w:tcW w:w="1273"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lastRenderedPageBreak/>
              <w:t>Importance</w:t>
            </w:r>
          </w:p>
        </w:tc>
        <w:tc>
          <w:tcPr>
            <w:tcW w:w="4105" w:type="dxa"/>
          </w:tcPr>
          <w:p w:rsidR="00B61122" w:rsidRPr="00800648" w:rsidRDefault="00B61122" w:rsidP="00C416B0">
            <w:pPr>
              <w:pStyle w:val="NoSpacing"/>
              <w:spacing w:line="276" w:lineRule="auto"/>
              <w:rPr>
                <w:rFonts w:asciiTheme="minorHAnsi" w:hAnsiTheme="minorHAnsi"/>
                <w:b/>
                <w:sz w:val="16"/>
                <w:szCs w:val="16"/>
              </w:rPr>
            </w:pPr>
            <w:r>
              <w:rPr>
                <w:rFonts w:asciiTheme="minorHAnsi" w:hAnsiTheme="minorHAnsi"/>
                <w:b/>
                <w:sz w:val="16"/>
                <w:szCs w:val="16"/>
              </w:rPr>
              <w:t>Top 20 Features Model 3</w:t>
            </w:r>
          </w:p>
        </w:tc>
        <w:tc>
          <w:tcPr>
            <w:tcW w:w="991"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Importance</w:t>
            </w:r>
          </w:p>
        </w:tc>
        <w:tc>
          <w:tcPr>
            <w:tcW w:w="4263" w:type="dxa"/>
          </w:tcPr>
          <w:p w:rsidR="00B61122" w:rsidRPr="00800648" w:rsidRDefault="00B61122" w:rsidP="00C416B0">
            <w:pPr>
              <w:pStyle w:val="NoSpacing"/>
              <w:spacing w:line="276" w:lineRule="auto"/>
              <w:rPr>
                <w:rFonts w:asciiTheme="minorHAnsi" w:hAnsiTheme="minorHAnsi"/>
                <w:b/>
                <w:sz w:val="16"/>
                <w:szCs w:val="16"/>
              </w:rPr>
            </w:pPr>
            <w:r>
              <w:rPr>
                <w:rFonts w:asciiTheme="minorHAnsi" w:hAnsiTheme="minorHAnsi"/>
                <w:b/>
                <w:sz w:val="16"/>
                <w:szCs w:val="16"/>
              </w:rPr>
              <w:t>Top 20 Features Model 4</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0,051059</w:t>
            </w:r>
          </w:p>
        </w:tc>
        <w:tc>
          <w:tcPr>
            <w:tcW w:w="4105" w:type="dxa"/>
            <w:vAlign w:val="center"/>
          </w:tcPr>
          <w:p w:rsidR="00B61122" w:rsidRPr="00800648" w:rsidRDefault="00B61122" w:rsidP="00C416B0">
            <w:pPr>
              <w:rPr>
                <w:rFonts w:asciiTheme="minorHAnsi" w:hAnsiTheme="minorHAnsi" w:cs="Courier New"/>
                <w:color w:val="000000"/>
                <w:sz w:val="16"/>
                <w:szCs w:val="16"/>
                <w:lang w:val="fr-FR"/>
              </w:rPr>
            </w:pPr>
            <w:r w:rsidRPr="00800648">
              <w:rPr>
                <w:rFonts w:asciiTheme="minorHAnsi" w:hAnsiTheme="minorHAnsi" w:cs="Courier New"/>
                <w:color w:val="000000"/>
                <w:sz w:val="16"/>
                <w:szCs w:val="16"/>
                <w:lang w:val="fr-FR"/>
              </w:rPr>
              <w:t>original_glcm_Correlation-T2-sag</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0,063448</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original_gldm_LargeDependenceHighGrayLevelEmphasis-T2-sag</w:t>
            </w:r>
          </w:p>
        </w:tc>
      </w:tr>
      <w:tr w:rsidR="00B61122" w:rsidRPr="00800648"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0,041096</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original_gldm_LargeDependenceHighGrayLevelEmphasis-T2-sag</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0,06069</w:t>
            </w:r>
          </w:p>
        </w:tc>
        <w:tc>
          <w:tcPr>
            <w:tcW w:w="4263" w:type="dxa"/>
            <w:vAlign w:val="center"/>
          </w:tcPr>
          <w:p w:rsidR="00B61122" w:rsidRPr="00800648" w:rsidRDefault="00B61122" w:rsidP="00C416B0">
            <w:pPr>
              <w:rPr>
                <w:rFonts w:asciiTheme="minorHAnsi" w:hAnsiTheme="minorHAnsi" w:cs="Courier New"/>
                <w:color w:val="000000"/>
                <w:sz w:val="16"/>
                <w:szCs w:val="16"/>
                <w:lang w:val="fr-FR"/>
              </w:rPr>
            </w:pPr>
            <w:r w:rsidRPr="00800648">
              <w:rPr>
                <w:rFonts w:asciiTheme="minorHAnsi" w:hAnsiTheme="minorHAnsi" w:cs="Courier New"/>
                <w:color w:val="000000"/>
                <w:sz w:val="16"/>
                <w:szCs w:val="16"/>
                <w:lang w:val="fr-FR"/>
              </w:rPr>
              <w:t>original_glcm_Correlation-T2-sag</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0,038605</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original_glcm_Idmn</w:t>
            </w:r>
            <w:proofErr w:type="spellEnd"/>
            <w:r w:rsidRPr="00800648">
              <w:rPr>
                <w:rFonts w:asciiTheme="minorHAnsi" w:hAnsiTheme="minorHAnsi" w:cs="Courier New"/>
                <w:color w:val="000000"/>
                <w:sz w:val="16"/>
                <w:szCs w:val="16"/>
              </w:rPr>
              <w:t>-ADC</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0,048276</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original_ngtdm_Coarseness</w:t>
            </w:r>
            <w:proofErr w:type="spellEnd"/>
            <w:r w:rsidRPr="00800648">
              <w:rPr>
                <w:rFonts w:asciiTheme="minorHAnsi" w:hAnsiTheme="minorHAnsi" w:cs="Courier New"/>
                <w:color w:val="000000"/>
                <w:sz w:val="16"/>
                <w:szCs w:val="16"/>
              </w:rPr>
              <w:t>-K-Trans</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0,036115</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original_glszm_GrayLevelNonUniformity-T2-tra</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0,048276</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original_firstorder_Range-T2-tra</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0,032379</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original_firstorder_Range-T2-tra</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0,038621</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original_gldm_LargeDependenceHighGrayLevelEmphasis</w:t>
            </w:r>
            <w:proofErr w:type="spellEnd"/>
            <w:r w:rsidRPr="00800648">
              <w:rPr>
                <w:rFonts w:asciiTheme="minorHAnsi" w:hAnsiTheme="minorHAnsi" w:cs="Courier New"/>
                <w:color w:val="000000"/>
                <w:sz w:val="16"/>
                <w:szCs w:val="16"/>
              </w:rPr>
              <w:t>-ADC</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0,028643</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original_firstorder_Median</w:t>
            </w:r>
            <w:proofErr w:type="spellEnd"/>
            <w:r w:rsidRPr="00800648">
              <w:rPr>
                <w:rFonts w:asciiTheme="minorHAnsi" w:hAnsiTheme="minorHAnsi" w:cs="Courier New"/>
                <w:color w:val="000000"/>
                <w:sz w:val="16"/>
                <w:szCs w:val="16"/>
              </w:rPr>
              <w:t>-ADC</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0,037241</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original_glcm_Idn</w:t>
            </w:r>
            <w:proofErr w:type="spellEnd"/>
            <w:r w:rsidRPr="00800648">
              <w:rPr>
                <w:rFonts w:asciiTheme="minorHAnsi" w:hAnsiTheme="minorHAnsi" w:cs="Courier New"/>
                <w:color w:val="000000"/>
                <w:sz w:val="16"/>
                <w:szCs w:val="16"/>
              </w:rPr>
              <w:t>-ADC</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0,028643</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original_ngtdm_Complexity-T2-tra</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0,037241</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original_glszm_GrayLevelNonUniformity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0,027397</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original_ngtdm_Strength</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0,031724</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original_glcm_MCC</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0,026152</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original_ngtdm_Busyness-DWI-b800</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0,031724</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original_firstorder_Mean</w:t>
            </w:r>
            <w:proofErr w:type="spellEnd"/>
            <w:r w:rsidRPr="00800648">
              <w:rPr>
                <w:rFonts w:asciiTheme="minorHAnsi" w:hAnsiTheme="minorHAnsi" w:cs="Courier New"/>
                <w:color w:val="000000"/>
                <w:sz w:val="16"/>
                <w:szCs w:val="16"/>
              </w:rPr>
              <w:t>-ADC</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0,026152</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original_glszm_SmallAreaEmphasis</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0,028966</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original_glcm_MCC-DWI-b800</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0,024907</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original_firstorder_Minimum-T2-cor</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0,028966</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original_firstorder_RobustMeanAbsoluteDeviation</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0,022416</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original_glszm_GrayLevelNonUniformityNormalized</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0,027586</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original_ngtdm_Busyness</w:t>
            </w:r>
            <w:proofErr w:type="spellEnd"/>
            <w:r w:rsidRPr="00800648">
              <w:rPr>
                <w:rFonts w:asciiTheme="minorHAnsi" w:hAnsiTheme="minorHAnsi" w:cs="Courier New"/>
                <w:color w:val="000000"/>
                <w:sz w:val="16"/>
                <w:szCs w:val="16"/>
              </w:rPr>
              <w:t>-K-Trans</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0,021171</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original_glcm_MCC-DWI-b800</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0,027586</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original_glcm_Imc2-ADC</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0,019925</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original_glcm_Correlation-DWI-b800</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0,026207</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original_firstorder_Minimum-T2-cor</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0,01868</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original_glcm_MCC-T2-sag</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0,024828</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original_firstorder_10Percentile-ADC</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0,017435</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original_firstorder_RobustMeanAbsoluteDeviation</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0,023448</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original_glszm_SizeZoneNonUniformityNormalized</w:t>
            </w:r>
            <w:proofErr w:type="spellEnd"/>
            <w:r w:rsidRPr="00800648">
              <w:rPr>
                <w:rFonts w:asciiTheme="minorHAnsi" w:hAnsiTheme="minorHAnsi" w:cs="Courier New"/>
                <w:color w:val="000000"/>
                <w:sz w:val="16"/>
                <w:szCs w:val="16"/>
              </w:rPr>
              <w:t>-K-Trans</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0,017435</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original_firstorder_Mean</w:t>
            </w:r>
            <w:proofErr w:type="spellEnd"/>
            <w:r w:rsidRPr="00800648">
              <w:rPr>
                <w:rFonts w:asciiTheme="minorHAnsi" w:hAnsiTheme="minorHAnsi" w:cs="Courier New"/>
                <w:color w:val="000000"/>
                <w:sz w:val="16"/>
                <w:szCs w:val="16"/>
              </w:rPr>
              <w:t>-ADC</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0,022069</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original_ngtdm_Strength</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0,017435</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original_glcm_MCC</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0,022069</w:t>
            </w:r>
          </w:p>
        </w:tc>
        <w:tc>
          <w:tcPr>
            <w:tcW w:w="426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original_glcm_Imc1-DWI-b800</w:t>
            </w:r>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0,017435</w:t>
            </w:r>
          </w:p>
        </w:tc>
        <w:tc>
          <w:tcPr>
            <w:tcW w:w="4105"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original_firstorder_Energy-T2-cor</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0,02069</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original_glszm_ZoneEntropy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127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0,016189</w:t>
            </w:r>
          </w:p>
        </w:tc>
        <w:tc>
          <w:tcPr>
            <w:tcW w:w="4105"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original_firstorder_Kurtosis</w:t>
            </w:r>
            <w:proofErr w:type="spellEnd"/>
            <w:r w:rsidRPr="00800648">
              <w:rPr>
                <w:rFonts w:asciiTheme="minorHAnsi" w:hAnsiTheme="minorHAnsi" w:cs="Courier New"/>
                <w:color w:val="000000"/>
                <w:sz w:val="16"/>
                <w:szCs w:val="16"/>
              </w:rPr>
              <w:t>-ADC</w:t>
            </w:r>
          </w:p>
        </w:tc>
        <w:tc>
          <w:tcPr>
            <w:tcW w:w="991"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0,017931</w:t>
            </w:r>
          </w:p>
        </w:tc>
        <w:tc>
          <w:tcPr>
            <w:tcW w:w="426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original_firstorder_TotalEnergy</w:t>
            </w:r>
            <w:proofErr w:type="spellEnd"/>
            <w:r w:rsidRPr="00800648">
              <w:rPr>
                <w:rFonts w:asciiTheme="minorHAnsi" w:hAnsiTheme="minorHAnsi" w:cs="Courier New"/>
                <w:color w:val="000000"/>
                <w:sz w:val="16"/>
                <w:szCs w:val="16"/>
              </w:rPr>
              <w:t>-K-Trans</w:t>
            </w:r>
          </w:p>
        </w:tc>
      </w:tr>
    </w:tbl>
    <w:p w:rsidR="00B61122" w:rsidRDefault="00B61122" w:rsidP="00B61122"/>
    <w:tbl>
      <w:tblPr>
        <w:tblStyle w:val="TableGrid"/>
        <w:tblW w:w="10632" w:type="dxa"/>
        <w:tblInd w:w="-743" w:type="dxa"/>
        <w:tblLook w:val="04A0" w:firstRow="1" w:lastRow="0" w:firstColumn="1" w:lastColumn="0" w:noHBand="0" w:noVBand="1"/>
      </w:tblPr>
      <w:tblGrid>
        <w:gridCol w:w="993"/>
        <w:gridCol w:w="4253"/>
        <w:gridCol w:w="992"/>
        <w:gridCol w:w="4394"/>
      </w:tblGrid>
      <w:tr w:rsidR="00B61122" w:rsidRPr="00800648" w:rsidTr="00C416B0">
        <w:tc>
          <w:tcPr>
            <w:tcW w:w="993"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Importance</w:t>
            </w:r>
          </w:p>
        </w:tc>
        <w:tc>
          <w:tcPr>
            <w:tcW w:w="4253" w:type="dxa"/>
          </w:tcPr>
          <w:p w:rsidR="00B61122" w:rsidRPr="00800648" w:rsidRDefault="00B61122" w:rsidP="00C416B0">
            <w:pPr>
              <w:pStyle w:val="NoSpacing"/>
              <w:spacing w:line="276" w:lineRule="auto"/>
              <w:rPr>
                <w:rFonts w:asciiTheme="minorHAnsi" w:hAnsiTheme="minorHAnsi"/>
                <w:b/>
                <w:sz w:val="16"/>
                <w:szCs w:val="16"/>
              </w:rPr>
            </w:pPr>
            <w:r>
              <w:rPr>
                <w:rFonts w:asciiTheme="minorHAnsi" w:hAnsiTheme="minorHAnsi"/>
                <w:b/>
                <w:sz w:val="16"/>
                <w:szCs w:val="16"/>
              </w:rPr>
              <w:t>Top 20 Features Model 5</w:t>
            </w:r>
          </w:p>
        </w:tc>
        <w:tc>
          <w:tcPr>
            <w:tcW w:w="992" w:type="dxa"/>
          </w:tcPr>
          <w:p w:rsidR="00B61122" w:rsidRPr="00800648" w:rsidRDefault="00B61122" w:rsidP="00C416B0">
            <w:pPr>
              <w:pStyle w:val="NoSpacing"/>
              <w:spacing w:line="276" w:lineRule="auto"/>
              <w:rPr>
                <w:rFonts w:asciiTheme="minorHAnsi" w:hAnsiTheme="minorHAnsi"/>
                <w:b/>
                <w:sz w:val="16"/>
                <w:szCs w:val="16"/>
              </w:rPr>
            </w:pPr>
            <w:r w:rsidRPr="00800648">
              <w:rPr>
                <w:rFonts w:asciiTheme="minorHAnsi" w:hAnsiTheme="minorHAnsi"/>
                <w:b/>
                <w:sz w:val="16"/>
                <w:szCs w:val="16"/>
              </w:rPr>
              <w:t>Importance</w:t>
            </w:r>
          </w:p>
        </w:tc>
        <w:tc>
          <w:tcPr>
            <w:tcW w:w="4394" w:type="dxa"/>
          </w:tcPr>
          <w:p w:rsidR="00B61122" w:rsidRPr="00800648" w:rsidRDefault="00B61122" w:rsidP="00C416B0">
            <w:pPr>
              <w:pStyle w:val="NoSpacing"/>
              <w:spacing w:line="276" w:lineRule="auto"/>
              <w:rPr>
                <w:rFonts w:asciiTheme="minorHAnsi" w:hAnsiTheme="minorHAnsi"/>
                <w:b/>
                <w:sz w:val="16"/>
                <w:szCs w:val="16"/>
              </w:rPr>
            </w:pPr>
            <w:r>
              <w:rPr>
                <w:rFonts w:asciiTheme="minorHAnsi" w:hAnsiTheme="minorHAnsi"/>
                <w:b/>
                <w:sz w:val="16"/>
                <w:szCs w:val="16"/>
              </w:rPr>
              <w:t>Top 20 Features Model 6</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0,044888</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original_glcm_Idmn</w:t>
            </w:r>
            <w:proofErr w:type="spellEnd"/>
            <w:r w:rsidRPr="00800648">
              <w:rPr>
                <w:rFonts w:asciiTheme="minorHAnsi" w:hAnsiTheme="minorHAnsi" w:cs="Courier New"/>
                <w:color w:val="000000"/>
                <w:sz w:val="16"/>
                <w:szCs w:val="16"/>
              </w:rPr>
              <w:t>-ADC</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0,053704</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logarithm_firstorder_Range-T2-tra</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0,0399</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original_gldm_LargeDependenceHighGrayLevelEmphasis-T2-sag</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0,048148</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log-sigma-1-5-mm-3D_glrlm_LongRunHighGrayLevelEmphasis-T2-sag</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0,038653</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original_firstorder_Median</w:t>
            </w:r>
            <w:proofErr w:type="spellEnd"/>
            <w:r w:rsidRPr="00800648">
              <w:rPr>
                <w:rFonts w:asciiTheme="minorHAnsi" w:hAnsiTheme="minorHAnsi" w:cs="Courier New"/>
                <w:color w:val="000000"/>
                <w:sz w:val="16"/>
                <w:szCs w:val="16"/>
              </w:rPr>
              <w:t>-ADC</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0,044444</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original_firstorder_Median</w:t>
            </w:r>
            <w:proofErr w:type="spellEnd"/>
            <w:r w:rsidRPr="00800648">
              <w:rPr>
                <w:rFonts w:asciiTheme="minorHAnsi" w:hAnsiTheme="minorHAnsi" w:cs="Courier New"/>
                <w:color w:val="000000"/>
                <w:sz w:val="16"/>
                <w:szCs w:val="16"/>
              </w:rPr>
              <w:t>-ADC</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0,03616</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original_ngtdm_Strength</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0,040741</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log-sigma-0-5-mm-3D_glcm_Correlation-DWI-bcal</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0,033666</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original_glszm_LowGrayLevelZoneEmphasis</w:t>
            </w:r>
            <w:proofErr w:type="spellEnd"/>
            <w:r w:rsidRPr="00800648">
              <w:rPr>
                <w:rFonts w:asciiTheme="minorHAnsi" w:hAnsiTheme="minorHAnsi" w:cs="Courier New"/>
                <w:color w:val="000000"/>
                <w:sz w:val="16"/>
                <w:szCs w:val="16"/>
              </w:rPr>
              <w:t>-ADC</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0,040741</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log-sigma-0-5-mm-3D_firstorder_Mean-DWI-bcal</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0,033666</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original_firstorder_Mean-T2-cor</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0,038889</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log-sigma-1-5-mm-3D_firstorder_90Percentile-ADC</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0,032419</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original_firstorder_Minimum</w:t>
            </w:r>
            <w:proofErr w:type="spellEnd"/>
            <w:r w:rsidRPr="00800648">
              <w:rPr>
                <w:rFonts w:asciiTheme="minorHAnsi" w:hAnsiTheme="minorHAnsi" w:cs="Courier New"/>
                <w:color w:val="000000"/>
                <w:sz w:val="16"/>
                <w:szCs w:val="16"/>
              </w:rPr>
              <w:t>-ADC</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0,038889</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logarithm_firstorder_Maximum</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0,028678</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original_firstorder_Minimum-T2-cor</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0,037037</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logarithm_glszm_GrayLevelNonUniformity-DWI-b800</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0,028678</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original_firstorder_Kurtosis</w:t>
            </w:r>
            <w:proofErr w:type="spellEnd"/>
            <w:r w:rsidRPr="00800648">
              <w:rPr>
                <w:rFonts w:asciiTheme="minorHAnsi" w:hAnsiTheme="minorHAnsi" w:cs="Courier New"/>
                <w:color w:val="000000"/>
                <w:sz w:val="16"/>
                <w:szCs w:val="16"/>
              </w:rPr>
              <w:t>-ADC</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0,031481</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original_glszm_ZoneEntropy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0,026185</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original_glszm_GrayLevelNonUniformity-T2-tra</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0,031481</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logarithm_gldm_DependenceEntropy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0,023691</w:t>
            </w:r>
          </w:p>
        </w:tc>
        <w:tc>
          <w:tcPr>
            <w:tcW w:w="4253" w:type="dxa"/>
            <w:vAlign w:val="center"/>
          </w:tcPr>
          <w:p w:rsidR="00B61122" w:rsidRPr="00800648" w:rsidRDefault="00B61122" w:rsidP="00C416B0">
            <w:pPr>
              <w:rPr>
                <w:rFonts w:asciiTheme="minorHAnsi" w:hAnsiTheme="minorHAnsi" w:cs="Courier New"/>
                <w:color w:val="000000"/>
                <w:sz w:val="16"/>
                <w:szCs w:val="16"/>
                <w:lang w:val="de-DE"/>
              </w:rPr>
            </w:pPr>
            <w:r w:rsidRPr="00800648">
              <w:rPr>
                <w:rFonts w:asciiTheme="minorHAnsi" w:hAnsiTheme="minorHAnsi" w:cs="Courier New"/>
                <w:color w:val="000000"/>
                <w:sz w:val="16"/>
                <w:szCs w:val="16"/>
                <w:lang w:val="de-DE"/>
              </w:rPr>
              <w:t>original_firstorder_Kurtosis-T2-sag</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0,02963</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logarithm_glcm_MCC</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0,021197</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original_glszm_GrayLevelNonUniformityNormalized</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0,027778</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original_gldm_DependenceEntropy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0,021197</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original_ngtdm_Strength-T2-tra</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0,025926</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original_firstorder_Minimum</w:t>
            </w:r>
            <w:proofErr w:type="spellEnd"/>
            <w:r w:rsidRPr="00800648">
              <w:rPr>
                <w:rFonts w:asciiTheme="minorHAnsi" w:hAnsiTheme="minorHAnsi" w:cs="Courier New"/>
                <w:color w:val="000000"/>
                <w:sz w:val="16"/>
                <w:szCs w:val="16"/>
              </w:rPr>
              <w:t>-ADC</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0,021197</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original_firstorder_Range-T2-tra</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0,024074</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original_glszm_GrayLevelNonUniformity-DWI-b800</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0,021197</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original_glszm_GrayLevelNonUniformity-DWI-b800</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0,024074</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logarithm_glszm_SmallAreaEmphasis</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0,01995</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original_glcm_Contrast</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0,024074</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log-sigma-1-5-mm-3D_ngtdm_Busyness-DWI-bcal</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0,01995</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original_firstorder_Energy</w:t>
            </w:r>
            <w:proofErr w:type="spellEnd"/>
            <w:r w:rsidRPr="00800648">
              <w:rPr>
                <w:rFonts w:asciiTheme="minorHAnsi" w:hAnsiTheme="minorHAnsi" w:cs="Courier New"/>
                <w:color w:val="000000"/>
                <w:sz w:val="16"/>
                <w:szCs w:val="16"/>
              </w:rPr>
              <w:t>-ADC</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0,022222</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original_firstorder_10Percentile-ADC</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0,018703</w:t>
            </w:r>
          </w:p>
        </w:tc>
        <w:tc>
          <w:tcPr>
            <w:tcW w:w="425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original_firstorder_Uniformity-DWI-b800</w:t>
            </w:r>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0,022222</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logarithm_glszm_GrayLevelNonUniformity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0,017456</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original_glszm_GrayLevelNonUniformity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0,02037</w:t>
            </w:r>
          </w:p>
        </w:tc>
        <w:tc>
          <w:tcPr>
            <w:tcW w:w="4394"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log-sigma-1-5-mm-3D_glcm_ClusterTendency-DWI-b800</w:t>
            </w:r>
          </w:p>
        </w:tc>
      </w:tr>
      <w:tr w:rsidR="00B61122" w:rsidRPr="00470029" w:rsidTr="00C416B0">
        <w:tc>
          <w:tcPr>
            <w:tcW w:w="993"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0,017456</w:t>
            </w:r>
          </w:p>
        </w:tc>
        <w:tc>
          <w:tcPr>
            <w:tcW w:w="4253"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original_firstorder_Kurtosis</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c>
          <w:tcPr>
            <w:tcW w:w="992" w:type="dxa"/>
            <w:vAlign w:val="center"/>
          </w:tcPr>
          <w:p w:rsidR="00B61122" w:rsidRPr="00800648" w:rsidRDefault="00B61122" w:rsidP="00C416B0">
            <w:pPr>
              <w:rPr>
                <w:rFonts w:asciiTheme="minorHAnsi" w:hAnsiTheme="minorHAnsi" w:cs="Courier New"/>
                <w:color w:val="000000"/>
                <w:sz w:val="16"/>
                <w:szCs w:val="16"/>
              </w:rPr>
            </w:pPr>
            <w:r w:rsidRPr="00800648">
              <w:rPr>
                <w:rFonts w:asciiTheme="minorHAnsi" w:hAnsiTheme="minorHAnsi" w:cs="Courier New"/>
                <w:color w:val="000000"/>
                <w:sz w:val="16"/>
                <w:szCs w:val="16"/>
              </w:rPr>
              <w:t>0,02037</w:t>
            </w:r>
          </w:p>
        </w:tc>
        <w:tc>
          <w:tcPr>
            <w:tcW w:w="4394" w:type="dxa"/>
            <w:vAlign w:val="center"/>
          </w:tcPr>
          <w:p w:rsidR="00B61122" w:rsidRPr="00800648" w:rsidRDefault="00B61122" w:rsidP="00C416B0">
            <w:pPr>
              <w:rPr>
                <w:rFonts w:asciiTheme="minorHAnsi" w:hAnsiTheme="minorHAnsi" w:cs="Courier New"/>
                <w:color w:val="000000"/>
                <w:sz w:val="16"/>
                <w:szCs w:val="16"/>
              </w:rPr>
            </w:pPr>
            <w:proofErr w:type="spellStart"/>
            <w:r w:rsidRPr="00800648">
              <w:rPr>
                <w:rFonts w:asciiTheme="minorHAnsi" w:hAnsiTheme="minorHAnsi" w:cs="Courier New"/>
                <w:color w:val="000000"/>
                <w:sz w:val="16"/>
                <w:szCs w:val="16"/>
              </w:rPr>
              <w:t>original_glszm_GrayLevelNonUniformity</w:t>
            </w:r>
            <w:proofErr w:type="spellEnd"/>
            <w:r w:rsidRPr="00800648">
              <w:rPr>
                <w:rFonts w:asciiTheme="minorHAnsi" w:hAnsiTheme="minorHAnsi" w:cs="Courier New"/>
                <w:color w:val="000000"/>
                <w:sz w:val="16"/>
                <w:szCs w:val="16"/>
              </w:rPr>
              <w:t>-DWI-</w:t>
            </w:r>
            <w:proofErr w:type="spellStart"/>
            <w:r w:rsidRPr="00800648">
              <w:rPr>
                <w:rFonts w:asciiTheme="minorHAnsi" w:hAnsiTheme="minorHAnsi" w:cs="Courier New"/>
                <w:color w:val="000000"/>
                <w:sz w:val="16"/>
                <w:szCs w:val="16"/>
              </w:rPr>
              <w:t>bcal</w:t>
            </w:r>
            <w:proofErr w:type="spellEnd"/>
          </w:p>
        </w:tc>
      </w:tr>
    </w:tbl>
    <w:p w:rsidR="00A14F96" w:rsidRDefault="00A14F96">
      <w:r>
        <w:br w:type="page"/>
      </w:r>
    </w:p>
    <w:p w:rsidR="007C6228" w:rsidRPr="007C6228" w:rsidRDefault="00A14F96" w:rsidP="007C6228">
      <w:pPr>
        <w:widowControl w:val="0"/>
        <w:autoSpaceDE w:val="0"/>
        <w:autoSpaceDN w:val="0"/>
        <w:adjustRightInd w:val="0"/>
        <w:spacing w:line="240" w:lineRule="auto"/>
        <w:rPr>
          <w:rFonts w:cs="Times New Roman"/>
          <w:noProof/>
          <w:szCs w:val="24"/>
        </w:rPr>
      </w:pPr>
      <w:r>
        <w:lastRenderedPageBreak/>
        <w:fldChar w:fldCharType="begin" w:fldLock="1"/>
      </w:r>
      <w:r w:rsidRPr="00087B92">
        <w:rPr>
          <w:lang w:val="nl-NL"/>
        </w:rPr>
        <w:instrText xml:space="preserve">ADDIN Mendeley Bibliography CSL_BIBLIOGRAPHY </w:instrText>
      </w:r>
      <w:r>
        <w:fldChar w:fldCharType="separate"/>
      </w:r>
      <w:r w:rsidR="007C6228" w:rsidRPr="003953D6">
        <w:rPr>
          <w:rFonts w:cs="Times New Roman"/>
          <w:noProof/>
          <w:szCs w:val="24"/>
          <w:lang w:val="nl-NL"/>
        </w:rPr>
        <w:t xml:space="preserve">1. Zwanenburg A, Leger S, Vallières M, et al. </w:t>
      </w:r>
      <w:r w:rsidR="007C6228" w:rsidRPr="007C6228">
        <w:rPr>
          <w:rFonts w:cs="Times New Roman"/>
          <w:noProof/>
          <w:szCs w:val="24"/>
        </w:rPr>
        <w:t>Image biomarker standardisation initiative. 2016;(November). Available at: http://arxiv.org/abs/1612.07003.</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2. Leijenaar RTH, Nalbantov G, Carvalho S, et al. The effect of SUV discretization in quantitative FDG-PET Radiomics: The need for standardized methodology in tumor texture analysis. </w:t>
      </w:r>
      <w:r w:rsidRPr="007C6228">
        <w:rPr>
          <w:rFonts w:cs="Times New Roman"/>
          <w:i/>
          <w:iCs/>
          <w:noProof/>
          <w:szCs w:val="24"/>
        </w:rPr>
        <w:t>Sci. Rep.</w:t>
      </w:r>
      <w:r w:rsidRPr="007C6228">
        <w:rPr>
          <w:rFonts w:cs="Times New Roman"/>
          <w:noProof/>
          <w:szCs w:val="24"/>
        </w:rPr>
        <w:t xml:space="preserve"> 2015;5(August):1–10.</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3. Van Griethuysen JJM, Fedorov A, Parmar C, et al. Computational radiomics system to decode the radiographic phenotype. </w:t>
      </w:r>
      <w:r w:rsidRPr="007C6228">
        <w:rPr>
          <w:rFonts w:cs="Times New Roman"/>
          <w:i/>
          <w:iCs/>
          <w:noProof/>
          <w:szCs w:val="24"/>
        </w:rPr>
        <w:t>Cancer Res.</w:t>
      </w:r>
      <w:r w:rsidRPr="007C6228">
        <w:rPr>
          <w:rFonts w:cs="Times New Roman"/>
          <w:noProof/>
          <w:szCs w:val="24"/>
        </w:rPr>
        <w:t xml:space="preserve"> 2017;77(21):e104–e107.</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4. Parmar C, Grossmann P, Bussink J, et al. Machine Learning methods for Quantitative Radiomic Biomarkers. </w:t>
      </w:r>
      <w:r w:rsidRPr="007C6228">
        <w:rPr>
          <w:rFonts w:cs="Times New Roman"/>
          <w:i/>
          <w:iCs/>
          <w:noProof/>
          <w:szCs w:val="24"/>
        </w:rPr>
        <w:t>Sci. Rep.</w:t>
      </w:r>
      <w:r w:rsidRPr="007C6228">
        <w:rPr>
          <w:rFonts w:cs="Times New Roman"/>
          <w:noProof/>
          <w:szCs w:val="24"/>
        </w:rPr>
        <w:t xml:space="preserve"> 2015;5:1–11.</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5. Ding C, Peng H. Minimum Redundancy Feature Selection from Microarray Gene Expression Data. </w:t>
      </w:r>
      <w:r w:rsidRPr="007C6228">
        <w:rPr>
          <w:rFonts w:cs="Times New Roman"/>
          <w:i/>
          <w:iCs/>
          <w:noProof/>
          <w:szCs w:val="24"/>
        </w:rPr>
        <w:t>Comput. Syst. Bioinformatics. CSB2003. Proc. 2003 IEEE Bioinforma. Conf. CSB2003</w:t>
      </w:r>
      <w:r w:rsidRPr="007C6228">
        <w:rPr>
          <w:rFonts w:cs="Times New Roman"/>
          <w:noProof/>
          <w:szCs w:val="24"/>
        </w:rPr>
        <w:t>. 2005;3(2):523–528.</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6. Saeys Y, Inza I, Larrañaga P. A review of feature selection techniques in bioinformatics. </w:t>
      </w:r>
      <w:r w:rsidRPr="007C6228">
        <w:rPr>
          <w:rFonts w:cs="Times New Roman"/>
          <w:i/>
          <w:iCs/>
          <w:noProof/>
          <w:szCs w:val="24"/>
        </w:rPr>
        <w:t>Bioinformatics</w:t>
      </w:r>
      <w:r w:rsidRPr="007C6228">
        <w:rPr>
          <w:rFonts w:cs="Times New Roman"/>
          <w:noProof/>
          <w:szCs w:val="24"/>
        </w:rPr>
        <w:t>. 2007;23(19):2507–2517.</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7. Bennasar M, Hicks Y, Setchi R. Feature selection using Joint Mutual Information Maximisation. </w:t>
      </w:r>
      <w:r w:rsidRPr="007C6228">
        <w:rPr>
          <w:rFonts w:cs="Times New Roman"/>
          <w:i/>
          <w:iCs/>
          <w:noProof/>
          <w:szCs w:val="24"/>
        </w:rPr>
        <w:t>Expert Syst. Appl.</w:t>
      </w:r>
      <w:r w:rsidRPr="007C6228">
        <w:rPr>
          <w:rFonts w:cs="Times New Roman"/>
          <w:noProof/>
          <w:szCs w:val="24"/>
        </w:rPr>
        <w:t xml:space="preserve"> 2015;42(22):8520–8532.</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8. Peng H, Long F, Ding C. Feature selection based on mutual information: Criteria of Max-Dependency, Max-Relevance, and Min-Redundancy. </w:t>
      </w:r>
      <w:r w:rsidRPr="007C6228">
        <w:rPr>
          <w:rFonts w:cs="Times New Roman"/>
          <w:i/>
          <w:iCs/>
          <w:noProof/>
          <w:szCs w:val="24"/>
        </w:rPr>
        <w:t>IEEE Trans. Pattern Anal. Mach. Intell.</w:t>
      </w:r>
      <w:r w:rsidRPr="007C6228">
        <w:rPr>
          <w:rFonts w:cs="Times New Roman"/>
          <w:noProof/>
          <w:szCs w:val="24"/>
        </w:rPr>
        <w:t xml:space="preserve"> 2005;27(8):1226–1238.</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9. Chen T, Guestrin C. XGBoost: A Scalable Tree Boosting System. In: </w:t>
      </w:r>
      <w:r w:rsidRPr="007C6228">
        <w:rPr>
          <w:rFonts w:cs="Times New Roman"/>
          <w:i/>
          <w:iCs/>
          <w:noProof/>
          <w:szCs w:val="24"/>
        </w:rPr>
        <w:t>Knowledge Delivery and Data mining</w:t>
      </w:r>
      <w:r w:rsidRPr="007C6228">
        <w:rPr>
          <w:rFonts w:cs="Times New Roman"/>
          <w:noProof/>
          <w:szCs w:val="24"/>
        </w:rPr>
        <w:t>.; 2016. Available at: http://arxiv.org/abs/1603.02754%0Ahttp://dx.doi.org/10.1145/2939672.2939785.</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10. Chen JS, Huertas A, Medioni G. Fast convolution with Laplacian-of-Gaussian masks. </w:t>
      </w:r>
      <w:r w:rsidRPr="007C6228">
        <w:rPr>
          <w:rFonts w:cs="Times New Roman"/>
          <w:i/>
          <w:iCs/>
          <w:noProof/>
          <w:szCs w:val="24"/>
        </w:rPr>
        <w:t>IEEE Trans. Pattern Anal. Mach. Intell.</w:t>
      </w:r>
      <w:r w:rsidRPr="007C6228">
        <w:rPr>
          <w:rFonts w:cs="Times New Roman"/>
          <w:noProof/>
          <w:szCs w:val="24"/>
        </w:rPr>
        <w:t xml:space="preserve"> 1987;PAMI-9:584–590.</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11. Thawani R, McLane M, Beig N, et al. Radiomics and radiogenomics in lung cancer: A review for the clinician. </w:t>
      </w:r>
      <w:r w:rsidRPr="007C6228">
        <w:rPr>
          <w:rFonts w:cs="Times New Roman"/>
          <w:i/>
          <w:iCs/>
          <w:noProof/>
          <w:szCs w:val="24"/>
        </w:rPr>
        <w:t>Lung Cancer</w:t>
      </w:r>
      <w:r w:rsidRPr="007C6228">
        <w:rPr>
          <w:rFonts w:cs="Times New Roman"/>
          <w:noProof/>
          <w:szCs w:val="24"/>
        </w:rPr>
        <w:t>. 2018;115(October 2017):34–41.</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12. Bartušek K, Přinosil J, Smékal Z. Wavelet-based de-noising techniques in MRI. </w:t>
      </w:r>
      <w:r w:rsidRPr="007C6228">
        <w:rPr>
          <w:rFonts w:cs="Times New Roman"/>
          <w:i/>
          <w:iCs/>
          <w:noProof/>
          <w:szCs w:val="24"/>
        </w:rPr>
        <w:t>Comput. Methods Programs Biomed.</w:t>
      </w:r>
      <w:r w:rsidRPr="007C6228">
        <w:rPr>
          <w:rFonts w:cs="Times New Roman"/>
          <w:noProof/>
          <w:szCs w:val="24"/>
        </w:rPr>
        <w:t xml:space="preserve"> 2011;104(3):480–488.</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13. Ojala T, Pietikäinen M, Harwood D. A comparative study of texture measures with classification based on featured distributions. </w:t>
      </w:r>
      <w:r w:rsidRPr="007C6228">
        <w:rPr>
          <w:rFonts w:cs="Times New Roman"/>
          <w:i/>
          <w:iCs/>
          <w:noProof/>
          <w:szCs w:val="24"/>
        </w:rPr>
        <w:t>Pattern Recognit.</w:t>
      </w:r>
      <w:r w:rsidRPr="007C6228">
        <w:rPr>
          <w:rFonts w:cs="Times New Roman"/>
          <w:noProof/>
          <w:szCs w:val="24"/>
        </w:rPr>
        <w:t xml:space="preserve"> 1996;29(1):51–59.</w:t>
      </w:r>
    </w:p>
    <w:p w:rsidR="007C6228" w:rsidRPr="007C6228" w:rsidRDefault="007C6228" w:rsidP="007C6228">
      <w:pPr>
        <w:widowControl w:val="0"/>
        <w:autoSpaceDE w:val="0"/>
        <w:autoSpaceDN w:val="0"/>
        <w:adjustRightInd w:val="0"/>
        <w:spacing w:line="240" w:lineRule="auto"/>
        <w:rPr>
          <w:rFonts w:cs="Times New Roman"/>
          <w:noProof/>
          <w:szCs w:val="24"/>
        </w:rPr>
      </w:pPr>
      <w:r w:rsidRPr="007C6228">
        <w:rPr>
          <w:rFonts w:cs="Times New Roman"/>
          <w:noProof/>
          <w:szCs w:val="24"/>
        </w:rPr>
        <w:t xml:space="preserve">14. Ahonen T, Hadid A, Pietikäinen M. Face recognition with local binary patterns. </w:t>
      </w:r>
      <w:r w:rsidRPr="007C6228">
        <w:rPr>
          <w:rFonts w:cs="Times New Roman"/>
          <w:i/>
          <w:iCs/>
          <w:noProof/>
          <w:szCs w:val="24"/>
        </w:rPr>
        <w:t>Comput. vision-eccv 2004</w:t>
      </w:r>
      <w:r w:rsidRPr="007C6228">
        <w:rPr>
          <w:rFonts w:cs="Times New Roman"/>
          <w:noProof/>
          <w:szCs w:val="24"/>
        </w:rPr>
        <w:t>. 2004:469–481.</w:t>
      </w:r>
    </w:p>
    <w:p w:rsidR="007C6228" w:rsidRPr="007C6228" w:rsidRDefault="007C6228" w:rsidP="007C6228">
      <w:pPr>
        <w:widowControl w:val="0"/>
        <w:autoSpaceDE w:val="0"/>
        <w:autoSpaceDN w:val="0"/>
        <w:adjustRightInd w:val="0"/>
        <w:spacing w:line="240" w:lineRule="auto"/>
        <w:rPr>
          <w:noProof/>
        </w:rPr>
      </w:pPr>
      <w:r w:rsidRPr="007C6228">
        <w:rPr>
          <w:rFonts w:cs="Times New Roman"/>
          <w:noProof/>
          <w:szCs w:val="24"/>
        </w:rPr>
        <w:t xml:space="preserve">15. Barkan O, Weill J, Wolf L, et al. Fast high dimensional vector multiplication face recognition. </w:t>
      </w:r>
      <w:r w:rsidRPr="007C6228">
        <w:rPr>
          <w:rFonts w:cs="Times New Roman"/>
          <w:i/>
          <w:iCs/>
          <w:noProof/>
          <w:szCs w:val="24"/>
        </w:rPr>
        <w:t>Proc. IEEE Int. Conf. Comput. Vis.</w:t>
      </w:r>
      <w:r w:rsidRPr="007C6228">
        <w:rPr>
          <w:rFonts w:cs="Times New Roman"/>
          <w:noProof/>
          <w:szCs w:val="24"/>
        </w:rPr>
        <w:t xml:space="preserve"> 2013:1960–1967.</w:t>
      </w:r>
    </w:p>
    <w:p w:rsidR="00FC54CF" w:rsidRDefault="00A14F96" w:rsidP="007C6228">
      <w:pPr>
        <w:widowControl w:val="0"/>
        <w:autoSpaceDE w:val="0"/>
        <w:autoSpaceDN w:val="0"/>
        <w:adjustRightInd w:val="0"/>
        <w:spacing w:line="240" w:lineRule="auto"/>
      </w:pPr>
      <w:r>
        <w:fldChar w:fldCharType="end"/>
      </w:r>
    </w:p>
    <w:sectPr w:rsidR="00FC54C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C9B" w:rsidRDefault="001E7C9B">
      <w:pPr>
        <w:spacing w:after="0" w:line="240" w:lineRule="auto"/>
      </w:pPr>
      <w:r>
        <w:separator/>
      </w:r>
    </w:p>
  </w:endnote>
  <w:endnote w:type="continuationSeparator" w:id="0">
    <w:p w:rsidR="001E7C9B" w:rsidRDefault="001E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4756863"/>
      <w:docPartObj>
        <w:docPartGallery w:val="Page Numbers (Bottom of Page)"/>
        <w:docPartUnique/>
      </w:docPartObj>
    </w:sdtPr>
    <w:sdtEndPr>
      <w:rPr>
        <w:rStyle w:val="PageNumber"/>
      </w:rPr>
    </w:sdtEndPr>
    <w:sdtContent>
      <w:p w:rsidR="00FE45B0" w:rsidRDefault="00FE45B0" w:rsidP="004116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E45B0" w:rsidRDefault="00FE45B0" w:rsidP="00F370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5668960"/>
      <w:docPartObj>
        <w:docPartGallery w:val="Page Numbers (Bottom of Page)"/>
        <w:docPartUnique/>
      </w:docPartObj>
    </w:sdtPr>
    <w:sdtEndPr>
      <w:rPr>
        <w:rStyle w:val="PageNumber"/>
      </w:rPr>
    </w:sdtEndPr>
    <w:sdtContent>
      <w:p w:rsidR="00FE45B0" w:rsidRDefault="00FE45B0" w:rsidP="004116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E45B0" w:rsidRDefault="00F370B2" w:rsidP="00F370B2">
    <w:pPr>
      <w:pStyle w:val="Footer"/>
      <w:ind w:right="360"/>
    </w:pPr>
    <w:proofErr w:type="spellStart"/>
    <w:r>
      <w:t>Eur</w:t>
    </w:r>
    <w:proofErr w:type="spellEnd"/>
    <w:r>
      <w:t xml:space="preserve"> </w:t>
    </w:r>
    <w:proofErr w:type="spellStart"/>
    <w:r>
      <w:t>Radiol</w:t>
    </w:r>
    <w:proofErr w:type="spellEnd"/>
    <w:r>
      <w:t xml:space="preserve"> (2019) </w:t>
    </w:r>
    <w:proofErr w:type="spellStart"/>
    <w:r>
      <w:t>Bleker</w:t>
    </w:r>
    <w:proofErr w:type="spellEnd"/>
    <w:r>
      <w:t xml:space="preserve"> </w:t>
    </w:r>
    <w:r>
      <w:t xml:space="preserve"> J, </w:t>
    </w:r>
    <w:proofErr w:type="spellStart"/>
    <w:r>
      <w:t>Kwee</w:t>
    </w:r>
    <w:proofErr w:type="spellEnd"/>
    <w:r>
      <w:t xml:space="preserve"> </w:t>
    </w:r>
    <w:r>
      <w:t xml:space="preserve">TC, </w:t>
    </w:r>
    <w:proofErr w:type="spellStart"/>
    <w:r>
      <w:t>Dierckx</w:t>
    </w:r>
    <w:proofErr w:type="spellEnd"/>
    <w:r>
      <w:t xml:space="preserve"> </w:t>
    </w:r>
    <w:proofErr w:type="spellStart"/>
    <w:r>
      <w:t xml:space="preserve">RAJO, </w:t>
    </w:r>
    <w:proofErr w:type="spellEnd"/>
    <w:r>
      <w:t xml:space="preserve">Jan de Jong </w:t>
    </w:r>
    <w:r>
      <w:t xml:space="preserve">I, </w:t>
    </w:r>
    <w:r>
      <w:t xml:space="preserve">Huisman </w:t>
    </w:r>
    <w:r>
      <w:t xml:space="preserve">H, </w:t>
    </w:r>
    <w:proofErr w:type="spellStart"/>
    <w:r>
      <w:t>Yakar</w:t>
    </w:r>
    <w:proofErr w:type="spellEnd"/>
    <w:r>
      <w:t xml:space="preserve"> 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C9B" w:rsidRDefault="001E7C9B">
      <w:pPr>
        <w:spacing w:after="0" w:line="240" w:lineRule="auto"/>
      </w:pPr>
      <w:r>
        <w:separator/>
      </w:r>
    </w:p>
  </w:footnote>
  <w:footnote w:type="continuationSeparator" w:id="0">
    <w:p w:rsidR="001E7C9B" w:rsidRDefault="001E7C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3"/>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F96"/>
    <w:rsid w:val="00070B1B"/>
    <w:rsid w:val="00087B92"/>
    <w:rsid w:val="000A1013"/>
    <w:rsid w:val="001E2CE4"/>
    <w:rsid w:val="001E7C9B"/>
    <w:rsid w:val="002A4324"/>
    <w:rsid w:val="002A5DD7"/>
    <w:rsid w:val="003953D6"/>
    <w:rsid w:val="003A445B"/>
    <w:rsid w:val="00470029"/>
    <w:rsid w:val="00494B64"/>
    <w:rsid w:val="0052502A"/>
    <w:rsid w:val="0057594E"/>
    <w:rsid w:val="00591D6C"/>
    <w:rsid w:val="005E3BBF"/>
    <w:rsid w:val="006D26A9"/>
    <w:rsid w:val="00772BFB"/>
    <w:rsid w:val="007C6228"/>
    <w:rsid w:val="00800648"/>
    <w:rsid w:val="008D56BB"/>
    <w:rsid w:val="008E5AB4"/>
    <w:rsid w:val="00A14F96"/>
    <w:rsid w:val="00B61122"/>
    <w:rsid w:val="00B970EE"/>
    <w:rsid w:val="00C00690"/>
    <w:rsid w:val="00D01EF8"/>
    <w:rsid w:val="00F370B2"/>
    <w:rsid w:val="00FC54CF"/>
    <w:rsid w:val="00FE4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F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14F96"/>
    <w:rPr>
      <w:rFonts w:ascii="Calibri" w:eastAsia="Calibri" w:hAnsi="Calibri" w:cs="Calibri"/>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53D6"/>
    <w:pPr>
      <w:spacing w:after="0" w:line="240" w:lineRule="auto"/>
    </w:pPr>
    <w:rPr>
      <w:rFonts w:ascii="Calibri" w:eastAsia="Calibri" w:hAnsi="Calibri" w:cs="Calibri"/>
      <w:lang w:val="en-US" w:eastAsia="nl-NL"/>
    </w:rPr>
  </w:style>
  <w:style w:type="table" w:styleId="TableGrid">
    <w:name w:val="Table Grid"/>
    <w:basedOn w:val="TableNormal"/>
    <w:uiPriority w:val="59"/>
    <w:rsid w:val="00470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E45B0"/>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45B0"/>
    <w:rPr>
      <w:rFonts w:ascii="Calibri" w:eastAsia="Calibri" w:hAnsi="Calibri" w:cs="Calibri"/>
      <w:lang w:val="en-US" w:eastAsia="nl-NL"/>
    </w:rPr>
  </w:style>
  <w:style w:type="character" w:styleId="PageNumber">
    <w:name w:val="page number"/>
    <w:basedOn w:val="DefaultParagraphFont"/>
    <w:uiPriority w:val="99"/>
    <w:semiHidden/>
    <w:unhideWhenUsed/>
    <w:rsid w:val="00FE45B0"/>
  </w:style>
  <w:style w:type="paragraph" w:styleId="Header">
    <w:name w:val="header"/>
    <w:basedOn w:val="Normal"/>
    <w:link w:val="HeaderChar"/>
    <w:uiPriority w:val="99"/>
    <w:unhideWhenUsed/>
    <w:rsid w:val="00F370B2"/>
    <w:pPr>
      <w:tabs>
        <w:tab w:val="center" w:pos="4703"/>
        <w:tab w:val="right" w:pos="9406"/>
      </w:tabs>
      <w:spacing w:after="0" w:line="240" w:lineRule="auto"/>
    </w:pPr>
  </w:style>
  <w:style w:type="character" w:customStyle="1" w:styleId="HeaderChar">
    <w:name w:val="Header Char"/>
    <w:basedOn w:val="DefaultParagraphFont"/>
    <w:link w:val="Header"/>
    <w:uiPriority w:val="99"/>
    <w:rsid w:val="00F370B2"/>
    <w:rPr>
      <w:rFonts w:ascii="Calibri" w:eastAsia="Calibri" w:hAnsi="Calibri" w:cs="Calibri"/>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723939">
      <w:bodyDiv w:val="1"/>
      <w:marLeft w:val="0"/>
      <w:marRight w:val="0"/>
      <w:marTop w:val="0"/>
      <w:marBottom w:val="0"/>
      <w:divBdr>
        <w:top w:val="none" w:sz="0" w:space="0" w:color="auto"/>
        <w:left w:val="none" w:sz="0" w:space="0" w:color="auto"/>
        <w:bottom w:val="none" w:sz="0" w:space="0" w:color="auto"/>
        <w:right w:val="none" w:sz="0" w:space="0" w:color="auto"/>
      </w:divBdr>
    </w:div>
    <w:div w:id="193088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79BF0-0ECF-0648-9A22-31FD1A3A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8811</Words>
  <Characters>50227</Characters>
  <Application>Microsoft Office Word</Application>
  <DocSecurity>0</DocSecurity>
  <Lines>418</Lines>
  <Paragraphs>117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2019-10-09T14:45:00Z</dcterms:created>
  <dcterms:modified xsi:type="dcterms:W3CDTF">2019-10-09T14:45:00Z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http://www.zotero.org/styles/european-journal-of-radiology</vt:lpwstr>
  </property>
  <property fmtid="{D5CDD505-2E9C-101B-9397-08002B2CF9AE}" pid="9" name="Mendeley Recent Style Name 3_1">
    <vt:lpwstr>European Journal of Radiology</vt:lpwstr>
  </property>
  <property fmtid="{D5CDD505-2E9C-101B-9397-08002B2CF9AE}" pid="10" name="Mendeley Recent Style Id 4_1">
    <vt:lpwstr>http://www.zotero.org/styles/european-radiology</vt:lpwstr>
  </property>
  <property fmtid="{D5CDD505-2E9C-101B-9397-08002B2CF9AE}" pid="11" name="Mendeley Recent Style Name 4_1">
    <vt:lpwstr>European Radiology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http://www.zotero.org/styles/investigative-radiology</vt:lpwstr>
  </property>
  <property fmtid="{D5CDD505-2E9C-101B-9397-08002B2CF9AE}" pid="15" name="Mendeley Recent Style Name 6_1">
    <vt:lpwstr>Investigative Radiology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4e4b76fe-2cf8-302f-a357-ad25eaa599d3</vt:lpwstr>
  </property>
  <property fmtid="{D5CDD505-2E9C-101B-9397-08002B2CF9AE}" pid="24" name="Mendeley Citation Style_1">
    <vt:lpwstr>http://www.zotero.org/styles/investigative-radiology</vt:lpwstr>
  </property>
</Properties>
</file>