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96B0E" w14:textId="41403864" w:rsidR="007D09D4" w:rsidRPr="001B79A5" w:rsidRDefault="006C69EE" w:rsidP="007D09D4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1B79A5">
        <w:rPr>
          <w:rFonts w:ascii="Times New Roman" w:hAnsi="Times New Roman" w:cs="Times New Roman"/>
          <w:b/>
          <w:bCs/>
          <w:sz w:val="22"/>
        </w:rPr>
        <w:t>Supplementary</w:t>
      </w:r>
      <w:r w:rsidR="00346191" w:rsidRPr="001B79A5">
        <w:rPr>
          <w:rFonts w:ascii="Times New Roman" w:hAnsi="Times New Roman" w:cs="Times New Roman"/>
          <w:b/>
          <w:bCs/>
          <w:sz w:val="22"/>
        </w:rPr>
        <w:t xml:space="preserve"> M</w:t>
      </w:r>
      <w:r w:rsidR="007D09D4" w:rsidRPr="001B79A5">
        <w:rPr>
          <w:rFonts w:ascii="Times New Roman" w:hAnsi="Times New Roman" w:cs="Times New Roman"/>
          <w:b/>
          <w:bCs/>
          <w:sz w:val="22"/>
        </w:rPr>
        <w:t>aterials</w:t>
      </w:r>
    </w:p>
    <w:p w14:paraId="59696B0F" w14:textId="77777777" w:rsidR="003D1025" w:rsidRPr="001B79A5" w:rsidRDefault="003D1025" w:rsidP="007D09D4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3726E0DB" w14:textId="3EB2046D" w:rsidR="001B79A5" w:rsidRDefault="001B79A5" w:rsidP="001B79A5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1B79A5">
        <w:rPr>
          <w:rFonts w:ascii="Times New Roman" w:hAnsi="Times New Roman" w:cs="Times New Roman"/>
          <w:b/>
          <w:bCs/>
          <w:sz w:val="22"/>
        </w:rPr>
        <w:t>Table of Contents</w:t>
      </w:r>
      <w:r w:rsidRPr="001B79A5">
        <w:rPr>
          <w:rFonts w:ascii="Times New Roman" w:hAnsi="Times New Roman" w:cs="Times New Roman"/>
          <w:b/>
          <w:bCs/>
          <w:sz w:val="22"/>
        </w:rPr>
        <w:t>：</w:t>
      </w:r>
    </w:p>
    <w:p w14:paraId="4E60A0F7" w14:textId="77777777" w:rsidR="001B79A5" w:rsidRPr="001B79A5" w:rsidRDefault="001B79A5" w:rsidP="001B79A5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63945937" w14:textId="3FD928C2" w:rsidR="00B3229B" w:rsidRPr="00B3229B" w:rsidRDefault="00BB6EAD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r w:rsidRPr="00B3229B">
        <w:rPr>
          <w:rFonts w:ascii="Times New Roman" w:hAnsi="Times New Roman" w:cs="Times New Roman"/>
          <w:b/>
          <w:bCs/>
          <w:szCs w:val="21"/>
        </w:rPr>
        <w:fldChar w:fldCharType="begin"/>
      </w:r>
      <w:r w:rsidR="00ED5E04" w:rsidRPr="00B3229B">
        <w:rPr>
          <w:rFonts w:ascii="Times New Roman" w:hAnsi="Times New Roman" w:cs="Times New Roman"/>
          <w:b/>
          <w:bCs/>
          <w:szCs w:val="21"/>
        </w:rPr>
        <w:instrText>TOC \o "1-3" \h \z \u</w:instrText>
      </w:r>
      <w:r w:rsidRPr="00B3229B">
        <w:rPr>
          <w:rFonts w:ascii="Times New Roman" w:hAnsi="Times New Roman" w:cs="Times New Roman"/>
          <w:b/>
          <w:bCs/>
          <w:szCs w:val="21"/>
        </w:rPr>
        <w:fldChar w:fldCharType="separate"/>
      </w:r>
      <w:hyperlink w:anchor="_Toc35425435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1.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Patient selection to Meizhou people’s hospital (</w:t>
        </w:r>
        <w:r w:rsidR="00B3229B" w:rsidRPr="00B3229B">
          <w:rPr>
            <w:rStyle w:val="Hyperlink"/>
            <w:rFonts w:ascii="Times New Roman" w:eastAsia="SimSun" w:hAnsi="Times New Roman" w:cs="Times New Roman"/>
            <w:b/>
            <w:bCs/>
            <w:noProof/>
            <w:kern w:val="0"/>
            <w:szCs w:val="21"/>
          </w:rPr>
          <w:t>Figure E1</w:t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_Toc35425435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2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4D2F9129" w14:textId="247B4963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36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2.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CT imaging protocols and acquisition parameters (Table E1)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_Toc35425436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3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34E0A73D" w14:textId="4F2DCFB4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37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3.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Definition of radiological semantic features (Table E2)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_Toc35425437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5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297CA4BB" w14:textId="05838810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38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4.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The flow chart of features selection process for three models (Figure E2)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_Toc35425438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7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2DC85E0B" w14:textId="4C20352C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39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5.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Decision curve analysis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_Toc35425439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8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7ACCAA1A" w14:textId="02DE4342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40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6.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Calibration curves of the CR-model (Figure E3)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_Toc35425440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9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18A6AD0C" w14:textId="7E5E93E0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41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7.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Supplementary radiological semantic features of patients in COVID-19 and non-COVID-19 (Table E3)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_Toc35425441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10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4D4953BD" w14:textId="676CB5DB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42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8.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Supplementary radiological sign of patients in COVID-19 and non-COVID-19 (Table E4)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_Toc35425442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12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111E6436" w14:textId="5EC041E8" w:rsidR="00B3229B" w:rsidRPr="00B3229B" w:rsidRDefault="004B7824" w:rsidP="00F5219C">
      <w:pPr>
        <w:pStyle w:val="TOC1"/>
        <w:tabs>
          <w:tab w:val="left" w:pos="42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43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9.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Supplementary radiological features of patients in primary cohort and validation cohort (Table E5)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_Toc35425443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13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55F72A55" w14:textId="7E24212F" w:rsidR="00B3229B" w:rsidRPr="00B3229B" w:rsidRDefault="004B7824" w:rsidP="00F5219C">
      <w:pPr>
        <w:pStyle w:val="TOC1"/>
        <w:tabs>
          <w:tab w:val="left" w:pos="630"/>
          <w:tab w:val="right" w:leader="dot" w:pos="8296"/>
        </w:tabs>
        <w:spacing w:line="360" w:lineRule="auto"/>
        <w:ind w:left="424" w:hangingChars="202" w:hanging="424"/>
        <w:rPr>
          <w:rFonts w:ascii="Times New Roman" w:hAnsi="Times New Roman" w:cs="Times New Roman"/>
          <w:b/>
          <w:bCs/>
          <w:noProof/>
          <w:szCs w:val="21"/>
        </w:rPr>
      </w:pPr>
      <w:hyperlink w:anchor="_Toc35425444" w:history="1"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10.</w:t>
        </w:r>
        <w:r w:rsidR="00B3229B" w:rsidRPr="00B3229B">
          <w:rPr>
            <w:rFonts w:ascii="Times New Roman" w:hAnsi="Times New Roman" w:cs="Times New Roman"/>
            <w:b/>
            <w:bCs/>
            <w:noProof/>
            <w:szCs w:val="21"/>
          </w:rPr>
          <w:tab/>
        </w:r>
        <w:r w:rsidR="00B3229B" w:rsidRPr="00B3229B">
          <w:rPr>
            <w:rStyle w:val="Hyperlink"/>
            <w:rFonts w:ascii="Times New Roman" w:hAnsi="Times New Roman" w:cs="Times New Roman"/>
            <w:b/>
            <w:bCs/>
            <w:noProof/>
            <w:szCs w:val="21"/>
          </w:rPr>
          <w:t>Supplementary Clinical features of patients in primary cohort and validation cohort (Table E6)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ab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begin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instrText xml:space="preserve"> PAGEREF _Toc35425444 \h </w:instrTex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separate"/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t>16</w:t>
        </w:r>
        <w:r w:rsidR="00B3229B" w:rsidRPr="00B3229B">
          <w:rPr>
            <w:rFonts w:ascii="Times New Roman" w:hAnsi="Times New Roman" w:cs="Times New Roman"/>
            <w:b/>
            <w:bCs/>
            <w:noProof/>
            <w:webHidden/>
            <w:szCs w:val="21"/>
          </w:rPr>
          <w:fldChar w:fldCharType="end"/>
        </w:r>
      </w:hyperlink>
    </w:p>
    <w:p w14:paraId="59696B17" w14:textId="061FD9FF" w:rsidR="00ED5E04" w:rsidRPr="001F0136" w:rsidRDefault="00BB6EAD" w:rsidP="00F5219C">
      <w:pPr>
        <w:spacing w:line="360" w:lineRule="auto"/>
        <w:ind w:left="424" w:hangingChars="202" w:hanging="424"/>
        <w:jc w:val="left"/>
        <w:rPr>
          <w:rFonts w:ascii="Times New Roman" w:hAnsi="Times New Roman" w:cs="Times New Roman"/>
          <w:sz w:val="22"/>
        </w:rPr>
      </w:pPr>
      <w:r w:rsidRPr="00B3229B">
        <w:rPr>
          <w:rFonts w:ascii="Times New Roman" w:hAnsi="Times New Roman" w:cs="Times New Roman"/>
          <w:b/>
          <w:bCs/>
          <w:szCs w:val="21"/>
        </w:rPr>
        <w:fldChar w:fldCharType="end"/>
      </w:r>
    </w:p>
    <w:p w14:paraId="59696B18" w14:textId="77777777" w:rsidR="00DA5918" w:rsidRDefault="00DA5918">
      <w:pPr>
        <w:widowControl/>
        <w:jc w:val="left"/>
        <w:rPr>
          <w:rFonts w:ascii="Times New Roman" w:hAnsi="Times New Roman" w:cs="Times New Roman"/>
          <w:sz w:val="22"/>
        </w:rPr>
      </w:pPr>
    </w:p>
    <w:p w14:paraId="59696B19" w14:textId="77777777" w:rsidR="00ED5E04" w:rsidRPr="001F0136" w:rsidRDefault="00ED5E0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9696B1A" w14:textId="4A944414" w:rsidR="001F0136" w:rsidRPr="001F0136" w:rsidRDefault="001F0136" w:rsidP="001B79A5">
      <w:pPr>
        <w:pStyle w:val="Heading1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0" w:name="_Toc32620791"/>
      <w:bookmarkStart w:id="1" w:name="_Toc32673103"/>
      <w:bookmarkStart w:id="2" w:name="_Toc32673256"/>
      <w:bookmarkStart w:id="3" w:name="_Toc32843883"/>
      <w:bookmarkStart w:id="4" w:name="_Toc35425435"/>
      <w:bookmarkStart w:id="5" w:name="_Toc32620787"/>
      <w:bookmarkStart w:id="6" w:name="_Toc32673099"/>
      <w:bookmarkStart w:id="7" w:name="_Toc32673252"/>
      <w:r w:rsidRPr="001F0136">
        <w:rPr>
          <w:rFonts w:ascii="Times New Roman" w:hAnsi="Times New Roman" w:cs="Times New Roman"/>
          <w:sz w:val="22"/>
          <w:szCs w:val="22"/>
        </w:rPr>
        <w:lastRenderedPageBreak/>
        <w:t xml:space="preserve">Patient </w:t>
      </w:r>
      <w:bookmarkEnd w:id="0"/>
      <w:r w:rsidRPr="001F0136">
        <w:rPr>
          <w:rFonts w:ascii="Times New Roman" w:hAnsi="Times New Roman" w:cs="Times New Roman"/>
          <w:sz w:val="22"/>
          <w:szCs w:val="22"/>
        </w:rPr>
        <w:t>selection to Meizhou people’s hospital</w:t>
      </w:r>
      <w:bookmarkEnd w:id="1"/>
      <w:bookmarkEnd w:id="2"/>
      <w:bookmarkEnd w:id="3"/>
      <w:r w:rsidR="00EA5345">
        <w:rPr>
          <w:rFonts w:ascii="Times New Roman" w:hAnsi="Times New Roman" w:cs="Times New Roman"/>
          <w:sz w:val="22"/>
          <w:szCs w:val="22"/>
        </w:rPr>
        <w:t xml:space="preserve"> (</w:t>
      </w:r>
      <w:r w:rsidR="00EA5345" w:rsidRPr="004E6968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Figure E</w:t>
      </w:r>
      <w:r w:rsidR="00EA5345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1</w:t>
      </w:r>
      <w:r w:rsidR="00EA5345">
        <w:rPr>
          <w:rFonts w:ascii="Times New Roman" w:hAnsi="Times New Roman" w:cs="Times New Roman"/>
          <w:sz w:val="22"/>
          <w:szCs w:val="22"/>
        </w:rPr>
        <w:t>)</w:t>
      </w:r>
      <w:bookmarkEnd w:id="4"/>
    </w:p>
    <w:p w14:paraId="59696B1C" w14:textId="15CAE3C8" w:rsidR="001F0136" w:rsidRDefault="00252842" w:rsidP="001B79A5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9696D1F" wp14:editId="59696D20">
            <wp:extent cx="5286375" cy="339753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73" cy="341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076DC" w14:textId="77777777" w:rsidR="001B79A5" w:rsidRDefault="001B79A5" w:rsidP="001B79A5">
      <w:pPr>
        <w:spacing w:line="480" w:lineRule="auto"/>
        <w:rPr>
          <w:rFonts w:ascii="Times New Roman" w:hAnsi="Times New Roman" w:cs="Times New Roman"/>
          <w:sz w:val="22"/>
        </w:rPr>
      </w:pPr>
    </w:p>
    <w:p w14:paraId="3ED346AD" w14:textId="1E3ACCCC" w:rsidR="001B79A5" w:rsidRPr="001F0136" w:rsidRDefault="001B79A5" w:rsidP="001B79A5">
      <w:pPr>
        <w:spacing w:line="480" w:lineRule="auto"/>
        <w:rPr>
          <w:rFonts w:ascii="Times New Roman" w:hAnsi="Times New Roman" w:cs="Times New Roman"/>
          <w:sz w:val="22"/>
        </w:rPr>
      </w:pPr>
      <w:r w:rsidRPr="001F0136">
        <w:rPr>
          <w:rFonts w:ascii="Times New Roman" w:hAnsi="Times New Roman" w:cs="Times New Roman"/>
          <w:sz w:val="22"/>
        </w:rPr>
        <w:t>Figure E1: Flowchart shows patient selection to Meizhou people’s hospital</w:t>
      </w:r>
      <w:r w:rsidR="00D53958">
        <w:rPr>
          <w:rFonts w:ascii="Times New Roman" w:hAnsi="Times New Roman" w:cs="Times New Roman"/>
          <w:sz w:val="22"/>
        </w:rPr>
        <w:t>.</w:t>
      </w:r>
    </w:p>
    <w:p w14:paraId="00AE6E8A" w14:textId="77777777" w:rsidR="001B79A5" w:rsidRPr="001B79A5" w:rsidRDefault="001B79A5" w:rsidP="001B79A5">
      <w:pPr>
        <w:spacing w:line="480" w:lineRule="auto"/>
        <w:rPr>
          <w:rFonts w:ascii="Times New Roman" w:hAnsi="Times New Roman" w:cs="Times New Roman"/>
          <w:sz w:val="22"/>
        </w:rPr>
      </w:pPr>
    </w:p>
    <w:p w14:paraId="59696B1D" w14:textId="77777777" w:rsidR="001F0136" w:rsidRPr="001F0136" w:rsidRDefault="001F0136" w:rsidP="001B79A5">
      <w:pPr>
        <w:widowControl/>
        <w:spacing w:line="480" w:lineRule="auto"/>
        <w:rPr>
          <w:rFonts w:ascii="Times New Roman" w:hAnsi="Times New Roman" w:cs="Times New Roman"/>
          <w:b/>
          <w:bCs/>
          <w:kern w:val="44"/>
          <w:sz w:val="22"/>
        </w:rPr>
      </w:pPr>
      <w:r w:rsidRPr="001F0136">
        <w:rPr>
          <w:rFonts w:ascii="Times New Roman" w:hAnsi="Times New Roman" w:cs="Times New Roman"/>
          <w:sz w:val="22"/>
        </w:rPr>
        <w:br w:type="page"/>
      </w:r>
    </w:p>
    <w:p w14:paraId="59696B1E" w14:textId="201115D1" w:rsidR="001C474F" w:rsidRPr="001F0136" w:rsidRDefault="001C474F" w:rsidP="001B79A5">
      <w:pPr>
        <w:pStyle w:val="Heading1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8" w:name="_Toc32843884"/>
      <w:bookmarkStart w:id="9" w:name="_Toc35425436"/>
      <w:r w:rsidRPr="001F0136">
        <w:rPr>
          <w:rFonts w:ascii="Times New Roman" w:hAnsi="Times New Roman" w:cs="Times New Roman"/>
          <w:sz w:val="22"/>
          <w:szCs w:val="22"/>
        </w:rPr>
        <w:lastRenderedPageBreak/>
        <w:t>CT imaging protocols and acquisition parameters</w:t>
      </w:r>
      <w:bookmarkEnd w:id="5"/>
      <w:bookmarkEnd w:id="6"/>
      <w:bookmarkEnd w:id="7"/>
      <w:bookmarkEnd w:id="8"/>
      <w:r w:rsidR="007C7C7D">
        <w:rPr>
          <w:rFonts w:ascii="Times New Roman" w:hAnsi="Times New Roman" w:cs="Times New Roman"/>
          <w:sz w:val="22"/>
          <w:szCs w:val="22"/>
        </w:rPr>
        <w:t xml:space="preserve"> (Table E1)</w:t>
      </w:r>
      <w:bookmarkEnd w:id="9"/>
    </w:p>
    <w:p w14:paraId="59696B1F" w14:textId="77777777" w:rsidR="007B709C" w:rsidRPr="001F0136" w:rsidRDefault="00D9505C" w:rsidP="001B79A5">
      <w:pPr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sz w:val="22"/>
        </w:rPr>
      </w:pPr>
      <w:r w:rsidRPr="001F0136">
        <w:rPr>
          <w:rFonts w:ascii="Times New Roman" w:hAnsi="Times New Roman" w:cs="Times New Roman"/>
          <w:sz w:val="22"/>
        </w:rPr>
        <w:t>We selected patient images that were acquired on various models of multi-row spiral CT scans from</w:t>
      </w:r>
      <w:r w:rsidR="00436353" w:rsidRPr="001F0136">
        <w:rPr>
          <w:rFonts w:ascii="Times New Roman" w:hAnsi="Times New Roman" w:cs="Times New Roman"/>
          <w:sz w:val="22"/>
        </w:rPr>
        <w:t xml:space="preserve"> GE, </w:t>
      </w:r>
      <w:proofErr w:type="spellStart"/>
      <w:r w:rsidR="00436353" w:rsidRPr="001F0136">
        <w:rPr>
          <w:rFonts w:ascii="Times New Roman" w:hAnsi="Times New Roman" w:cs="Times New Roman"/>
          <w:sz w:val="22"/>
        </w:rPr>
        <w:t>Scenaria</w:t>
      </w:r>
      <w:r w:rsidRPr="001F0136">
        <w:rPr>
          <w:rFonts w:ascii="Times New Roman" w:hAnsi="Times New Roman" w:cs="Times New Roman"/>
          <w:sz w:val="22"/>
        </w:rPr>
        <w:t>and</w:t>
      </w:r>
      <w:proofErr w:type="spellEnd"/>
      <w:r w:rsidRPr="001F0136">
        <w:rPr>
          <w:rFonts w:ascii="Times New Roman" w:hAnsi="Times New Roman" w:cs="Times New Roman"/>
          <w:sz w:val="22"/>
        </w:rPr>
        <w:t xml:space="preserve"> Philips scanners</w:t>
      </w:r>
      <w:r w:rsidR="00436353" w:rsidRPr="001F0136">
        <w:rPr>
          <w:rFonts w:ascii="Times New Roman" w:hAnsi="Times New Roman" w:cs="Times New Roman"/>
          <w:sz w:val="22"/>
        </w:rPr>
        <w:t xml:space="preserve">. </w:t>
      </w:r>
      <w:r w:rsidR="00B476FC" w:rsidRPr="001F0136">
        <w:rPr>
          <w:rFonts w:ascii="Times New Roman" w:hAnsi="Times New Roman" w:cs="Times New Roman"/>
          <w:sz w:val="22"/>
        </w:rPr>
        <w:t xml:space="preserve">Table </w:t>
      </w:r>
      <w:r w:rsidR="00FE1A8A" w:rsidRPr="001F0136">
        <w:rPr>
          <w:rFonts w:ascii="Times New Roman" w:hAnsi="Times New Roman" w:cs="Times New Roman"/>
          <w:sz w:val="22"/>
        </w:rPr>
        <w:t>E</w:t>
      </w:r>
      <w:r w:rsidR="00B476FC" w:rsidRPr="001F0136">
        <w:rPr>
          <w:rFonts w:ascii="Times New Roman" w:hAnsi="Times New Roman" w:cs="Times New Roman"/>
          <w:sz w:val="22"/>
        </w:rPr>
        <w:t xml:space="preserve">1 shows </w:t>
      </w:r>
      <w:r w:rsidR="00FF0BF4" w:rsidRPr="001F0136">
        <w:rPr>
          <w:rFonts w:ascii="Times New Roman" w:hAnsi="Times New Roman" w:cs="Times New Roman"/>
          <w:sz w:val="22"/>
        </w:rPr>
        <w:t xml:space="preserve">the CT imaging protocols and acquisition parameters of each medical institutions. </w:t>
      </w:r>
    </w:p>
    <w:p w14:paraId="59696B20" w14:textId="77777777" w:rsidR="00EB5BE3" w:rsidRPr="001F0136" w:rsidRDefault="0093102A" w:rsidP="001B79A5">
      <w:pPr>
        <w:autoSpaceDE w:val="0"/>
        <w:autoSpaceDN w:val="0"/>
        <w:adjustRightInd w:val="0"/>
        <w:spacing w:after="240" w:line="480" w:lineRule="auto"/>
        <w:ind w:firstLineChars="200" w:firstLine="440"/>
        <w:rPr>
          <w:rFonts w:ascii="Times New Roman" w:hAnsi="Times New Roman" w:cs="Times New Roman"/>
          <w:sz w:val="22"/>
        </w:rPr>
      </w:pPr>
      <w:r w:rsidRPr="001F0136">
        <w:rPr>
          <w:rFonts w:ascii="Times New Roman" w:hAnsi="Times New Roman" w:cs="Times New Roman"/>
          <w:sz w:val="22"/>
        </w:rPr>
        <w:t xml:space="preserve">Table </w:t>
      </w:r>
      <w:r w:rsidR="00FE1A8A" w:rsidRPr="001F0136">
        <w:rPr>
          <w:rFonts w:ascii="Times New Roman" w:hAnsi="Times New Roman" w:cs="Times New Roman"/>
          <w:sz w:val="22"/>
        </w:rPr>
        <w:t>E</w:t>
      </w:r>
      <w:r w:rsidRPr="001F0136">
        <w:rPr>
          <w:rFonts w:ascii="Times New Roman" w:hAnsi="Times New Roman" w:cs="Times New Roman"/>
          <w:sz w:val="22"/>
        </w:rPr>
        <w:t>1: CT imaging protocols and acquisition parameters of each medical institutions</w:t>
      </w:r>
    </w:p>
    <w:tbl>
      <w:tblPr>
        <w:tblStyle w:val="TableGrid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520"/>
        <w:gridCol w:w="1650"/>
        <w:gridCol w:w="1651"/>
        <w:gridCol w:w="1651"/>
        <w:gridCol w:w="1651"/>
        <w:gridCol w:w="1651"/>
      </w:tblGrid>
      <w:tr w:rsidR="0073381D" w:rsidRPr="001F0136" w14:paraId="59696B27" w14:textId="77777777" w:rsidTr="0093102A">
        <w:trPr>
          <w:trHeight w:val="1425"/>
        </w:trPr>
        <w:tc>
          <w:tcPr>
            <w:tcW w:w="2520" w:type="dxa"/>
            <w:vAlign w:val="center"/>
            <w:hideMark/>
          </w:tcPr>
          <w:p w14:paraId="59696B21" w14:textId="77777777" w:rsidR="002E3D93" w:rsidRPr="001F0136" w:rsidRDefault="00EB5BE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CT imaging protocols and acquisition parameters</w:t>
            </w:r>
          </w:p>
        </w:tc>
        <w:tc>
          <w:tcPr>
            <w:tcW w:w="1650" w:type="dxa"/>
            <w:vAlign w:val="center"/>
            <w:hideMark/>
          </w:tcPr>
          <w:p w14:paraId="59696B22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F0136">
              <w:rPr>
                <w:rFonts w:ascii="Times New Roman" w:hAnsi="Times New Roman" w:cs="Times New Roman"/>
                <w:sz w:val="22"/>
              </w:rPr>
              <w:t>Yongzhou</w:t>
            </w:r>
            <w:proofErr w:type="spellEnd"/>
            <w:r w:rsidRPr="001F0136">
              <w:rPr>
                <w:rFonts w:ascii="Times New Roman" w:hAnsi="Times New Roman" w:cs="Times New Roman"/>
                <w:sz w:val="22"/>
              </w:rPr>
              <w:t xml:space="preserve"> people's hospital</w:t>
            </w:r>
            <w:r w:rsidR="00F84AD1" w:rsidRPr="001F0136">
              <w:rPr>
                <w:rFonts w:ascii="Times New Roman" w:hAnsi="Times New Roman" w:cs="Times New Roman"/>
                <w:sz w:val="22"/>
              </w:rPr>
              <w:t>,</w:t>
            </w:r>
            <w:r w:rsidRPr="001F0136">
              <w:rPr>
                <w:rFonts w:ascii="Times New Roman" w:hAnsi="Times New Roman" w:cs="Times New Roman"/>
                <w:sz w:val="22"/>
              </w:rPr>
              <w:t xml:space="preserve"> Hunan province</w:t>
            </w:r>
          </w:p>
        </w:tc>
        <w:tc>
          <w:tcPr>
            <w:tcW w:w="1651" w:type="dxa"/>
            <w:vAlign w:val="center"/>
            <w:hideMark/>
          </w:tcPr>
          <w:p w14:paraId="59696B23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The first affiliated hospital of Shantou university medical college</w:t>
            </w:r>
          </w:p>
        </w:tc>
        <w:tc>
          <w:tcPr>
            <w:tcW w:w="1651" w:type="dxa"/>
            <w:vAlign w:val="center"/>
            <w:hideMark/>
          </w:tcPr>
          <w:p w14:paraId="59696B24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Shantou central hospital, Guangdong province</w:t>
            </w:r>
          </w:p>
        </w:tc>
        <w:tc>
          <w:tcPr>
            <w:tcW w:w="1651" w:type="dxa"/>
            <w:vAlign w:val="center"/>
            <w:hideMark/>
          </w:tcPr>
          <w:p w14:paraId="59696B25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Huizhou central hospital, Guangdong province</w:t>
            </w:r>
          </w:p>
        </w:tc>
        <w:tc>
          <w:tcPr>
            <w:tcW w:w="1651" w:type="dxa"/>
            <w:vAlign w:val="center"/>
            <w:hideMark/>
          </w:tcPr>
          <w:p w14:paraId="59696B26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Meizhou </w:t>
            </w:r>
            <w:r w:rsidR="00F84AD1" w:rsidRPr="001F0136">
              <w:rPr>
                <w:rFonts w:ascii="Times New Roman" w:hAnsi="Times New Roman" w:cs="Times New Roman"/>
                <w:sz w:val="22"/>
              </w:rPr>
              <w:t>p</w:t>
            </w:r>
            <w:r w:rsidRPr="001F0136">
              <w:rPr>
                <w:rFonts w:ascii="Times New Roman" w:hAnsi="Times New Roman" w:cs="Times New Roman"/>
                <w:sz w:val="22"/>
              </w:rPr>
              <w:t xml:space="preserve">eople’s </w:t>
            </w:r>
            <w:r w:rsidR="00F84AD1" w:rsidRPr="001F0136">
              <w:rPr>
                <w:rFonts w:ascii="Times New Roman" w:hAnsi="Times New Roman" w:cs="Times New Roman"/>
                <w:sz w:val="22"/>
              </w:rPr>
              <w:t>h</w:t>
            </w:r>
            <w:r w:rsidRPr="001F0136">
              <w:rPr>
                <w:rFonts w:ascii="Times New Roman" w:hAnsi="Times New Roman" w:cs="Times New Roman"/>
                <w:sz w:val="22"/>
              </w:rPr>
              <w:t>ospital, Guangdong province</w:t>
            </w:r>
          </w:p>
        </w:tc>
      </w:tr>
      <w:tr w:rsidR="0073381D" w:rsidRPr="001F0136" w14:paraId="59696B2E" w14:textId="77777777" w:rsidTr="0093102A">
        <w:trPr>
          <w:trHeight w:val="900"/>
        </w:trPr>
        <w:tc>
          <w:tcPr>
            <w:tcW w:w="2520" w:type="dxa"/>
            <w:vAlign w:val="center"/>
            <w:hideMark/>
          </w:tcPr>
          <w:p w14:paraId="59696B28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CT scanner</w:t>
            </w:r>
          </w:p>
        </w:tc>
        <w:tc>
          <w:tcPr>
            <w:tcW w:w="1650" w:type="dxa"/>
            <w:vAlign w:val="center"/>
            <w:hideMark/>
          </w:tcPr>
          <w:p w14:paraId="59696B29" w14:textId="40A5955A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64-section scanner (SCENARIA 64 CT, Hitachi Medical).</w:t>
            </w:r>
          </w:p>
        </w:tc>
        <w:tc>
          <w:tcPr>
            <w:tcW w:w="1651" w:type="dxa"/>
            <w:vAlign w:val="center"/>
            <w:hideMark/>
          </w:tcPr>
          <w:p w14:paraId="59696B2A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64-section scanner (GE CT Discovery 750 HD)</w:t>
            </w:r>
          </w:p>
        </w:tc>
        <w:tc>
          <w:tcPr>
            <w:tcW w:w="1651" w:type="dxa"/>
            <w:vAlign w:val="center"/>
            <w:hideMark/>
          </w:tcPr>
          <w:p w14:paraId="59696B2B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64-section scanner (Ingenuity CT, PHILIPS)</w:t>
            </w:r>
          </w:p>
        </w:tc>
        <w:tc>
          <w:tcPr>
            <w:tcW w:w="1651" w:type="dxa"/>
            <w:vAlign w:val="center"/>
            <w:hideMark/>
          </w:tcPr>
          <w:p w14:paraId="59696B2C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64-section scanner (Ingenuity CT, PHILIPS)</w:t>
            </w:r>
          </w:p>
        </w:tc>
        <w:tc>
          <w:tcPr>
            <w:tcW w:w="1651" w:type="dxa"/>
            <w:vAlign w:val="center"/>
            <w:hideMark/>
          </w:tcPr>
          <w:p w14:paraId="59696B2D" w14:textId="07CC491B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64-slice multidetector spiral CT (</w:t>
            </w:r>
            <w:proofErr w:type="spellStart"/>
            <w:r w:rsidRPr="001F0136">
              <w:rPr>
                <w:rFonts w:ascii="Times New Roman" w:hAnsi="Times New Roman" w:cs="Times New Roman"/>
                <w:sz w:val="22"/>
              </w:rPr>
              <w:t>Somatom</w:t>
            </w:r>
            <w:proofErr w:type="spellEnd"/>
            <w:r w:rsidRPr="001F0136">
              <w:rPr>
                <w:rFonts w:ascii="Times New Roman" w:hAnsi="Times New Roman" w:cs="Times New Roman"/>
                <w:sz w:val="22"/>
              </w:rPr>
              <w:t xml:space="preserve"> Definition AS, Siemens)</w:t>
            </w:r>
          </w:p>
        </w:tc>
      </w:tr>
      <w:tr w:rsidR="0073381D" w:rsidRPr="001F0136" w14:paraId="59696B35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2F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Tube voltage</w:t>
            </w:r>
            <w:r w:rsidR="00E2726C" w:rsidRPr="001F0136">
              <w:rPr>
                <w:rFonts w:ascii="Times New Roman" w:hAnsi="Times New Roman" w:cs="Times New Roman"/>
                <w:sz w:val="22"/>
              </w:rPr>
              <w:t xml:space="preserve"> (kV)</w:t>
            </w:r>
          </w:p>
        </w:tc>
        <w:tc>
          <w:tcPr>
            <w:tcW w:w="1650" w:type="dxa"/>
            <w:vAlign w:val="center"/>
            <w:hideMark/>
          </w:tcPr>
          <w:p w14:paraId="59696B30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130 </w:t>
            </w:r>
          </w:p>
        </w:tc>
        <w:tc>
          <w:tcPr>
            <w:tcW w:w="1651" w:type="dxa"/>
            <w:vAlign w:val="center"/>
            <w:hideMark/>
          </w:tcPr>
          <w:p w14:paraId="59696B31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10" w:name="OLE_LINK1"/>
            <w:bookmarkStart w:id="11" w:name="OLE_LINK2"/>
            <w:r w:rsidRPr="001F0136">
              <w:rPr>
                <w:rFonts w:ascii="Times New Roman" w:hAnsi="Times New Roman" w:cs="Times New Roman"/>
                <w:sz w:val="22"/>
              </w:rPr>
              <w:t xml:space="preserve">120 </w:t>
            </w:r>
            <w:bookmarkEnd w:id="10"/>
            <w:bookmarkEnd w:id="11"/>
          </w:p>
        </w:tc>
        <w:tc>
          <w:tcPr>
            <w:tcW w:w="1651" w:type="dxa"/>
            <w:vAlign w:val="center"/>
            <w:hideMark/>
          </w:tcPr>
          <w:p w14:paraId="59696B32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120 </w:t>
            </w:r>
          </w:p>
        </w:tc>
        <w:tc>
          <w:tcPr>
            <w:tcW w:w="1651" w:type="dxa"/>
            <w:vAlign w:val="center"/>
            <w:hideMark/>
          </w:tcPr>
          <w:p w14:paraId="59696B33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120 </w:t>
            </w:r>
          </w:p>
        </w:tc>
        <w:tc>
          <w:tcPr>
            <w:tcW w:w="1651" w:type="dxa"/>
            <w:vAlign w:val="center"/>
            <w:hideMark/>
          </w:tcPr>
          <w:p w14:paraId="59696B34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120 </w:t>
            </w:r>
          </w:p>
        </w:tc>
      </w:tr>
      <w:tr w:rsidR="0073381D" w:rsidRPr="001F0136" w14:paraId="59696B3C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36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Automatic tube current</w:t>
            </w:r>
            <w:r w:rsidR="00E2726C" w:rsidRPr="001F0136">
              <w:rPr>
                <w:rFonts w:ascii="Times New Roman" w:hAnsi="Times New Roman" w:cs="Times New Roman"/>
                <w:sz w:val="22"/>
              </w:rPr>
              <w:t xml:space="preserve"> (mA)</w:t>
            </w:r>
          </w:p>
        </w:tc>
        <w:tc>
          <w:tcPr>
            <w:tcW w:w="1650" w:type="dxa"/>
            <w:vAlign w:val="center"/>
            <w:hideMark/>
          </w:tcPr>
          <w:p w14:paraId="59696B37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180-350 </w:t>
            </w:r>
          </w:p>
        </w:tc>
        <w:tc>
          <w:tcPr>
            <w:tcW w:w="1651" w:type="dxa"/>
            <w:vAlign w:val="center"/>
            <w:hideMark/>
          </w:tcPr>
          <w:p w14:paraId="59696B38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F013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320 </w:t>
            </w:r>
          </w:p>
        </w:tc>
        <w:tc>
          <w:tcPr>
            <w:tcW w:w="1651" w:type="dxa"/>
            <w:vAlign w:val="center"/>
            <w:hideMark/>
          </w:tcPr>
          <w:p w14:paraId="59696B39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132-459</w:t>
            </w:r>
          </w:p>
        </w:tc>
        <w:tc>
          <w:tcPr>
            <w:tcW w:w="1651" w:type="dxa"/>
            <w:vAlign w:val="center"/>
            <w:hideMark/>
          </w:tcPr>
          <w:p w14:paraId="59696B3A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400 -500 </w:t>
            </w:r>
          </w:p>
        </w:tc>
        <w:tc>
          <w:tcPr>
            <w:tcW w:w="1651" w:type="dxa"/>
            <w:vAlign w:val="center"/>
            <w:hideMark/>
          </w:tcPr>
          <w:p w14:paraId="59696B3B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150 </w:t>
            </w:r>
          </w:p>
        </w:tc>
      </w:tr>
      <w:tr w:rsidR="0073381D" w:rsidRPr="001F0136" w14:paraId="59696B43" w14:textId="77777777" w:rsidTr="0093102A">
        <w:trPr>
          <w:trHeight w:val="1755"/>
        </w:trPr>
        <w:tc>
          <w:tcPr>
            <w:tcW w:w="2520" w:type="dxa"/>
            <w:vAlign w:val="center"/>
            <w:hideMark/>
          </w:tcPr>
          <w:p w14:paraId="59696B3D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lastRenderedPageBreak/>
              <w:t>Iterative reconstruction technique</w:t>
            </w:r>
          </w:p>
        </w:tc>
        <w:tc>
          <w:tcPr>
            <w:tcW w:w="1650" w:type="dxa"/>
            <w:vAlign w:val="center"/>
            <w:hideMark/>
          </w:tcPr>
          <w:p w14:paraId="59696B3E" w14:textId="77777777" w:rsidR="002E3D93" w:rsidRPr="001F0136" w:rsidRDefault="0073381D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+</w:t>
            </w:r>
          </w:p>
        </w:tc>
        <w:tc>
          <w:tcPr>
            <w:tcW w:w="1651" w:type="dxa"/>
            <w:vAlign w:val="center"/>
            <w:hideMark/>
          </w:tcPr>
          <w:p w14:paraId="59696B3F" w14:textId="77777777" w:rsidR="002E3D93" w:rsidRPr="001F0136" w:rsidRDefault="0073381D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+</w:t>
            </w:r>
          </w:p>
        </w:tc>
        <w:tc>
          <w:tcPr>
            <w:tcW w:w="1651" w:type="dxa"/>
            <w:vAlign w:val="center"/>
            <w:hideMark/>
          </w:tcPr>
          <w:p w14:paraId="59696B40" w14:textId="77777777" w:rsidR="002E3D93" w:rsidRPr="001F0136" w:rsidRDefault="0073381D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+</w:t>
            </w:r>
          </w:p>
        </w:tc>
        <w:tc>
          <w:tcPr>
            <w:tcW w:w="1651" w:type="dxa"/>
            <w:vAlign w:val="center"/>
            <w:hideMark/>
          </w:tcPr>
          <w:p w14:paraId="59696B41" w14:textId="77777777" w:rsidR="002E3D93" w:rsidRPr="001F0136" w:rsidRDefault="0073381D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+</w:t>
            </w:r>
          </w:p>
        </w:tc>
        <w:tc>
          <w:tcPr>
            <w:tcW w:w="1651" w:type="dxa"/>
            <w:vAlign w:val="center"/>
            <w:hideMark/>
          </w:tcPr>
          <w:p w14:paraId="59696B42" w14:textId="77777777" w:rsidR="002E3D93" w:rsidRPr="001F0136" w:rsidRDefault="0073381D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73381D" w:rsidRPr="001F0136" w14:paraId="59696B4A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44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Detector (mm)</w:t>
            </w:r>
          </w:p>
        </w:tc>
        <w:tc>
          <w:tcPr>
            <w:tcW w:w="1650" w:type="dxa"/>
            <w:vAlign w:val="center"/>
            <w:hideMark/>
          </w:tcPr>
          <w:p w14:paraId="59696B45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1651" w:type="dxa"/>
            <w:vAlign w:val="center"/>
            <w:hideMark/>
          </w:tcPr>
          <w:p w14:paraId="59696B46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1651" w:type="dxa"/>
            <w:vAlign w:val="center"/>
            <w:hideMark/>
          </w:tcPr>
          <w:p w14:paraId="59696B47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1651" w:type="dxa"/>
            <w:vAlign w:val="center"/>
            <w:hideMark/>
          </w:tcPr>
          <w:p w14:paraId="59696B48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1651" w:type="dxa"/>
            <w:vAlign w:val="center"/>
            <w:hideMark/>
          </w:tcPr>
          <w:p w14:paraId="59696B49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128</w:t>
            </w:r>
          </w:p>
        </w:tc>
      </w:tr>
      <w:tr w:rsidR="0073381D" w:rsidRPr="001F0136" w14:paraId="59696B51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4B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Rotation time (s)</w:t>
            </w:r>
          </w:p>
        </w:tc>
        <w:tc>
          <w:tcPr>
            <w:tcW w:w="1650" w:type="dxa"/>
            <w:vAlign w:val="center"/>
            <w:hideMark/>
          </w:tcPr>
          <w:p w14:paraId="59696B4C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651" w:type="dxa"/>
            <w:vAlign w:val="center"/>
            <w:hideMark/>
          </w:tcPr>
          <w:p w14:paraId="59696B4D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651" w:type="dxa"/>
            <w:vAlign w:val="center"/>
            <w:hideMark/>
          </w:tcPr>
          <w:p w14:paraId="59696B4E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1651" w:type="dxa"/>
            <w:vAlign w:val="center"/>
            <w:hideMark/>
          </w:tcPr>
          <w:p w14:paraId="59696B4F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651" w:type="dxa"/>
            <w:vAlign w:val="center"/>
            <w:hideMark/>
          </w:tcPr>
          <w:p w14:paraId="59696B50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73381D" w:rsidRPr="001F0136" w14:paraId="59696B58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52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Section thickness (mm)</w:t>
            </w:r>
          </w:p>
        </w:tc>
        <w:tc>
          <w:tcPr>
            <w:tcW w:w="1650" w:type="dxa"/>
            <w:vAlign w:val="center"/>
            <w:hideMark/>
          </w:tcPr>
          <w:p w14:paraId="59696B53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651" w:type="dxa"/>
            <w:vAlign w:val="center"/>
            <w:hideMark/>
          </w:tcPr>
          <w:p w14:paraId="59696B54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651" w:type="dxa"/>
            <w:vAlign w:val="center"/>
            <w:hideMark/>
          </w:tcPr>
          <w:p w14:paraId="59696B55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651" w:type="dxa"/>
            <w:vAlign w:val="center"/>
            <w:hideMark/>
          </w:tcPr>
          <w:p w14:paraId="59696B56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651" w:type="dxa"/>
            <w:vAlign w:val="center"/>
            <w:hideMark/>
          </w:tcPr>
          <w:p w14:paraId="59696B57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1.5</w:t>
            </w:r>
          </w:p>
        </w:tc>
      </w:tr>
      <w:tr w:rsidR="0073381D" w:rsidRPr="001F0136" w14:paraId="59696B5F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59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Collimation</w:t>
            </w:r>
          </w:p>
        </w:tc>
        <w:tc>
          <w:tcPr>
            <w:tcW w:w="1650" w:type="dxa"/>
            <w:vAlign w:val="center"/>
            <w:hideMark/>
          </w:tcPr>
          <w:p w14:paraId="59696B5A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651" w:type="dxa"/>
            <w:vAlign w:val="center"/>
            <w:hideMark/>
          </w:tcPr>
          <w:p w14:paraId="59696B5B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651" w:type="dxa"/>
            <w:vAlign w:val="center"/>
            <w:hideMark/>
          </w:tcPr>
          <w:p w14:paraId="59696B5C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0.625</w:t>
            </w:r>
          </w:p>
        </w:tc>
        <w:tc>
          <w:tcPr>
            <w:tcW w:w="1651" w:type="dxa"/>
            <w:vAlign w:val="center"/>
            <w:hideMark/>
          </w:tcPr>
          <w:p w14:paraId="59696B5D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0.625</w:t>
            </w:r>
          </w:p>
        </w:tc>
        <w:tc>
          <w:tcPr>
            <w:tcW w:w="1651" w:type="dxa"/>
            <w:vAlign w:val="center"/>
            <w:hideMark/>
          </w:tcPr>
          <w:p w14:paraId="59696B5E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0.6</w:t>
            </w:r>
          </w:p>
        </w:tc>
      </w:tr>
      <w:tr w:rsidR="0073381D" w:rsidRPr="001F0136" w14:paraId="59696B66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60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Pitch</w:t>
            </w:r>
          </w:p>
        </w:tc>
        <w:tc>
          <w:tcPr>
            <w:tcW w:w="1650" w:type="dxa"/>
            <w:vAlign w:val="center"/>
            <w:hideMark/>
          </w:tcPr>
          <w:p w14:paraId="59696B61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0.99</w:t>
            </w:r>
          </w:p>
        </w:tc>
        <w:tc>
          <w:tcPr>
            <w:tcW w:w="1651" w:type="dxa"/>
            <w:vAlign w:val="center"/>
            <w:hideMark/>
          </w:tcPr>
          <w:p w14:paraId="59696B62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651" w:type="dxa"/>
            <w:vAlign w:val="center"/>
            <w:hideMark/>
          </w:tcPr>
          <w:p w14:paraId="59696B63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651" w:type="dxa"/>
            <w:vAlign w:val="center"/>
            <w:hideMark/>
          </w:tcPr>
          <w:p w14:paraId="59696B64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1651" w:type="dxa"/>
            <w:vAlign w:val="center"/>
            <w:hideMark/>
          </w:tcPr>
          <w:p w14:paraId="59696B65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1.2</w:t>
            </w:r>
          </w:p>
        </w:tc>
      </w:tr>
      <w:tr w:rsidR="0073381D" w:rsidRPr="001F0136" w14:paraId="59696B6D" w14:textId="77777777" w:rsidTr="0093102A">
        <w:trPr>
          <w:trHeight w:val="300"/>
        </w:trPr>
        <w:tc>
          <w:tcPr>
            <w:tcW w:w="2520" w:type="dxa"/>
            <w:vAlign w:val="center"/>
            <w:hideMark/>
          </w:tcPr>
          <w:p w14:paraId="59696B67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Matrix</w:t>
            </w:r>
          </w:p>
        </w:tc>
        <w:tc>
          <w:tcPr>
            <w:tcW w:w="1650" w:type="dxa"/>
            <w:vAlign w:val="center"/>
            <w:hideMark/>
          </w:tcPr>
          <w:p w14:paraId="59696B68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512 × 512</w:t>
            </w:r>
          </w:p>
        </w:tc>
        <w:tc>
          <w:tcPr>
            <w:tcW w:w="1651" w:type="dxa"/>
            <w:vAlign w:val="center"/>
            <w:hideMark/>
          </w:tcPr>
          <w:p w14:paraId="59696B69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512 × 512</w:t>
            </w:r>
          </w:p>
        </w:tc>
        <w:tc>
          <w:tcPr>
            <w:tcW w:w="1651" w:type="dxa"/>
            <w:vAlign w:val="center"/>
            <w:hideMark/>
          </w:tcPr>
          <w:p w14:paraId="59696B6A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512 × 512</w:t>
            </w:r>
          </w:p>
        </w:tc>
        <w:tc>
          <w:tcPr>
            <w:tcW w:w="1651" w:type="dxa"/>
            <w:vAlign w:val="center"/>
            <w:hideMark/>
          </w:tcPr>
          <w:p w14:paraId="59696B6B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512 × 512</w:t>
            </w:r>
          </w:p>
        </w:tc>
        <w:tc>
          <w:tcPr>
            <w:tcW w:w="1651" w:type="dxa"/>
            <w:vAlign w:val="center"/>
            <w:hideMark/>
          </w:tcPr>
          <w:p w14:paraId="59696B6C" w14:textId="77777777" w:rsidR="002E3D93" w:rsidRPr="001F0136" w:rsidRDefault="002E3D93" w:rsidP="00F84AD1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512 × 512</w:t>
            </w:r>
          </w:p>
        </w:tc>
      </w:tr>
    </w:tbl>
    <w:p w14:paraId="59696B6E" w14:textId="77777777" w:rsidR="002B7E97" w:rsidRPr="001F0136" w:rsidRDefault="002B7E97" w:rsidP="00566DD9">
      <w:pPr>
        <w:spacing w:line="480" w:lineRule="auto"/>
        <w:jc w:val="left"/>
        <w:rPr>
          <w:rFonts w:ascii="Times New Roman" w:hAnsi="Times New Roman" w:cs="Times New Roman"/>
          <w:sz w:val="22"/>
          <w:highlight w:val="yellow"/>
        </w:rPr>
      </w:pPr>
    </w:p>
    <w:p w14:paraId="59696B6F" w14:textId="77777777" w:rsidR="009144F8" w:rsidRPr="001F0136" w:rsidRDefault="009144F8">
      <w:pPr>
        <w:widowControl/>
        <w:jc w:val="left"/>
        <w:rPr>
          <w:rFonts w:ascii="Times New Roman" w:hAnsi="Times New Roman" w:cs="Times New Roman"/>
          <w:sz w:val="22"/>
        </w:rPr>
      </w:pPr>
      <w:r w:rsidRPr="001F0136">
        <w:rPr>
          <w:rFonts w:ascii="Times New Roman" w:hAnsi="Times New Roman" w:cs="Times New Roman"/>
          <w:sz w:val="22"/>
        </w:rPr>
        <w:br w:type="page"/>
      </w:r>
    </w:p>
    <w:p w14:paraId="59696B70" w14:textId="094B71DF" w:rsidR="00F207CC" w:rsidRPr="001F0136" w:rsidRDefault="00F207CC" w:rsidP="009620EA">
      <w:pPr>
        <w:pStyle w:val="Heading1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bookmarkStart w:id="12" w:name="_Toc32620788"/>
      <w:bookmarkStart w:id="13" w:name="_Toc32673100"/>
      <w:bookmarkStart w:id="14" w:name="_Toc32673253"/>
      <w:bookmarkStart w:id="15" w:name="_Toc32843885"/>
      <w:bookmarkStart w:id="16" w:name="_Toc35425437"/>
      <w:r w:rsidRPr="001F0136">
        <w:rPr>
          <w:rFonts w:ascii="Times New Roman" w:hAnsi="Times New Roman" w:cs="Times New Roman"/>
          <w:sz w:val="22"/>
          <w:szCs w:val="22"/>
        </w:rPr>
        <w:lastRenderedPageBreak/>
        <w:t>Definition</w:t>
      </w:r>
      <w:r w:rsidR="00151572" w:rsidRPr="001F0136">
        <w:rPr>
          <w:rFonts w:ascii="Times New Roman" w:hAnsi="Times New Roman" w:cs="Times New Roman"/>
          <w:sz w:val="22"/>
          <w:szCs w:val="22"/>
        </w:rPr>
        <w:t xml:space="preserve"> of</w:t>
      </w:r>
      <w:r w:rsidR="007C7C7D">
        <w:rPr>
          <w:rFonts w:ascii="Times New Roman" w:hAnsi="Times New Roman" w:cs="Times New Roman"/>
          <w:sz w:val="22"/>
          <w:szCs w:val="22"/>
        </w:rPr>
        <w:t xml:space="preserve"> </w:t>
      </w:r>
      <w:r w:rsidR="00236990" w:rsidRPr="001F0136">
        <w:rPr>
          <w:rFonts w:ascii="Times New Roman" w:hAnsi="Times New Roman" w:cs="Times New Roman"/>
          <w:sz w:val="22"/>
          <w:szCs w:val="22"/>
        </w:rPr>
        <w:t>r</w:t>
      </w:r>
      <w:r w:rsidR="00492D46" w:rsidRPr="001F0136">
        <w:rPr>
          <w:rFonts w:ascii="Times New Roman" w:hAnsi="Times New Roman" w:cs="Times New Roman"/>
          <w:sz w:val="22"/>
          <w:szCs w:val="22"/>
        </w:rPr>
        <w:t>adiologic</w:t>
      </w:r>
      <w:r w:rsidR="00151572" w:rsidRPr="001F0136">
        <w:rPr>
          <w:rFonts w:ascii="Times New Roman" w:hAnsi="Times New Roman" w:cs="Times New Roman"/>
          <w:sz w:val="22"/>
          <w:szCs w:val="22"/>
        </w:rPr>
        <w:t xml:space="preserve">al </w:t>
      </w:r>
      <w:r w:rsidR="00236990" w:rsidRPr="001F0136">
        <w:rPr>
          <w:rFonts w:ascii="Times New Roman" w:hAnsi="Times New Roman" w:cs="Times New Roman"/>
          <w:sz w:val="22"/>
          <w:szCs w:val="22"/>
        </w:rPr>
        <w:t>s</w:t>
      </w:r>
      <w:r w:rsidR="00151572" w:rsidRPr="001F0136">
        <w:rPr>
          <w:rFonts w:ascii="Times New Roman" w:hAnsi="Times New Roman" w:cs="Times New Roman"/>
          <w:sz w:val="22"/>
          <w:szCs w:val="22"/>
        </w:rPr>
        <w:t>emantic</w:t>
      </w:r>
      <w:r w:rsidR="007C7C7D">
        <w:rPr>
          <w:rFonts w:ascii="Times New Roman" w:hAnsi="Times New Roman" w:cs="Times New Roman"/>
          <w:sz w:val="22"/>
          <w:szCs w:val="22"/>
        </w:rPr>
        <w:t xml:space="preserve"> </w:t>
      </w:r>
      <w:r w:rsidR="00236990" w:rsidRPr="001F0136">
        <w:rPr>
          <w:rFonts w:ascii="Times New Roman" w:hAnsi="Times New Roman" w:cs="Times New Roman"/>
          <w:sz w:val="22"/>
          <w:szCs w:val="22"/>
        </w:rPr>
        <w:t>f</w:t>
      </w:r>
      <w:r w:rsidR="00492D46" w:rsidRPr="001F0136">
        <w:rPr>
          <w:rFonts w:ascii="Times New Roman" w:hAnsi="Times New Roman" w:cs="Times New Roman"/>
          <w:sz w:val="22"/>
          <w:szCs w:val="22"/>
        </w:rPr>
        <w:t>eature</w:t>
      </w:r>
      <w:bookmarkEnd w:id="12"/>
      <w:bookmarkEnd w:id="13"/>
      <w:bookmarkEnd w:id="14"/>
      <w:bookmarkEnd w:id="15"/>
      <w:r w:rsidR="007C7C7D">
        <w:rPr>
          <w:rFonts w:ascii="Times New Roman" w:hAnsi="Times New Roman" w:cs="Times New Roman"/>
          <w:sz w:val="22"/>
          <w:szCs w:val="22"/>
        </w:rPr>
        <w:t>s (Table E2)</w:t>
      </w:r>
      <w:bookmarkEnd w:id="16"/>
    </w:p>
    <w:p w14:paraId="59696B71" w14:textId="77777777" w:rsidR="001C2CA0" w:rsidRPr="001C2CA0" w:rsidRDefault="00FE1A8A" w:rsidP="00571C26">
      <w:pPr>
        <w:spacing w:line="480" w:lineRule="auto"/>
        <w:rPr>
          <w:rFonts w:ascii="Times New Roman" w:hAnsi="Times New Roman" w:cs="Times New Roman"/>
          <w:sz w:val="22"/>
        </w:rPr>
      </w:pPr>
      <w:r w:rsidRPr="001F0136">
        <w:rPr>
          <w:rFonts w:ascii="Times New Roman" w:hAnsi="Times New Roman" w:cs="Times New Roman"/>
          <w:sz w:val="22"/>
        </w:rPr>
        <w:t>Table E2</w:t>
      </w:r>
      <w:r w:rsidR="0093102A" w:rsidRPr="001F0136">
        <w:rPr>
          <w:rFonts w:ascii="Times New Roman" w:hAnsi="Times New Roman" w:cs="Times New Roman"/>
          <w:sz w:val="22"/>
        </w:rPr>
        <w:t xml:space="preserve"> presents definition</w:t>
      </w:r>
      <w:r w:rsidR="00170FBC" w:rsidRPr="001F0136">
        <w:rPr>
          <w:rFonts w:ascii="Times New Roman" w:hAnsi="Times New Roman" w:cs="Times New Roman"/>
          <w:sz w:val="22"/>
        </w:rPr>
        <w:t>s</w:t>
      </w:r>
      <w:r w:rsidR="0093102A" w:rsidRPr="001F0136">
        <w:rPr>
          <w:rFonts w:ascii="Times New Roman" w:hAnsi="Times New Roman" w:cs="Times New Roman"/>
          <w:sz w:val="22"/>
        </w:rPr>
        <w:t xml:space="preserve"> of radiological feature, which could benefit to understand each feature in CT images and read smoothly. These definition</w:t>
      </w:r>
      <w:r w:rsidR="001A2B0A" w:rsidRPr="001F0136">
        <w:rPr>
          <w:rFonts w:ascii="Times New Roman" w:hAnsi="Times New Roman" w:cs="Times New Roman"/>
          <w:sz w:val="22"/>
        </w:rPr>
        <w:t>s</w:t>
      </w:r>
      <w:r w:rsidR="0093102A" w:rsidRPr="001F0136">
        <w:rPr>
          <w:rFonts w:ascii="Times New Roman" w:hAnsi="Times New Roman" w:cs="Times New Roman"/>
          <w:sz w:val="22"/>
        </w:rPr>
        <w:t xml:space="preserve"> are cited from </w:t>
      </w:r>
      <w:r w:rsidR="001A2B0A" w:rsidRPr="001F0136">
        <w:rPr>
          <w:rFonts w:ascii="Times New Roman" w:hAnsi="Times New Roman" w:cs="Times New Roman"/>
          <w:sz w:val="22"/>
        </w:rPr>
        <w:t>study of Hansell DM, et al in 2008 (1).</w:t>
      </w:r>
    </w:p>
    <w:p w14:paraId="59696B72" w14:textId="77777777" w:rsidR="009620EA" w:rsidRPr="001F0136" w:rsidRDefault="00FE1A8A" w:rsidP="00170FBC">
      <w:pPr>
        <w:pStyle w:val="ListParagraph"/>
        <w:spacing w:line="480" w:lineRule="auto"/>
        <w:ind w:left="800"/>
        <w:jc w:val="center"/>
        <w:rPr>
          <w:rFonts w:eastAsiaTheme="minorEastAsia"/>
          <w:sz w:val="22"/>
        </w:rPr>
      </w:pPr>
      <w:r w:rsidRPr="001F0136">
        <w:rPr>
          <w:rFonts w:eastAsiaTheme="minorEastAsia"/>
          <w:sz w:val="22"/>
        </w:rPr>
        <w:t>Table E2</w:t>
      </w:r>
      <w:r w:rsidR="0093102A" w:rsidRPr="001F0136">
        <w:rPr>
          <w:rFonts w:eastAsiaTheme="minorEastAsia"/>
          <w:sz w:val="22"/>
        </w:rPr>
        <w:t>: definition of radiological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566DD9" w:rsidRPr="001F0136" w14:paraId="59696B75" w14:textId="77777777" w:rsidTr="007B709C">
        <w:tc>
          <w:tcPr>
            <w:tcW w:w="2972" w:type="dxa"/>
          </w:tcPr>
          <w:p w14:paraId="59696B73" w14:textId="77777777" w:rsidR="00566DD9" w:rsidRPr="001F0136" w:rsidRDefault="00566DD9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Radiological Feature</w:t>
            </w:r>
          </w:p>
        </w:tc>
        <w:tc>
          <w:tcPr>
            <w:tcW w:w="5324" w:type="dxa"/>
          </w:tcPr>
          <w:p w14:paraId="59696B74" w14:textId="77777777" w:rsidR="00566DD9" w:rsidRPr="001F0136" w:rsidRDefault="00566DD9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Definition</w:t>
            </w:r>
          </w:p>
        </w:tc>
      </w:tr>
      <w:tr w:rsidR="00740507" w:rsidRPr="001F0136" w14:paraId="59696B78" w14:textId="77777777" w:rsidTr="007B709C">
        <w:tc>
          <w:tcPr>
            <w:tcW w:w="2972" w:type="dxa"/>
          </w:tcPr>
          <w:p w14:paraId="59696B76" w14:textId="77777777" w:rsidR="00740507" w:rsidRPr="00AC5787" w:rsidRDefault="0074050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  <w:lang w:val="en-CA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Ground-glass </w:t>
            </w:r>
            <w:r w:rsidR="00EF09C0" w:rsidRPr="004A3FAC">
              <w:rPr>
                <w:rStyle w:val="apple-converted-space"/>
                <w:rFonts w:ascii="Times New Roman" w:hAnsi="Times New Roman" w:cs="Times New Roman"/>
                <w:color w:val="000000" w:themeColor="text1"/>
                <w:kern w:val="10"/>
                <w:sz w:val="22"/>
              </w:rPr>
              <w:t>opacities</w:t>
            </w:r>
            <w:r w:rsidR="00AC5787">
              <w:rPr>
                <w:rStyle w:val="apple-converted-space"/>
                <w:rFonts w:ascii="Times New Roman" w:hAnsi="Times New Roman" w:cs="Times New Roman"/>
                <w:color w:val="000000" w:themeColor="text1"/>
                <w:kern w:val="10"/>
                <w:sz w:val="22"/>
                <w:lang w:val="en-CA"/>
              </w:rPr>
              <w:t>(GGO)</w:t>
            </w:r>
          </w:p>
        </w:tc>
        <w:tc>
          <w:tcPr>
            <w:tcW w:w="5324" w:type="dxa"/>
          </w:tcPr>
          <w:p w14:paraId="59696B77" w14:textId="77777777" w:rsidR="00740507" w:rsidRPr="001F0136" w:rsidRDefault="0074050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It appears as hazy increased opacity of lung, with preservation of bronchial and vascular margins.</w:t>
            </w:r>
          </w:p>
        </w:tc>
      </w:tr>
      <w:tr w:rsidR="00740507" w:rsidRPr="001F0136" w14:paraId="59696B7B" w14:textId="77777777" w:rsidTr="007B709C">
        <w:tc>
          <w:tcPr>
            <w:tcW w:w="2972" w:type="dxa"/>
          </w:tcPr>
          <w:p w14:paraId="59696B79" w14:textId="77777777" w:rsidR="00740507" w:rsidRPr="001F0136" w:rsidRDefault="0074050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Consolidation</w:t>
            </w:r>
          </w:p>
        </w:tc>
        <w:tc>
          <w:tcPr>
            <w:tcW w:w="5324" w:type="dxa"/>
          </w:tcPr>
          <w:p w14:paraId="59696B7A" w14:textId="77777777" w:rsidR="00740507" w:rsidRPr="001F0136" w:rsidRDefault="0074050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Consolidation appears as a homogeneous increase in pulmonary parenchymal attenuation that obscures the margins of vessels and airway walls.</w:t>
            </w:r>
          </w:p>
        </w:tc>
      </w:tr>
      <w:tr w:rsidR="00AC5787" w:rsidRPr="001F0136" w14:paraId="59696B7E" w14:textId="77777777" w:rsidTr="007B709C">
        <w:tc>
          <w:tcPr>
            <w:tcW w:w="2972" w:type="dxa"/>
          </w:tcPr>
          <w:p w14:paraId="59696B7C" w14:textId="77777777" w:rsidR="00AC5787" w:rsidRPr="001F0136" w:rsidRDefault="00AC578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Pure GGO</w:t>
            </w:r>
          </w:p>
        </w:tc>
        <w:tc>
          <w:tcPr>
            <w:tcW w:w="5324" w:type="dxa"/>
          </w:tcPr>
          <w:p w14:paraId="59696B7D" w14:textId="77777777" w:rsidR="00AC5787" w:rsidRPr="001F0136" w:rsidRDefault="00AC578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qual to GGO</w:t>
            </w:r>
          </w:p>
        </w:tc>
      </w:tr>
      <w:tr w:rsidR="00AC5787" w:rsidRPr="001F0136" w14:paraId="59696B81" w14:textId="77777777" w:rsidTr="007B709C">
        <w:tc>
          <w:tcPr>
            <w:tcW w:w="2972" w:type="dxa"/>
          </w:tcPr>
          <w:p w14:paraId="59696B7F" w14:textId="77777777" w:rsidR="00AC5787" w:rsidRPr="001F0136" w:rsidRDefault="00AC578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ixed GGO</w:t>
            </w:r>
          </w:p>
        </w:tc>
        <w:tc>
          <w:tcPr>
            <w:tcW w:w="5324" w:type="dxa"/>
          </w:tcPr>
          <w:p w14:paraId="59696B80" w14:textId="77777777" w:rsidR="00AC5787" w:rsidRPr="001F0136" w:rsidRDefault="00AC5787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he combination of GGO and consolidation</w:t>
            </w:r>
          </w:p>
        </w:tc>
      </w:tr>
      <w:tr w:rsidR="001407A4" w:rsidRPr="001F0136" w14:paraId="59696B84" w14:textId="77777777" w:rsidTr="007B709C">
        <w:tc>
          <w:tcPr>
            <w:tcW w:w="2972" w:type="dxa"/>
          </w:tcPr>
          <w:p w14:paraId="59696B82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Emphysema</w:t>
            </w:r>
          </w:p>
        </w:tc>
        <w:tc>
          <w:tcPr>
            <w:tcW w:w="5324" w:type="dxa"/>
          </w:tcPr>
          <w:p w14:paraId="59696B83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The CT appearance of emphysema consists of focal areas or regions of low attenuation, usually without visible walls.</w:t>
            </w:r>
          </w:p>
        </w:tc>
      </w:tr>
      <w:tr w:rsidR="001407A4" w:rsidRPr="001F0136" w14:paraId="59696B87" w14:textId="77777777" w:rsidTr="007B709C">
        <w:tc>
          <w:tcPr>
            <w:tcW w:w="2972" w:type="dxa"/>
          </w:tcPr>
          <w:p w14:paraId="59696B85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Air bronchogram</w:t>
            </w:r>
          </w:p>
        </w:tc>
        <w:tc>
          <w:tcPr>
            <w:tcW w:w="5324" w:type="dxa"/>
          </w:tcPr>
          <w:p w14:paraId="59696B86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An air bronchogram is a pattern of air-filled (low-attenuation) bronchi on a back-ground of opaque (high-attenuation) air-less lung.</w:t>
            </w:r>
          </w:p>
        </w:tc>
      </w:tr>
      <w:tr w:rsidR="001407A4" w:rsidRPr="001F0136" w14:paraId="59696B8A" w14:textId="77777777" w:rsidTr="007B709C">
        <w:tc>
          <w:tcPr>
            <w:tcW w:w="2972" w:type="dxa"/>
          </w:tcPr>
          <w:p w14:paraId="59696B88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Interlobular septal thickening</w:t>
            </w:r>
          </w:p>
        </w:tc>
        <w:tc>
          <w:tcPr>
            <w:tcW w:w="5324" w:type="dxa"/>
          </w:tcPr>
          <w:p w14:paraId="59696B89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On CT scans, disease affecting one of the components of the septa may be responsible for thickening and so render </w:t>
            </w:r>
            <w:r w:rsidRPr="001F0136">
              <w:rPr>
                <w:rFonts w:ascii="Times New Roman" w:hAnsi="Times New Roman" w:cs="Times New Roman"/>
                <w:sz w:val="22"/>
              </w:rPr>
              <w:lastRenderedPageBreak/>
              <w:t>septa visible.</w:t>
            </w:r>
          </w:p>
        </w:tc>
      </w:tr>
      <w:tr w:rsidR="001407A4" w:rsidRPr="001F0136" w14:paraId="59696B8D" w14:textId="77777777" w:rsidTr="007B709C">
        <w:tc>
          <w:tcPr>
            <w:tcW w:w="2972" w:type="dxa"/>
          </w:tcPr>
          <w:p w14:paraId="59696B8B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lastRenderedPageBreak/>
              <w:t>Crazy-paving pattern</w:t>
            </w:r>
          </w:p>
        </w:tc>
        <w:tc>
          <w:tcPr>
            <w:tcW w:w="5324" w:type="dxa"/>
          </w:tcPr>
          <w:p w14:paraId="59696B8C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This pattern appears as thickened interlobular septa and intralobular lines superimposed on a background of ground-glass opacity, resembling irregularly shaped paving stones.</w:t>
            </w:r>
          </w:p>
        </w:tc>
      </w:tr>
      <w:tr w:rsidR="001407A4" w:rsidRPr="001F0136" w14:paraId="59696B90" w14:textId="77777777" w:rsidTr="007B709C">
        <w:tc>
          <w:tcPr>
            <w:tcW w:w="2972" w:type="dxa"/>
          </w:tcPr>
          <w:p w14:paraId="59696B8E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Tree-in-bud sign</w:t>
            </w:r>
          </w:p>
        </w:tc>
        <w:tc>
          <w:tcPr>
            <w:tcW w:w="5324" w:type="dxa"/>
          </w:tcPr>
          <w:p w14:paraId="59696B8F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The tree-in-bud pattern represents centrilobular branching structures that resemble a budding tree.</w:t>
            </w:r>
          </w:p>
        </w:tc>
      </w:tr>
      <w:tr w:rsidR="001407A4" w:rsidRPr="001F0136" w14:paraId="59696B93" w14:textId="77777777" w:rsidTr="007B709C">
        <w:tc>
          <w:tcPr>
            <w:tcW w:w="2972" w:type="dxa"/>
          </w:tcPr>
          <w:p w14:paraId="59696B91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Cavity</w:t>
            </w:r>
          </w:p>
        </w:tc>
        <w:tc>
          <w:tcPr>
            <w:tcW w:w="5324" w:type="dxa"/>
          </w:tcPr>
          <w:p w14:paraId="59696B92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 xml:space="preserve">A cavity is a gas-filled space, seen as a </w:t>
            </w:r>
            <w:proofErr w:type="spellStart"/>
            <w:r w:rsidRPr="001F0136">
              <w:rPr>
                <w:rFonts w:ascii="Times New Roman" w:hAnsi="Times New Roman" w:cs="Times New Roman"/>
                <w:sz w:val="22"/>
              </w:rPr>
              <w:t>lucency</w:t>
            </w:r>
            <w:proofErr w:type="spellEnd"/>
            <w:r w:rsidRPr="001F0136">
              <w:rPr>
                <w:rFonts w:ascii="Times New Roman" w:hAnsi="Times New Roman" w:cs="Times New Roman"/>
                <w:sz w:val="22"/>
              </w:rPr>
              <w:t xml:space="preserve"> or low-attenuation area, within pulmonary consolidation, a mass, or a nodule.</w:t>
            </w:r>
          </w:p>
        </w:tc>
      </w:tr>
      <w:tr w:rsidR="001407A4" w:rsidRPr="001F0136" w14:paraId="59696B96" w14:textId="77777777" w:rsidTr="007B709C">
        <w:tc>
          <w:tcPr>
            <w:tcW w:w="2972" w:type="dxa"/>
          </w:tcPr>
          <w:p w14:paraId="59696B94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Lymphadenopathy</w:t>
            </w:r>
          </w:p>
        </w:tc>
        <w:tc>
          <w:tcPr>
            <w:tcW w:w="5324" w:type="dxa"/>
          </w:tcPr>
          <w:p w14:paraId="59696B95" w14:textId="77777777" w:rsidR="001407A4" w:rsidRPr="001F0136" w:rsidRDefault="001407A4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0136">
              <w:rPr>
                <w:rFonts w:ascii="Times New Roman" w:hAnsi="Times New Roman" w:cs="Times New Roman"/>
                <w:sz w:val="22"/>
              </w:rPr>
              <w:t>By common usage, the term lymphadenopathy is usually restricted to enlargement, due to any cause, of the lymph nodes. Somewhat arbitrary thresholds for the upper limit of normal of 1 cm in short-axis diameter for mediastinal nodes and 3 mm for most hilar nodes have been reported.</w:t>
            </w:r>
          </w:p>
        </w:tc>
      </w:tr>
      <w:tr w:rsidR="00EA0F96" w:rsidRPr="001F0136" w14:paraId="59696B99" w14:textId="77777777" w:rsidTr="007B709C">
        <w:tc>
          <w:tcPr>
            <w:tcW w:w="2972" w:type="dxa"/>
          </w:tcPr>
          <w:p w14:paraId="59696B97" w14:textId="77777777" w:rsidR="00EA0F96" w:rsidRPr="00EA0F96" w:rsidRDefault="00EA0F96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A0F96">
              <w:rPr>
                <w:rFonts w:ascii="Times New Roman" w:hAnsi="Times New Roman" w:cs="Times New Roman"/>
                <w:sz w:val="22"/>
              </w:rPr>
              <w:t>Offending vessel augmentation in lesions</w:t>
            </w:r>
          </w:p>
        </w:tc>
        <w:tc>
          <w:tcPr>
            <w:tcW w:w="5324" w:type="dxa"/>
          </w:tcPr>
          <w:p w14:paraId="59696B98" w14:textId="77777777" w:rsidR="00EA0F96" w:rsidRPr="001F0136" w:rsidRDefault="00D23BAB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The vessel associated with lesions is </w:t>
            </w:r>
            <w:r w:rsidRPr="00D23BAB">
              <w:rPr>
                <w:rFonts w:ascii="Times New Roman" w:hAnsi="Times New Roman" w:cs="Times New Roman"/>
                <w:sz w:val="22"/>
              </w:rPr>
              <w:t>enlarged</w:t>
            </w:r>
            <w:r>
              <w:rPr>
                <w:rFonts w:ascii="Times New Roman" w:hAnsi="Times New Roman" w:cs="Times New Roman"/>
                <w:sz w:val="22"/>
              </w:rPr>
              <w:t xml:space="preserve"> in CT image. </w:t>
            </w:r>
          </w:p>
        </w:tc>
      </w:tr>
      <w:tr w:rsidR="00EA0F96" w:rsidRPr="001F0136" w14:paraId="59696B9C" w14:textId="77777777" w:rsidTr="007B709C">
        <w:tc>
          <w:tcPr>
            <w:tcW w:w="2972" w:type="dxa"/>
          </w:tcPr>
          <w:p w14:paraId="59696B9A" w14:textId="77777777" w:rsidR="00EA0F96" w:rsidRPr="00EA0F96" w:rsidRDefault="00EA0F96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4A3FAC">
              <w:rPr>
                <w:rStyle w:val="apple-converted-space"/>
                <w:rFonts w:ascii="Times New Roman" w:hAnsi="Times New Roman" w:cs="Times New Roman"/>
                <w:color w:val="000000" w:themeColor="text1"/>
                <w:kern w:val="10"/>
                <w:sz w:val="22"/>
              </w:rPr>
              <w:t>Pleural thickening</w:t>
            </w:r>
          </w:p>
        </w:tc>
        <w:tc>
          <w:tcPr>
            <w:tcW w:w="5324" w:type="dxa"/>
          </w:tcPr>
          <w:p w14:paraId="59696B9B" w14:textId="77777777" w:rsidR="00EA0F96" w:rsidRPr="001F0136" w:rsidRDefault="00D23BAB" w:rsidP="00566DD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The involved p</w:t>
            </w:r>
            <w:r w:rsidR="00EA0F96" w:rsidRPr="00EA0F96">
              <w:rPr>
                <w:rFonts w:ascii="Times New Roman" w:hAnsi="Times New Roman" w:cs="Times New Roman"/>
                <w:sz w:val="22"/>
              </w:rPr>
              <w:t>leura</w:t>
            </w:r>
            <w:r>
              <w:rPr>
                <w:rFonts w:ascii="Times New Roman" w:hAnsi="Times New Roman" w:cs="Times New Roman"/>
                <w:sz w:val="22"/>
              </w:rPr>
              <w:t xml:space="preserve"> is</w:t>
            </w:r>
            <w:r w:rsidR="00EA0F96" w:rsidRPr="00EA0F96">
              <w:rPr>
                <w:rFonts w:ascii="Times New Roman" w:hAnsi="Times New Roman" w:cs="Times New Roman"/>
                <w:sz w:val="22"/>
              </w:rPr>
              <w:t xml:space="preserve"> thickening as elevated flat or nodular lesions</w:t>
            </w:r>
            <w:r w:rsidR="00EA0F96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</w:tbl>
    <w:p w14:paraId="59696B9D" w14:textId="7C1A7B6B" w:rsidR="001C2CA0" w:rsidRDefault="001C2CA0" w:rsidP="00566DD9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1EFDAF62" w14:textId="053E11A8" w:rsidR="00077E70" w:rsidRDefault="00077E70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9696B9E" w14:textId="2FF44454" w:rsidR="001C2CA0" w:rsidRDefault="00077E70" w:rsidP="00C30F45">
      <w:pPr>
        <w:pStyle w:val="ListParagraph"/>
        <w:numPr>
          <w:ilvl w:val="0"/>
          <w:numId w:val="3"/>
        </w:numPr>
        <w:spacing w:line="480" w:lineRule="auto"/>
        <w:ind w:left="357" w:hanging="357"/>
        <w:outlineLvl w:val="0"/>
        <w:rPr>
          <w:b/>
          <w:bCs/>
          <w:sz w:val="22"/>
        </w:rPr>
      </w:pPr>
      <w:bookmarkStart w:id="17" w:name="_Toc35425438"/>
      <w:r w:rsidRPr="00077E70">
        <w:rPr>
          <w:b/>
          <w:bCs/>
          <w:sz w:val="22"/>
        </w:rPr>
        <w:lastRenderedPageBreak/>
        <w:t>The flow chart of features selection process for three models</w:t>
      </w:r>
      <w:r w:rsidR="00C30F45">
        <w:rPr>
          <w:b/>
          <w:bCs/>
          <w:sz w:val="22"/>
        </w:rPr>
        <w:t xml:space="preserve"> (</w:t>
      </w:r>
      <w:r w:rsidR="00C30F45" w:rsidRPr="00C30F45">
        <w:rPr>
          <w:b/>
          <w:bCs/>
          <w:sz w:val="22"/>
        </w:rPr>
        <w:t>Figure E2</w:t>
      </w:r>
      <w:r w:rsidR="00C30F45">
        <w:rPr>
          <w:b/>
          <w:bCs/>
          <w:sz w:val="22"/>
        </w:rPr>
        <w:t>)</w:t>
      </w:r>
      <w:bookmarkEnd w:id="17"/>
    </w:p>
    <w:p w14:paraId="2107A318" w14:textId="254EF039" w:rsidR="00077E70" w:rsidRDefault="00077E70" w:rsidP="00077E70">
      <w:pPr>
        <w:spacing w:line="480" w:lineRule="auto"/>
        <w:rPr>
          <w:b/>
          <w:bCs/>
          <w:sz w:val="22"/>
        </w:rPr>
      </w:pPr>
    </w:p>
    <w:p w14:paraId="60627E37" w14:textId="0F96D085" w:rsidR="00DC5ABC" w:rsidRDefault="004B3B44" w:rsidP="00077E70">
      <w:pPr>
        <w:spacing w:line="480" w:lineRule="auto"/>
        <w:rPr>
          <w:b/>
          <w:bCs/>
          <w:sz w:val="22"/>
        </w:rPr>
      </w:pPr>
      <w:r>
        <w:rPr>
          <w:rFonts w:ascii="Times New Roman" w:eastAsia="SimSun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3D6A928" wp14:editId="2CA34B91">
            <wp:extent cx="5274310" cy="2966799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atures flo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77AB" w14:textId="51B8CCE2" w:rsidR="00C30F45" w:rsidRPr="004E6968" w:rsidRDefault="00C30F45" w:rsidP="00C30F45">
      <w:pPr>
        <w:widowControl/>
        <w:spacing w:line="480" w:lineRule="auto"/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</w:pPr>
      <w:r w:rsidRPr="004E6968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Figure E2</w:t>
      </w:r>
      <w:r w:rsidR="001345A2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.</w:t>
      </w:r>
      <w:r w:rsidRPr="004E6968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The</w:t>
      </w:r>
      <w:r w:rsidRPr="002C08B2">
        <w:t xml:space="preserve"> </w:t>
      </w:r>
      <w:r w:rsidRPr="002C08B2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flow chart</w:t>
      </w:r>
      <w:r w:rsidRPr="004E6968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of features selection process for three models, including</w:t>
      </w:r>
      <w:r w:rsidRPr="004E6968">
        <w:rPr>
          <w:bCs/>
        </w:rPr>
        <w:t xml:space="preserve"> </w:t>
      </w:r>
      <w:r w:rsidRPr="004E6968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C-model, R-model and CR-model .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Pr="00652361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LASSO 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is </w:t>
      </w:r>
      <w:r w:rsidRPr="00652361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least absolute shrinkage and selection operator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. MLR is </w:t>
      </w:r>
      <w:r w:rsidRPr="00652361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multivariate logistic regression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.</w:t>
      </w:r>
    </w:p>
    <w:p w14:paraId="27CA45CD" w14:textId="684C377F" w:rsidR="004B3B44" w:rsidRDefault="004B3B44" w:rsidP="00077E70">
      <w:pPr>
        <w:spacing w:line="480" w:lineRule="auto"/>
        <w:rPr>
          <w:b/>
          <w:bCs/>
          <w:sz w:val="22"/>
        </w:rPr>
      </w:pPr>
    </w:p>
    <w:p w14:paraId="4EF9F913" w14:textId="5332C782" w:rsidR="00E15C06" w:rsidRDefault="00E15C06">
      <w:pPr>
        <w:widowControl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19D2BC2A" w14:textId="6258D285" w:rsidR="00953CA0" w:rsidRPr="00AB479A" w:rsidRDefault="00E15C06" w:rsidP="00E15C06">
      <w:pPr>
        <w:pStyle w:val="ListParagraph"/>
        <w:numPr>
          <w:ilvl w:val="0"/>
          <w:numId w:val="3"/>
        </w:numPr>
        <w:spacing w:line="480" w:lineRule="auto"/>
        <w:ind w:left="357" w:hanging="357"/>
        <w:outlineLvl w:val="0"/>
        <w:rPr>
          <w:b/>
          <w:bCs/>
          <w:sz w:val="22"/>
        </w:rPr>
      </w:pPr>
      <w:bookmarkStart w:id="18" w:name="_Toc35425439"/>
      <w:r w:rsidRPr="00E15C06">
        <w:rPr>
          <w:rFonts w:eastAsiaTheme="minorEastAsia"/>
          <w:b/>
          <w:bCs/>
          <w:sz w:val="22"/>
        </w:rPr>
        <w:lastRenderedPageBreak/>
        <w:t>Decision curve analysis</w:t>
      </w:r>
      <w:bookmarkEnd w:id="18"/>
    </w:p>
    <w:p w14:paraId="62DAB3FB" w14:textId="40DD8D5A" w:rsidR="00AB479A" w:rsidRDefault="00AB479A" w:rsidP="001345A2">
      <w:pPr>
        <w:spacing w:line="480" w:lineRule="auto"/>
        <w:rPr>
          <w:b/>
          <w:bCs/>
          <w:sz w:val="22"/>
        </w:rPr>
      </w:pPr>
    </w:p>
    <w:p w14:paraId="560921FF" w14:textId="77777777" w:rsidR="002C4E11" w:rsidRPr="00E15C06" w:rsidRDefault="002C4E11" w:rsidP="001345A2">
      <w:pPr>
        <w:widowControl/>
        <w:spacing w:after="160" w:line="480" w:lineRule="auto"/>
        <w:rPr>
          <w:rFonts w:ascii="Times New Roman" w:hAnsi="Times New Roman" w:cs="Arial"/>
          <w:sz w:val="24"/>
          <w:shd w:val="clear" w:color="auto" w:fill="FFFFFF"/>
        </w:rPr>
      </w:pP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Decision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curve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analysis is a plot of the “net benefit” against “threshold probabilities”.  The y-axis measures the net benefit (NB)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which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is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calculated by subtracting the proportion of all patients who are false positive (B) from the proportion who are true positive (A), weighting by the relative harm (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Pt/(1</w:t>
      </w:r>
      <w:r w:rsidRPr="00E15C06">
        <w:rPr>
          <w:rFonts w:ascii="Times New Roman" w:hAnsi="Times New Roman" w:cs="Arial"/>
          <w:sz w:val="24"/>
          <w:shd w:val="clear" w:color="auto" w:fill="FFFFFF"/>
        </w:rPr>
        <w:t>-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Pt)</w:t>
      </w:r>
      <w:r w:rsidRPr="00E15C06">
        <w:rPr>
          <w:rFonts w:ascii="Times New Roman" w:hAnsi="Times New Roman" w:cs="Arial"/>
          <w:sz w:val="24"/>
          <w:shd w:val="clear" w:color="auto" w:fill="FFFFFF"/>
        </w:rPr>
        <w:t>) of forgoing treatment compared with the negative consequences of unnecessary treatment.  The equation is represented as follows:</w:t>
      </w:r>
    </w:p>
    <w:p w14:paraId="7A5775B4" w14:textId="62041F54" w:rsidR="002C4E11" w:rsidRPr="00E15C06" w:rsidRDefault="002C4E11" w:rsidP="001345A2">
      <w:pPr>
        <w:widowControl/>
        <w:spacing w:after="160" w:line="480" w:lineRule="auto"/>
        <w:jc w:val="center"/>
        <w:rPr>
          <w:rFonts w:ascii="Times New Roman" w:hAnsi="Times New Roman" w:cs="Arial"/>
          <w:sz w:val="24"/>
          <w:shd w:val="clear" w:color="auto" w:fill="FFFFFF"/>
        </w:rPr>
      </w:pP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NB =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 xml:space="preserve">A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–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 xml:space="preserve"> B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×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 xml:space="preserve"> Pt / (1 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–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 xml:space="preserve"> Pt)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        </w:t>
      </w:r>
      <w:r w:rsidR="00E15C06" w:rsidRPr="00E15C06">
        <w:rPr>
          <w:rFonts w:ascii="Times New Roman" w:hAnsi="Times New Roman" w:cs="Arial"/>
          <w:sz w:val="24"/>
          <w:shd w:val="clear" w:color="auto" w:fill="FFFFFF"/>
        </w:rPr>
        <w:t>(1)</w:t>
      </w:r>
    </w:p>
    <w:p w14:paraId="084B83F6" w14:textId="77777777" w:rsidR="002C4E11" w:rsidRPr="00E15C06" w:rsidRDefault="002C4E11" w:rsidP="001345A2">
      <w:pPr>
        <w:widowControl/>
        <w:spacing w:after="160" w:line="480" w:lineRule="auto"/>
        <w:rPr>
          <w:rFonts w:ascii="Times New Roman" w:hAnsi="Times New Roman" w:cs="Arial"/>
          <w:sz w:val="24"/>
          <w:shd w:val="clear" w:color="auto" w:fill="FFFFFF"/>
        </w:rPr>
      </w:pP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Pt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in equation (1)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 xml:space="preserve"> 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is represents the threshold probability, where the expected benefit of treatment is equal to the expected benefit of avoiding treatment, i.e.  </w:t>
      </w:r>
    </w:p>
    <w:p w14:paraId="54123AB9" w14:textId="3484AFED" w:rsidR="002C4E11" w:rsidRPr="00E15C06" w:rsidRDefault="002C4E11" w:rsidP="001345A2">
      <w:pPr>
        <w:widowControl/>
        <w:spacing w:after="160" w:line="480" w:lineRule="auto"/>
        <w:jc w:val="center"/>
        <w:rPr>
          <w:rFonts w:ascii="Times New Roman" w:hAnsi="Times New Roman" w:cs="Arial"/>
          <w:sz w:val="24"/>
          <w:shd w:val="clear" w:color="auto" w:fill="FFFFFF"/>
        </w:rPr>
      </w:pPr>
      <w:r w:rsidRPr="00E15C06">
        <w:rPr>
          <w:rFonts w:ascii="Times New Roman" w:hAnsi="Times New Roman" w:cs="Arial"/>
          <w:sz w:val="24"/>
          <w:shd w:val="clear" w:color="auto" w:fill="FFFFFF"/>
        </w:rPr>
        <w:t>(b-d) / (a-c)=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 xml:space="preserve"> Pt /(1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–</w:t>
      </w:r>
      <w:r w:rsidRPr="00E15C06">
        <w:rPr>
          <w:rFonts w:ascii="Times New Roman" w:hAnsi="Times New Roman" w:cs="Arial" w:hint="eastAsia"/>
          <w:sz w:val="24"/>
          <w:shd w:val="clear" w:color="auto" w:fill="FFFFFF"/>
        </w:rPr>
        <w:t>Pt)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           </w:t>
      </w:r>
      <w:r w:rsidR="00E15C06" w:rsidRPr="00E15C06">
        <w:rPr>
          <w:rFonts w:ascii="Times New Roman" w:hAnsi="Times New Roman" w:cs="Arial"/>
          <w:sz w:val="24"/>
          <w:shd w:val="clear" w:color="auto" w:fill="FFFFFF"/>
        </w:rPr>
        <w:t xml:space="preserve"> </w:t>
      </w:r>
      <w:r w:rsidRPr="00E15C06">
        <w:rPr>
          <w:rFonts w:ascii="Times New Roman" w:hAnsi="Times New Roman" w:cs="Arial"/>
          <w:sz w:val="24"/>
          <w:shd w:val="clear" w:color="auto" w:fill="FFFFFF"/>
        </w:rPr>
        <w:t xml:space="preserve">  </w:t>
      </w:r>
      <w:r w:rsidR="002C0C97" w:rsidRPr="00E15C06">
        <w:rPr>
          <w:rFonts w:ascii="Times New Roman" w:hAnsi="Times New Roman" w:cs="Arial"/>
          <w:sz w:val="24"/>
          <w:shd w:val="clear" w:color="auto" w:fill="FFFFFF"/>
        </w:rPr>
        <w:t>(2)</w:t>
      </w:r>
    </w:p>
    <w:p w14:paraId="0E8496CE" w14:textId="5C2CBB56" w:rsidR="00AB479A" w:rsidRDefault="002C4E11" w:rsidP="001345A2">
      <w:pPr>
        <w:spacing w:line="480" w:lineRule="auto"/>
        <w:rPr>
          <w:rFonts w:ascii="Times New Roman" w:hAnsi="Times New Roman" w:cs="Arial"/>
          <w:sz w:val="24"/>
          <w:shd w:val="clear" w:color="auto" w:fill="FFFFFF"/>
        </w:rPr>
      </w:pPr>
      <w:r w:rsidRPr="00E15C06">
        <w:rPr>
          <w:rFonts w:ascii="Times New Roman" w:hAnsi="Times New Roman" w:cs="Arial"/>
          <w:sz w:val="24"/>
          <w:shd w:val="clear" w:color="auto" w:fill="FFFFFF"/>
        </w:rPr>
        <w:t>where (a-c) is the harm from a false-negative result; (b-d) is the harm from a false-positive result. a, b, c and d represent the value of true positive, false positive, false negative, and true negative, respectively. At which time a patient will opt for treatment informs us of how a patient weighs the relative harms of false-positive results and false-negative results.</w:t>
      </w:r>
    </w:p>
    <w:p w14:paraId="3B1BCBA0" w14:textId="345F9CDB" w:rsidR="00E15C06" w:rsidRDefault="00E15C06" w:rsidP="002C4E11">
      <w:pPr>
        <w:spacing w:line="480" w:lineRule="auto"/>
        <w:rPr>
          <w:rFonts w:ascii="Times New Roman" w:hAnsi="Times New Roman" w:cs="Arial"/>
          <w:sz w:val="24"/>
          <w:shd w:val="clear" w:color="auto" w:fill="FFFFFF"/>
        </w:rPr>
      </w:pPr>
    </w:p>
    <w:p w14:paraId="10C4A269" w14:textId="77777777" w:rsidR="00616896" w:rsidRDefault="00616896">
      <w:pPr>
        <w:widowControl/>
        <w:jc w:val="left"/>
        <w:rPr>
          <w:rFonts w:ascii="Times New Roman" w:eastAsia="Times New Roman" w:hAnsi="Times New Roman" w:cs="Times New Roman"/>
          <w:b/>
          <w:bCs/>
          <w:kern w:val="0"/>
          <w:sz w:val="22"/>
          <w:szCs w:val="24"/>
        </w:rPr>
      </w:pPr>
      <w:r>
        <w:rPr>
          <w:b/>
          <w:bCs/>
          <w:sz w:val="22"/>
        </w:rPr>
        <w:br w:type="page"/>
      </w:r>
    </w:p>
    <w:p w14:paraId="53114E55" w14:textId="17396AD8" w:rsidR="00E15C06" w:rsidRDefault="00D11A6D" w:rsidP="00AF299B">
      <w:pPr>
        <w:pStyle w:val="ListParagraph"/>
        <w:numPr>
          <w:ilvl w:val="0"/>
          <w:numId w:val="3"/>
        </w:numPr>
        <w:spacing w:line="480" w:lineRule="auto"/>
        <w:ind w:left="357" w:hanging="357"/>
        <w:outlineLvl w:val="0"/>
        <w:rPr>
          <w:b/>
          <w:bCs/>
          <w:sz w:val="22"/>
        </w:rPr>
      </w:pPr>
      <w:bookmarkStart w:id="19" w:name="_Toc35425440"/>
      <w:r w:rsidRPr="00D11A6D">
        <w:rPr>
          <w:b/>
          <w:bCs/>
          <w:sz w:val="22"/>
        </w:rPr>
        <w:lastRenderedPageBreak/>
        <w:t>Calibration curves of the CR-model</w:t>
      </w:r>
      <w:r>
        <w:rPr>
          <w:b/>
          <w:bCs/>
          <w:sz w:val="22"/>
        </w:rPr>
        <w:t xml:space="preserve"> (</w:t>
      </w:r>
      <w:r w:rsidR="00616896">
        <w:rPr>
          <w:b/>
          <w:bCs/>
          <w:sz w:val="22"/>
        </w:rPr>
        <w:t>Figure E3</w:t>
      </w:r>
      <w:r>
        <w:rPr>
          <w:b/>
          <w:bCs/>
          <w:sz w:val="22"/>
        </w:rPr>
        <w:t>)</w:t>
      </w:r>
      <w:bookmarkEnd w:id="19"/>
    </w:p>
    <w:p w14:paraId="1BE0C29E" w14:textId="629743A0" w:rsidR="00616896" w:rsidRDefault="00616896" w:rsidP="00616896">
      <w:pPr>
        <w:spacing w:line="480" w:lineRule="auto"/>
        <w:rPr>
          <w:b/>
          <w:bCs/>
          <w:sz w:val="22"/>
        </w:rPr>
      </w:pPr>
    </w:p>
    <w:p w14:paraId="01A8DFDA" w14:textId="77777777" w:rsidR="002D55A4" w:rsidRDefault="002D55A4" w:rsidP="001345A2">
      <w:pPr>
        <w:widowControl/>
        <w:spacing w:after="160" w:line="480" w:lineRule="auto"/>
        <w:jc w:val="left"/>
        <w:rPr>
          <w:rFonts w:ascii="Times New Roman" w:hAnsi="Times New Roman" w:cs="Arial"/>
          <w:b/>
          <w:i/>
          <w:sz w:val="24"/>
          <w:shd w:val="clear" w:color="auto" w:fill="FFFFFF"/>
        </w:rPr>
      </w:pPr>
      <w:r>
        <w:rPr>
          <w:rFonts w:ascii="Times New Roman" w:hAnsi="Times New Roman" w:cs="Arial"/>
          <w:b/>
          <w:i/>
          <w:noProof/>
          <w:sz w:val="24"/>
          <w:shd w:val="clear" w:color="auto" w:fill="FFFFFF"/>
        </w:rPr>
        <w:drawing>
          <wp:inline distT="0" distB="0" distL="0" distR="0" wp14:anchorId="10363797" wp14:editId="0AFF5302">
            <wp:extent cx="5302155" cy="2651078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 Image_202003171505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284" cy="265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056FE" w14:textId="285B6EC4" w:rsidR="002D55A4" w:rsidRPr="0062420F" w:rsidRDefault="002D55A4" w:rsidP="001345A2">
      <w:pPr>
        <w:widowControl/>
        <w:spacing w:after="160" w:line="480" w:lineRule="auto"/>
        <w:rPr>
          <w:rFonts w:ascii="Times New Roman" w:hAnsi="Times New Roman" w:cs="Arial"/>
          <w:bCs/>
          <w:iCs/>
          <w:sz w:val="24"/>
          <w:shd w:val="clear" w:color="auto" w:fill="FFFFFF"/>
        </w:rPr>
      </w:pPr>
      <w:r w:rsidRPr="0062420F">
        <w:rPr>
          <w:rFonts w:ascii="Times New Roman" w:hAnsi="Times New Roman" w:cs="Arial" w:hint="eastAsia"/>
          <w:bCs/>
          <w:iCs/>
          <w:sz w:val="24"/>
          <w:shd w:val="clear" w:color="auto" w:fill="FFFFFF"/>
        </w:rPr>
        <w:t>Figure</w:t>
      </w:r>
      <w:r w:rsidRPr="0062420F">
        <w:rPr>
          <w:rFonts w:ascii="Times New Roman" w:hAnsi="Times New Roman" w:cs="Arial"/>
          <w:bCs/>
          <w:iCs/>
          <w:sz w:val="24"/>
          <w:shd w:val="clear" w:color="auto" w:fill="FFFFFF"/>
        </w:rPr>
        <w:t xml:space="preserve"> </w:t>
      </w:r>
      <w:r w:rsidRPr="0062420F">
        <w:rPr>
          <w:rFonts w:ascii="Times New Roman" w:hAnsi="Times New Roman" w:cs="Arial" w:hint="eastAsia"/>
          <w:bCs/>
          <w:iCs/>
          <w:sz w:val="24"/>
          <w:shd w:val="clear" w:color="auto" w:fill="FFFFFF"/>
        </w:rPr>
        <w:t>E3</w:t>
      </w:r>
      <w:r>
        <w:rPr>
          <w:rFonts w:ascii="Times New Roman" w:hAnsi="Times New Roman" w:cs="Arial" w:hint="eastAsia"/>
          <w:bCs/>
          <w:iCs/>
          <w:sz w:val="24"/>
          <w:shd w:val="clear" w:color="auto" w:fill="FFFFFF"/>
        </w:rPr>
        <w:t>.</w:t>
      </w:r>
      <w:r>
        <w:rPr>
          <w:rFonts w:ascii="Times New Roman" w:hAnsi="Times New Roman" w:cs="Arial"/>
          <w:bCs/>
          <w:iCs/>
          <w:sz w:val="24"/>
          <w:shd w:val="clear" w:color="auto" w:fill="FFFFFF"/>
        </w:rPr>
        <w:t xml:space="preserve"> </w:t>
      </w:r>
      <w:r w:rsidRPr="0062420F">
        <w:rPr>
          <w:rFonts w:ascii="Times New Roman" w:hAnsi="Times New Roman" w:cs="Arial"/>
          <w:bCs/>
          <w:iCs/>
          <w:sz w:val="24"/>
          <w:shd w:val="clear" w:color="auto" w:fill="FFFFFF"/>
        </w:rPr>
        <w:t>Calibration curve</w:t>
      </w:r>
      <w:r>
        <w:rPr>
          <w:rFonts w:ascii="Times New Roman" w:hAnsi="Times New Roman" w:cs="Arial"/>
          <w:bCs/>
          <w:iCs/>
          <w:sz w:val="24"/>
          <w:shd w:val="clear" w:color="auto" w:fill="FFFFFF"/>
        </w:rPr>
        <w:t>s</w:t>
      </w:r>
      <w:r w:rsidRPr="0062420F">
        <w:rPr>
          <w:rFonts w:ascii="Times New Roman" w:hAnsi="Times New Roman" w:cs="Arial"/>
          <w:bCs/>
          <w:iCs/>
          <w:sz w:val="24"/>
          <w:shd w:val="clear" w:color="auto" w:fill="FFFFFF"/>
        </w:rPr>
        <w:t xml:space="preserve"> of the CR-model in the primary cohort (A) and</w:t>
      </w:r>
      <w:r>
        <w:rPr>
          <w:rFonts w:ascii="Times New Roman" w:hAnsi="Times New Roman" w:cs="Arial"/>
          <w:bCs/>
          <w:iCs/>
          <w:sz w:val="24"/>
          <w:shd w:val="clear" w:color="auto" w:fill="FFFFFF"/>
        </w:rPr>
        <w:t xml:space="preserve"> </w:t>
      </w:r>
      <w:r w:rsidRPr="0062420F">
        <w:rPr>
          <w:rFonts w:ascii="Times New Roman" w:hAnsi="Times New Roman" w:cs="Arial"/>
          <w:bCs/>
          <w:iCs/>
          <w:sz w:val="24"/>
          <w:shd w:val="clear" w:color="auto" w:fill="FFFFFF"/>
        </w:rPr>
        <w:t>validation cohort (B)</w:t>
      </w:r>
      <w:r>
        <w:rPr>
          <w:rFonts w:ascii="Times New Roman" w:hAnsi="Times New Roman" w:cs="Arial"/>
          <w:bCs/>
          <w:iCs/>
          <w:sz w:val="24"/>
          <w:shd w:val="clear" w:color="auto" w:fill="FFFFFF"/>
        </w:rPr>
        <w:t>.</w:t>
      </w:r>
    </w:p>
    <w:p w14:paraId="600A34C7" w14:textId="77777777" w:rsidR="00616896" w:rsidRPr="002D55A4" w:rsidRDefault="00616896" w:rsidP="00616896">
      <w:pPr>
        <w:spacing w:line="480" w:lineRule="auto"/>
        <w:rPr>
          <w:b/>
          <w:bCs/>
          <w:sz w:val="22"/>
        </w:rPr>
      </w:pPr>
    </w:p>
    <w:p w14:paraId="57956E4A" w14:textId="106888AD" w:rsidR="000903C1" w:rsidRPr="00E15C06" w:rsidRDefault="000903C1" w:rsidP="00DC5ABC">
      <w:pPr>
        <w:widowControl/>
        <w:jc w:val="left"/>
        <w:rPr>
          <w:rFonts w:ascii="Times New Roman" w:hAnsi="Times New Roman" w:cs="Times New Roman"/>
          <w:sz w:val="22"/>
        </w:rPr>
      </w:pPr>
      <w:r w:rsidRPr="00E15C06">
        <w:rPr>
          <w:rFonts w:ascii="Times New Roman" w:hAnsi="Times New Roman" w:cs="Times New Roman"/>
          <w:sz w:val="22"/>
        </w:rPr>
        <w:br w:type="page"/>
      </w:r>
    </w:p>
    <w:p w14:paraId="59696BA0" w14:textId="46501B73" w:rsidR="001C2CA0" w:rsidRPr="00ED5E04" w:rsidRDefault="00ED5E04" w:rsidP="001345A2">
      <w:pPr>
        <w:pStyle w:val="Heading1"/>
        <w:numPr>
          <w:ilvl w:val="0"/>
          <w:numId w:val="3"/>
        </w:numPr>
        <w:spacing w:before="0" w:after="0"/>
        <w:ind w:left="357" w:hanging="357"/>
        <w:rPr>
          <w:rFonts w:ascii="Times New Roman" w:hAnsi="Times New Roman" w:cs="Times New Roman"/>
          <w:sz w:val="22"/>
          <w:szCs w:val="22"/>
        </w:rPr>
      </w:pPr>
      <w:bookmarkStart w:id="20" w:name="_Toc35425441"/>
      <w:r w:rsidRPr="00ED5E04">
        <w:rPr>
          <w:rFonts w:ascii="Times New Roman" w:hAnsi="Times New Roman" w:cs="Times New Roman"/>
          <w:sz w:val="22"/>
          <w:szCs w:val="22"/>
        </w:rPr>
        <w:lastRenderedPageBreak/>
        <w:t>Supplementary radiological semantic features of patients in COVID-19 and non-COVID-19</w:t>
      </w:r>
      <w:r w:rsidR="00AF299B">
        <w:rPr>
          <w:rFonts w:ascii="Times New Roman" w:hAnsi="Times New Roman" w:cs="Times New Roman"/>
          <w:sz w:val="22"/>
          <w:szCs w:val="22"/>
        </w:rPr>
        <w:t xml:space="preserve"> (Table E3)</w:t>
      </w:r>
      <w:bookmarkEnd w:id="20"/>
    </w:p>
    <w:tbl>
      <w:tblPr>
        <w:tblStyle w:val="PlainTable41"/>
        <w:tblW w:w="8310" w:type="dxa"/>
        <w:tblLayout w:type="fixed"/>
        <w:tblLook w:val="04A0" w:firstRow="1" w:lastRow="0" w:firstColumn="1" w:lastColumn="0" w:noHBand="0" w:noVBand="1"/>
      </w:tblPr>
      <w:tblGrid>
        <w:gridCol w:w="258"/>
        <w:gridCol w:w="2998"/>
        <w:gridCol w:w="1842"/>
        <w:gridCol w:w="1843"/>
        <w:gridCol w:w="1133"/>
        <w:gridCol w:w="236"/>
      </w:tblGrid>
      <w:tr w:rsidR="001C2CA0" w:rsidRPr="002D28FE" w14:paraId="59696BA4" w14:textId="77777777" w:rsidTr="002F0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96BA1" w14:textId="77777777" w:rsidR="001C2CA0" w:rsidRPr="009B04FB" w:rsidRDefault="001C2CA0" w:rsidP="003E3DD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9696BA2" w14:textId="77777777" w:rsidR="001C2CA0" w:rsidRPr="002D28FE" w:rsidRDefault="001C2CA0" w:rsidP="003E3D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B04FB">
              <w:rPr>
                <w:rFonts w:ascii="Times New Roman" w:hAnsi="Times New Roman" w:cs="Times New Roman"/>
                <w:sz w:val="22"/>
              </w:rPr>
              <w:t xml:space="preserve">Table </w:t>
            </w:r>
            <w:r>
              <w:rPr>
                <w:rFonts w:ascii="Times New Roman" w:hAnsi="Times New Roman" w:cs="Times New Roman"/>
                <w:sz w:val="22"/>
              </w:rPr>
              <w:t>E</w:t>
            </w:r>
            <w:r w:rsidR="00EF1747">
              <w:rPr>
                <w:rFonts w:ascii="Times New Roman" w:hAnsi="Times New Roman" w:cs="Times New Roman"/>
                <w:sz w:val="22"/>
              </w:rPr>
              <w:t>3</w:t>
            </w:r>
            <w:r w:rsidRPr="009B04FB">
              <w:rPr>
                <w:rFonts w:ascii="Times New Roman" w:hAnsi="Times New Roman" w:cs="Times New Roman"/>
                <w:sz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1C2CA0">
              <w:rPr>
                <w:rFonts w:ascii="Times New Roman" w:hAnsi="Times New Roman" w:cs="Times New Roman"/>
                <w:sz w:val="22"/>
              </w:rPr>
              <w:t>upplementary</w:t>
            </w:r>
            <w:r>
              <w:rPr>
                <w:rFonts w:ascii="Times New Roman" w:hAnsi="Times New Roman" w:cs="Times New Roman"/>
                <w:sz w:val="22"/>
              </w:rPr>
              <w:t xml:space="preserve"> r</w:t>
            </w:r>
            <w:r w:rsidRPr="009B04FB">
              <w:rPr>
                <w:rFonts w:ascii="Times New Roman" w:hAnsi="Times New Roman" w:cs="Times New Roman"/>
                <w:sz w:val="22"/>
              </w:rPr>
              <w:t>adiolog</w:t>
            </w:r>
            <w:r>
              <w:rPr>
                <w:rFonts w:ascii="Times New Roman" w:hAnsi="Times New Roman" w:cs="Times New Roman"/>
                <w:sz w:val="22"/>
              </w:rPr>
              <w:t>ical semantic features</w:t>
            </w:r>
            <w:r w:rsidRPr="009B04FB">
              <w:rPr>
                <w:rFonts w:ascii="Times New Roman" w:hAnsi="Times New Roman" w:cs="Times New Roman"/>
                <w:sz w:val="22"/>
              </w:rPr>
              <w:t xml:space="preserve"> of patients in </w:t>
            </w:r>
            <w:r w:rsidRPr="00190E1A">
              <w:rPr>
                <w:rFonts w:ascii="Times New Roman" w:hAnsi="Times New Roman" w:cs="Times New Roman"/>
                <w:sz w:val="22"/>
              </w:rPr>
              <w:t>COVID-19 and non-COVID-19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696BA3" w14:textId="77777777" w:rsidR="001C2CA0" w:rsidRPr="009B04FB" w:rsidRDefault="001C2CA0" w:rsidP="003E3D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AD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A5" w14:textId="77777777" w:rsidR="001C2CA0" w:rsidRPr="002D28FE" w:rsidRDefault="001C2CA0" w:rsidP="003E3DD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BA6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Feature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BA7" w14:textId="77777777" w:rsidR="001C2CA0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non-</w:t>
            </w:r>
            <w:r w:rsidRPr="00190E1A">
              <w:rPr>
                <w:rFonts w:ascii="Times New Roman" w:hAnsi="Times New Roman" w:cs="Times New Roman"/>
                <w:sz w:val="22"/>
              </w:rPr>
              <w:t>COVID-19</w:t>
            </w:r>
          </w:p>
          <w:p w14:paraId="59696BA8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(</w:t>
            </w:r>
            <w:r w:rsidRPr="00D65556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2D28FE">
              <w:rPr>
                <w:rFonts w:ascii="Times New Roman" w:hAnsi="Times New Roman" w:cs="Times New Roman"/>
                <w:sz w:val="22"/>
              </w:rPr>
              <w:t>=66)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BA9" w14:textId="77777777" w:rsidR="001C2CA0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90E1A">
              <w:rPr>
                <w:rFonts w:ascii="Times New Roman" w:hAnsi="Times New Roman" w:cs="Times New Roman"/>
                <w:sz w:val="22"/>
              </w:rPr>
              <w:t>COVID-19</w:t>
            </w:r>
          </w:p>
          <w:p w14:paraId="59696BAA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(</w:t>
            </w:r>
            <w:r w:rsidRPr="00D65556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2D28FE">
              <w:rPr>
                <w:rFonts w:ascii="Times New Roman" w:hAnsi="Times New Roman" w:cs="Times New Roman"/>
                <w:sz w:val="22"/>
              </w:rPr>
              <w:t>=70)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BAB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36A8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2D28FE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AC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B4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AE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tcBorders>
              <w:top w:val="single" w:sz="4" w:space="0" w:color="auto"/>
            </w:tcBorders>
            <w:noWrap/>
            <w:hideMark/>
          </w:tcPr>
          <w:p w14:paraId="59696BA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Overall condition of lesions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59696BB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59696BB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59696BB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0.045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c</w:t>
            </w:r>
            <w:r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B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BB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B5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B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Normal</w:t>
            </w:r>
          </w:p>
        </w:tc>
        <w:tc>
          <w:tcPr>
            <w:tcW w:w="1842" w:type="dxa"/>
            <w:hideMark/>
          </w:tcPr>
          <w:p w14:paraId="59696BB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0(0.00 %)</w:t>
            </w:r>
          </w:p>
        </w:tc>
        <w:tc>
          <w:tcPr>
            <w:tcW w:w="1843" w:type="dxa"/>
            <w:hideMark/>
          </w:tcPr>
          <w:p w14:paraId="59696BB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7(10.00 %)</w:t>
            </w:r>
          </w:p>
        </w:tc>
        <w:tc>
          <w:tcPr>
            <w:tcW w:w="1133" w:type="dxa"/>
            <w:hideMark/>
          </w:tcPr>
          <w:p w14:paraId="59696BB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B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C2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BC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B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Single</w:t>
            </w:r>
          </w:p>
        </w:tc>
        <w:tc>
          <w:tcPr>
            <w:tcW w:w="1842" w:type="dxa"/>
            <w:hideMark/>
          </w:tcPr>
          <w:p w14:paraId="59696BB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5(7.58 %)</w:t>
            </w:r>
          </w:p>
        </w:tc>
        <w:tc>
          <w:tcPr>
            <w:tcW w:w="1843" w:type="dxa"/>
            <w:hideMark/>
          </w:tcPr>
          <w:p w14:paraId="59696BB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6(8.57 %)</w:t>
            </w:r>
          </w:p>
        </w:tc>
        <w:tc>
          <w:tcPr>
            <w:tcW w:w="1133" w:type="dxa"/>
            <w:hideMark/>
          </w:tcPr>
          <w:p w14:paraId="59696BC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C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C9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C3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C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Multiple</w:t>
            </w:r>
          </w:p>
        </w:tc>
        <w:tc>
          <w:tcPr>
            <w:tcW w:w="1842" w:type="dxa"/>
            <w:hideMark/>
          </w:tcPr>
          <w:p w14:paraId="59696BC5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61(92.42 %)</w:t>
            </w:r>
          </w:p>
        </w:tc>
        <w:tc>
          <w:tcPr>
            <w:tcW w:w="1843" w:type="dxa"/>
            <w:hideMark/>
          </w:tcPr>
          <w:p w14:paraId="59696BC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57(81.43 %)</w:t>
            </w:r>
          </w:p>
        </w:tc>
        <w:tc>
          <w:tcPr>
            <w:tcW w:w="1133" w:type="dxa"/>
            <w:hideMark/>
          </w:tcPr>
          <w:p w14:paraId="59696BC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C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D0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CA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C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Lesion sizes</w:t>
            </w:r>
          </w:p>
        </w:tc>
        <w:tc>
          <w:tcPr>
            <w:tcW w:w="1842" w:type="dxa"/>
            <w:hideMark/>
          </w:tcPr>
          <w:p w14:paraId="59696BCC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59696BC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59696BC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C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D7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D1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D2" w14:textId="77777777" w:rsidR="001C2CA0" w:rsidRPr="002D28FE" w:rsidRDefault="001C2CA0" w:rsidP="003E3DD1">
            <w:pPr>
              <w:ind w:firstLineChars="150" w:firstLine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&lt; 1cm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BD3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0.00(0.00, 4.00)</w:t>
            </w:r>
          </w:p>
        </w:tc>
        <w:tc>
          <w:tcPr>
            <w:tcW w:w="1843" w:type="dxa"/>
            <w:hideMark/>
          </w:tcPr>
          <w:p w14:paraId="59696BD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1.00(0.00, 4.05)</w:t>
            </w:r>
          </w:p>
        </w:tc>
        <w:tc>
          <w:tcPr>
            <w:tcW w:w="1133" w:type="dxa"/>
            <w:hideMark/>
          </w:tcPr>
          <w:p w14:paraId="59696BD5" w14:textId="77777777" w:rsidR="001C2CA0" w:rsidRPr="00B54EF2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0.072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D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DE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D8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D9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1cm to 3cm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BDA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2.00(0.00, 7.00)</w:t>
            </w:r>
          </w:p>
        </w:tc>
        <w:tc>
          <w:tcPr>
            <w:tcW w:w="1843" w:type="dxa"/>
            <w:hideMark/>
          </w:tcPr>
          <w:p w14:paraId="59696BD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4.00(1.00, 10.00)</w:t>
            </w:r>
          </w:p>
        </w:tc>
        <w:tc>
          <w:tcPr>
            <w:tcW w:w="1133" w:type="dxa"/>
            <w:hideMark/>
          </w:tcPr>
          <w:p w14:paraId="59696BDC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0.027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  <w:r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D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E5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DF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E0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3cm to half of segments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BE1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843" w:type="dxa"/>
            <w:hideMark/>
          </w:tcPr>
          <w:p w14:paraId="59696BE2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0.50(0.00, 3.00)</w:t>
            </w:r>
          </w:p>
        </w:tc>
        <w:tc>
          <w:tcPr>
            <w:tcW w:w="1133" w:type="dxa"/>
            <w:hideMark/>
          </w:tcPr>
          <w:p w14:paraId="59696BE3" w14:textId="77777777" w:rsidR="001C2CA0" w:rsidRPr="00B54EF2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0.141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E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EC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E6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E7" w14:textId="77777777" w:rsidR="001C2CA0" w:rsidRPr="002D28FE" w:rsidRDefault="001C2CA0" w:rsidP="003E3DD1">
            <w:pPr>
              <w:ind w:leftChars="150" w:left="3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＞</w:t>
            </w:r>
            <w:r w:rsidRPr="002D28FE">
              <w:rPr>
                <w:rFonts w:ascii="Times New Roman" w:hAnsi="Times New Roman" w:cs="Times New Roman"/>
                <w:sz w:val="22"/>
              </w:rPr>
              <w:t>half of segments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BE8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843" w:type="dxa"/>
            <w:hideMark/>
          </w:tcPr>
          <w:p w14:paraId="59696BE9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133" w:type="dxa"/>
            <w:hideMark/>
          </w:tcPr>
          <w:p w14:paraId="59696BEA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0.017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  <w:r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E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F3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ED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EE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Total scores of involved lung zones</w:t>
            </w:r>
          </w:p>
        </w:tc>
        <w:tc>
          <w:tcPr>
            <w:tcW w:w="1842" w:type="dxa"/>
          </w:tcPr>
          <w:p w14:paraId="59696BEF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BF0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BF1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F2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BFA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F4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F5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Bilateral lung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BF6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5.00(2.95, 7.00)</w:t>
            </w:r>
          </w:p>
        </w:tc>
        <w:tc>
          <w:tcPr>
            <w:tcW w:w="1843" w:type="dxa"/>
            <w:hideMark/>
          </w:tcPr>
          <w:p w14:paraId="59696BF7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4.50(2.00, 8.00)</w:t>
            </w:r>
          </w:p>
        </w:tc>
        <w:tc>
          <w:tcPr>
            <w:tcW w:w="1133" w:type="dxa"/>
            <w:hideMark/>
          </w:tcPr>
          <w:p w14:paraId="59696BF8" w14:textId="77777777" w:rsidR="001C2CA0" w:rsidRPr="00B54EF2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0.417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BF9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01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BFB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BFC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Right lung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BFD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3.00(1.00, 4.05)</w:t>
            </w:r>
          </w:p>
        </w:tc>
        <w:tc>
          <w:tcPr>
            <w:tcW w:w="1843" w:type="dxa"/>
            <w:hideMark/>
          </w:tcPr>
          <w:p w14:paraId="59696BFE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3.00(1.00, 5.00)</w:t>
            </w:r>
          </w:p>
        </w:tc>
        <w:tc>
          <w:tcPr>
            <w:tcW w:w="1133" w:type="dxa"/>
            <w:hideMark/>
          </w:tcPr>
          <w:p w14:paraId="59696BFF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0.802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00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08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02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0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Left lung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04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843" w:type="dxa"/>
            <w:hideMark/>
          </w:tcPr>
          <w:p w14:paraId="59696C05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133" w:type="dxa"/>
            <w:hideMark/>
          </w:tcPr>
          <w:p w14:paraId="59696C06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0.445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07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0F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09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0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Bilateral upper lobes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0B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2.00(0.00, 3.00)</w:t>
            </w:r>
          </w:p>
        </w:tc>
        <w:tc>
          <w:tcPr>
            <w:tcW w:w="1843" w:type="dxa"/>
            <w:hideMark/>
          </w:tcPr>
          <w:p w14:paraId="59696C0C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2.00(0.00, 2.00)</w:t>
            </w:r>
          </w:p>
        </w:tc>
        <w:tc>
          <w:tcPr>
            <w:tcW w:w="1133" w:type="dxa"/>
            <w:hideMark/>
          </w:tcPr>
          <w:p w14:paraId="59696C0D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0.724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0E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16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10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1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Bilateral lower lobes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1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2.00(1.95, 3.05)</w:t>
            </w:r>
          </w:p>
        </w:tc>
        <w:tc>
          <w:tcPr>
            <w:tcW w:w="1843" w:type="dxa"/>
            <w:hideMark/>
          </w:tcPr>
          <w:p w14:paraId="59696C1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4.00)</w:t>
            </w:r>
          </w:p>
        </w:tc>
        <w:tc>
          <w:tcPr>
            <w:tcW w:w="1133" w:type="dxa"/>
            <w:hideMark/>
          </w:tcPr>
          <w:p w14:paraId="59696C14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0.655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15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1D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17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1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Number of lobes affected</w:t>
            </w:r>
          </w:p>
        </w:tc>
        <w:tc>
          <w:tcPr>
            <w:tcW w:w="1842" w:type="dxa"/>
            <w:hideMark/>
          </w:tcPr>
          <w:p w14:paraId="59696C1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59696C1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59696C1B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1C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24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1E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1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Right lung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2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843" w:type="dxa"/>
            <w:hideMark/>
          </w:tcPr>
          <w:p w14:paraId="59696C2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133" w:type="dxa"/>
            <w:hideMark/>
          </w:tcPr>
          <w:p w14:paraId="59696C2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0.943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2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2B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25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2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Left lung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2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2.00)</w:t>
            </w:r>
          </w:p>
        </w:tc>
        <w:tc>
          <w:tcPr>
            <w:tcW w:w="1843" w:type="dxa"/>
            <w:hideMark/>
          </w:tcPr>
          <w:p w14:paraId="59696C2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2.00)</w:t>
            </w:r>
          </w:p>
        </w:tc>
        <w:tc>
          <w:tcPr>
            <w:tcW w:w="1133" w:type="dxa"/>
            <w:hideMark/>
          </w:tcPr>
          <w:p w14:paraId="59696C2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0.663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2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32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2C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2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Total number of lobes affected in Bilateral lung</w:t>
            </w:r>
          </w:p>
        </w:tc>
        <w:tc>
          <w:tcPr>
            <w:tcW w:w="1842" w:type="dxa"/>
          </w:tcPr>
          <w:p w14:paraId="59696C2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2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59696C3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3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39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33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3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12AD1">
              <w:rPr>
                <w:rFonts w:ascii="High Tower Text" w:hAnsi="High Tower Text" w:cs="Times New Roman"/>
                <w:sz w:val="22"/>
              </w:rPr>
              <w:t>＜</w:t>
            </w:r>
            <w:r w:rsidRPr="002D28FE">
              <w:rPr>
                <w:rFonts w:ascii="Times New Roman" w:hAnsi="Times New Roman" w:cs="Times New Roman"/>
                <w:sz w:val="22"/>
              </w:rPr>
              <w:t>3 lobes</w:t>
            </w:r>
          </w:p>
        </w:tc>
        <w:tc>
          <w:tcPr>
            <w:tcW w:w="1842" w:type="dxa"/>
            <w:noWrap/>
            <w:hideMark/>
          </w:tcPr>
          <w:p w14:paraId="59696C35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26(39.39%)</w:t>
            </w:r>
          </w:p>
        </w:tc>
        <w:tc>
          <w:tcPr>
            <w:tcW w:w="1843" w:type="dxa"/>
            <w:noWrap/>
            <w:hideMark/>
          </w:tcPr>
          <w:p w14:paraId="59696C3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24(34.29%)</w:t>
            </w:r>
          </w:p>
        </w:tc>
        <w:tc>
          <w:tcPr>
            <w:tcW w:w="1133" w:type="dxa"/>
            <w:noWrap/>
            <w:hideMark/>
          </w:tcPr>
          <w:p w14:paraId="59696C3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0.537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3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40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3A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3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12AD1">
              <w:rPr>
                <w:rFonts w:ascii="Times New Roman" w:hAnsi="Times New Roman" w:cs="Times New Roman"/>
                <w:sz w:val="22"/>
              </w:rPr>
              <w:t>≥</w:t>
            </w:r>
            <w:r w:rsidRPr="002D28FE">
              <w:rPr>
                <w:rFonts w:ascii="Times New Roman" w:hAnsi="Times New Roman" w:cs="Times New Roman"/>
                <w:sz w:val="22"/>
              </w:rPr>
              <w:t xml:space="preserve"> 3 lobes</w:t>
            </w:r>
          </w:p>
        </w:tc>
        <w:tc>
          <w:tcPr>
            <w:tcW w:w="1842" w:type="dxa"/>
            <w:hideMark/>
          </w:tcPr>
          <w:p w14:paraId="59696C3C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40(60.61%)</w:t>
            </w:r>
          </w:p>
        </w:tc>
        <w:tc>
          <w:tcPr>
            <w:tcW w:w="1843" w:type="dxa"/>
            <w:hideMark/>
          </w:tcPr>
          <w:p w14:paraId="59696C3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46(65.71%)</w:t>
            </w:r>
          </w:p>
        </w:tc>
        <w:tc>
          <w:tcPr>
            <w:tcW w:w="1133" w:type="dxa"/>
            <w:hideMark/>
          </w:tcPr>
          <w:p w14:paraId="59696C3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696C3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44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41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noWrap/>
            <w:hideMark/>
          </w:tcPr>
          <w:p w14:paraId="59696C42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Total number of involved lung segments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43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4B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45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46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Bilateral lung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47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4.00(2.00, 5.00)</w:t>
            </w:r>
          </w:p>
        </w:tc>
        <w:tc>
          <w:tcPr>
            <w:tcW w:w="1843" w:type="dxa"/>
            <w:hideMark/>
          </w:tcPr>
          <w:p w14:paraId="59696C48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4.00(2.00, 5.00)</w:t>
            </w:r>
          </w:p>
        </w:tc>
        <w:tc>
          <w:tcPr>
            <w:tcW w:w="1133" w:type="dxa"/>
            <w:hideMark/>
          </w:tcPr>
          <w:p w14:paraId="59696C49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0.66</w:t>
            </w:r>
            <w:r w:rsidR="00F613B2">
              <w:rPr>
                <w:rFonts w:ascii="Times New Roman" w:hAnsi="Times New Roman" w:cs="Times New Roman" w:hint="eastAsia"/>
                <w:sz w:val="22"/>
              </w:rPr>
              <w:t>0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4A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5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4C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696C4D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Bilateral upper lobes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696C4E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843" w:type="dxa"/>
            <w:hideMark/>
          </w:tcPr>
          <w:p w14:paraId="59696C4F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2.00(0.00, 2.00)</w:t>
            </w:r>
          </w:p>
        </w:tc>
        <w:tc>
          <w:tcPr>
            <w:tcW w:w="1133" w:type="dxa"/>
            <w:hideMark/>
          </w:tcPr>
          <w:p w14:paraId="59696C50" w14:textId="77777777" w:rsidR="001C2CA0" w:rsidRPr="002D28FE" w:rsidRDefault="00B54EF2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0.39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51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59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53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  <w:noWrap/>
            <w:hideMark/>
          </w:tcPr>
          <w:p w14:paraId="59696C54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 xml:space="preserve">   Bilateral lower lobes</w:t>
            </w:r>
            <w:r w:rsidRPr="00712AD1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14:paraId="59696C55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2.00)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59696C56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2.00(1.00, 2.00)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hideMark/>
          </w:tcPr>
          <w:p w14:paraId="59696C57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0.516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58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5E" w14:textId="77777777" w:rsidTr="003E3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696C5A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9696C5B" w14:textId="77777777" w:rsidR="00F613B2" w:rsidRPr="00281B23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Note.- </w:t>
            </w:r>
            <w:r>
              <w:rPr>
                <w:rFonts w:ascii="Times New Roman" w:hAnsi="Times New Roman" w:cs="Times New Roman" w:hint="eastAsia"/>
                <w:sz w:val="22"/>
              </w:rPr>
              <w:t>*</w:t>
            </w:r>
            <w:r>
              <w:rPr>
                <w:rFonts w:ascii="Times New Roman" w:hAnsi="Times New Roman" w:cs="Times New Roman"/>
                <w:sz w:val="22"/>
              </w:rPr>
              <w:t xml:space="preserve"> Data with </w:t>
            </w:r>
            <w:r w:rsidRPr="00330970">
              <w:rPr>
                <w:rFonts w:ascii="Times New Roman" w:hAnsi="Times New Roman" w:cs="Times New Roman"/>
                <w:sz w:val="22"/>
              </w:rPr>
              <w:t>statistical significan</w:t>
            </w:r>
            <w:r w:rsidRPr="00281B23">
              <w:rPr>
                <w:rFonts w:ascii="Times New Roman" w:hAnsi="Times New Roman" w:cs="Times New Roman"/>
                <w:sz w:val="22"/>
              </w:rPr>
              <w:t>ce.</w:t>
            </w:r>
            <w:r w:rsidR="00F613B2" w:rsidRPr="00281B23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="00F613B2" w:rsidRPr="00281B23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>:</w:t>
            </w:r>
            <w:r w:rsidR="00F613B2" w:rsidRPr="00281B23">
              <w:rPr>
                <w:rFonts w:hint="eastAsia"/>
              </w:rPr>
              <w:t xml:space="preserve"> 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>chi square test,</w:t>
            </w:r>
            <w:r w:rsidR="00F613B2" w:rsidRPr="00281B23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="00F613B2" w:rsidRPr="00281B23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>:</w:t>
            </w:r>
            <w:r w:rsidR="00F613B2" w:rsidRPr="00281B23">
              <w:rPr>
                <w:rFonts w:hint="eastAsia"/>
              </w:rPr>
              <w:t xml:space="preserve"> 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 xml:space="preserve">student’s </w:t>
            </w:r>
            <w:r w:rsidR="00F613B2" w:rsidRPr="00281B23">
              <w:rPr>
                <w:rFonts w:ascii="Times New Roman" w:hAnsi="Times New Roman" w:cs="Times New Roman"/>
                <w:i/>
                <w:sz w:val="22"/>
              </w:rPr>
              <w:t>t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 xml:space="preserve"> test,</w:t>
            </w:r>
            <w:r w:rsidR="00F613B2" w:rsidRPr="00281B23">
              <w:rPr>
                <w:rFonts w:hint="eastAsia"/>
              </w:rPr>
              <w:t xml:space="preserve"> </w:t>
            </w:r>
            <w:r w:rsidR="00F613B2" w:rsidRPr="00281B23">
              <w:rPr>
                <w:rFonts w:ascii="Times New Roman" w:hAnsi="Times New Roman" w:cs="Times New Roman"/>
                <w:i/>
                <w:sz w:val="22"/>
              </w:rPr>
              <w:t>P</w:t>
            </w:r>
            <w:r w:rsidR="00F613B2" w:rsidRPr="00281B23">
              <w:rPr>
                <w:rFonts w:ascii="Times New Roman" w:hAnsi="Times New Roman" w:cs="Times New Roman"/>
                <w:sz w:val="22"/>
                <w:vertAlign w:val="superscript"/>
              </w:rPr>
              <w:t>c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 xml:space="preserve"> Kruskal-Wallis </w:t>
            </w:r>
            <w:r w:rsidR="00F613B2" w:rsidRPr="00281B23">
              <w:rPr>
                <w:rFonts w:ascii="Times New Roman" w:hAnsi="Times New Roman" w:cs="Times New Roman"/>
                <w:i/>
                <w:sz w:val="22"/>
              </w:rPr>
              <w:t>H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>-test</w:t>
            </w:r>
            <w:r w:rsidR="00F613B2" w:rsidRPr="00281B23">
              <w:rPr>
                <w:rFonts w:ascii="Times New Roman" w:hAnsi="Times New Roman" w:cs="Times New Roman" w:hint="eastAsia"/>
                <w:sz w:val="22"/>
              </w:rPr>
              <w:t>.</w:t>
            </w:r>
          </w:p>
          <w:p w14:paraId="59696C5C" w14:textId="431D4C60" w:rsidR="00932ED0" w:rsidRPr="00932ED0" w:rsidRDefault="00932ED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E4424">
              <w:rPr>
                <w:rFonts w:ascii="Times New Roman" w:hAnsi="Times New Roman" w:cs="Times New Roman"/>
                <w:sz w:val="22"/>
              </w:rPr>
              <w:t>#</w:t>
            </w:r>
            <w:r>
              <w:rPr>
                <w:rFonts w:ascii="Times New Roman" w:hAnsi="Times New Roman" w:cs="Times New Roman"/>
                <w:sz w:val="22"/>
              </w:rPr>
              <w:t xml:space="preserve"> Results are </w:t>
            </w:r>
            <w:r w:rsidRPr="002E4424">
              <w:rPr>
                <w:rFonts w:ascii="Times New Roman" w:hAnsi="Times New Roman" w:cs="Times New Roman"/>
                <w:sz w:val="22"/>
              </w:rPr>
              <w:t>median</w:t>
            </w:r>
            <w:r>
              <w:rPr>
                <w:rFonts w:ascii="Times New Roman" w:hAnsi="Times New Roman" w:cs="Times New Roman"/>
                <w:sz w:val="22"/>
              </w:rPr>
              <w:t xml:space="preserve"> with interquartile range in parentheses, and the </w:t>
            </w:r>
            <w:r w:rsidRPr="002E4424">
              <w:rPr>
                <w:rFonts w:ascii="Times New Roman" w:hAnsi="Times New Roman" w:cs="Times New Roman"/>
                <w:sz w:val="22"/>
              </w:rPr>
              <w:t>remaind</w:t>
            </w:r>
            <w:r>
              <w:rPr>
                <w:rFonts w:ascii="Times New Roman" w:hAnsi="Times New Roman" w:cs="Times New Roman"/>
                <w:sz w:val="22"/>
              </w:rPr>
              <w:t>er</w:t>
            </w:r>
            <w:r w:rsidR="00C0067F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results are </w:t>
            </w:r>
            <w:r w:rsidRPr="002E4424">
              <w:rPr>
                <w:rFonts w:ascii="Times New Roman" w:hAnsi="Times New Roman" w:cs="Times New Roman"/>
                <w:sz w:val="22"/>
              </w:rPr>
              <w:t>measurement</w:t>
            </w:r>
            <w:r>
              <w:rPr>
                <w:rFonts w:ascii="Times New Roman" w:hAnsi="Times New Roman" w:cs="Times New Roman"/>
                <w:sz w:val="22"/>
              </w:rPr>
              <w:t xml:space="preserve">s with </w:t>
            </w:r>
            <w:r w:rsidRPr="002E4424">
              <w:rPr>
                <w:rFonts w:ascii="Times New Roman" w:hAnsi="Times New Roman" w:cs="Times New Roman"/>
                <w:sz w:val="22"/>
              </w:rPr>
              <w:t>corresponding</w:t>
            </w:r>
            <w:r>
              <w:rPr>
                <w:rFonts w:ascii="Times New Roman" w:hAnsi="Times New Roman" w:cs="Times New Roman"/>
                <w:sz w:val="22"/>
              </w:rPr>
              <w:t xml:space="preserve"> ratio in parentheses.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6C5D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9696C5F" w14:textId="77777777" w:rsidR="001C2CA0" w:rsidRDefault="001C2CA0" w:rsidP="00566DD9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59696C60" w14:textId="77777777" w:rsidR="001C2CA0" w:rsidRDefault="001C2CA0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9696C61" w14:textId="048FA832" w:rsidR="001C2CA0" w:rsidRPr="00ED5E04" w:rsidRDefault="00ED5E04" w:rsidP="00E1165A">
      <w:pPr>
        <w:pStyle w:val="Heading1"/>
        <w:numPr>
          <w:ilvl w:val="0"/>
          <w:numId w:val="3"/>
        </w:numPr>
        <w:spacing w:before="0" w:after="0"/>
        <w:ind w:left="357" w:hanging="357"/>
        <w:rPr>
          <w:rFonts w:ascii="Times New Roman" w:hAnsi="Times New Roman" w:cs="Times New Roman"/>
          <w:sz w:val="22"/>
          <w:szCs w:val="22"/>
        </w:rPr>
      </w:pPr>
      <w:bookmarkStart w:id="21" w:name="_Toc35425442"/>
      <w:r w:rsidRPr="00ED5E04">
        <w:rPr>
          <w:rFonts w:ascii="Times New Roman" w:hAnsi="Times New Roman" w:cs="Times New Roman"/>
          <w:sz w:val="22"/>
          <w:szCs w:val="22"/>
        </w:rPr>
        <w:lastRenderedPageBreak/>
        <w:t>Supplementary radiological sign of patients in COVID-19 and non-COVID-19</w:t>
      </w:r>
      <w:r w:rsidR="00AF299B">
        <w:rPr>
          <w:rFonts w:ascii="Times New Roman" w:hAnsi="Times New Roman" w:cs="Times New Roman"/>
          <w:sz w:val="22"/>
          <w:szCs w:val="22"/>
        </w:rPr>
        <w:t xml:space="preserve"> (Table E4)</w:t>
      </w:r>
      <w:bookmarkEnd w:id="21"/>
    </w:p>
    <w:tbl>
      <w:tblPr>
        <w:tblStyle w:val="PlainTable41"/>
        <w:tblW w:w="8310" w:type="dxa"/>
        <w:tblLayout w:type="fixed"/>
        <w:tblLook w:val="04A0" w:firstRow="1" w:lastRow="0" w:firstColumn="1" w:lastColumn="0" w:noHBand="0" w:noVBand="1"/>
      </w:tblPr>
      <w:tblGrid>
        <w:gridCol w:w="258"/>
        <w:gridCol w:w="2998"/>
        <w:gridCol w:w="1842"/>
        <w:gridCol w:w="1843"/>
        <w:gridCol w:w="1133"/>
        <w:gridCol w:w="236"/>
      </w:tblGrid>
      <w:tr w:rsidR="001C2CA0" w:rsidRPr="002D28FE" w14:paraId="59696C65" w14:textId="77777777" w:rsidTr="002F0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96C62" w14:textId="77777777" w:rsidR="001C2CA0" w:rsidRPr="009B04FB" w:rsidRDefault="001C2CA0" w:rsidP="003E3DD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9696C63" w14:textId="77777777" w:rsidR="001C2CA0" w:rsidRPr="002D28FE" w:rsidRDefault="001C2CA0" w:rsidP="003E3D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B04FB">
              <w:rPr>
                <w:rFonts w:ascii="Times New Roman" w:hAnsi="Times New Roman" w:cs="Times New Roman"/>
                <w:sz w:val="22"/>
              </w:rPr>
              <w:t xml:space="preserve">Table </w:t>
            </w: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 w:rsidR="00EF1747">
              <w:rPr>
                <w:rFonts w:ascii="Times New Roman" w:hAnsi="Times New Roman" w:cs="Times New Roman"/>
                <w:sz w:val="22"/>
              </w:rPr>
              <w:t>4</w:t>
            </w:r>
            <w:r w:rsidRPr="009B04FB">
              <w:rPr>
                <w:rFonts w:ascii="Times New Roman" w:hAnsi="Times New Roman" w:cs="Times New Roman"/>
                <w:sz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1C2CA0">
              <w:rPr>
                <w:rFonts w:ascii="Times New Roman" w:hAnsi="Times New Roman" w:cs="Times New Roman"/>
                <w:sz w:val="22"/>
              </w:rPr>
              <w:t>upplementary</w:t>
            </w:r>
            <w:r>
              <w:rPr>
                <w:rFonts w:ascii="Times New Roman" w:hAnsi="Times New Roman" w:cs="Times New Roman"/>
                <w:sz w:val="22"/>
              </w:rPr>
              <w:t xml:space="preserve"> r</w:t>
            </w:r>
            <w:r w:rsidRPr="009B04FB">
              <w:rPr>
                <w:rFonts w:ascii="Times New Roman" w:hAnsi="Times New Roman" w:cs="Times New Roman"/>
                <w:sz w:val="22"/>
              </w:rPr>
              <w:t>adiolog</w:t>
            </w:r>
            <w:r>
              <w:rPr>
                <w:rFonts w:ascii="Times New Roman" w:hAnsi="Times New Roman" w:cs="Times New Roman"/>
                <w:sz w:val="22"/>
              </w:rPr>
              <w:t xml:space="preserve">ical </w:t>
            </w:r>
            <w:r>
              <w:rPr>
                <w:rFonts w:ascii="Times New Roman" w:hAnsi="Times New Roman" w:cs="Times New Roman" w:hint="eastAsia"/>
                <w:sz w:val="22"/>
              </w:rPr>
              <w:t>sign</w:t>
            </w:r>
            <w:r w:rsidRPr="009B04FB">
              <w:rPr>
                <w:rFonts w:ascii="Times New Roman" w:hAnsi="Times New Roman" w:cs="Times New Roman"/>
                <w:sz w:val="22"/>
              </w:rPr>
              <w:t xml:space="preserve"> of patients in </w:t>
            </w:r>
            <w:r w:rsidRPr="00190E1A">
              <w:rPr>
                <w:rFonts w:ascii="Times New Roman" w:hAnsi="Times New Roman" w:cs="Times New Roman"/>
                <w:sz w:val="22"/>
              </w:rPr>
              <w:t>COVID-19 and non-COVID-19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696C64" w14:textId="77777777" w:rsidR="001C2CA0" w:rsidRPr="009B04FB" w:rsidRDefault="001C2CA0" w:rsidP="003E3D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6E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66" w14:textId="77777777" w:rsidR="001C2CA0" w:rsidRPr="002D28FE" w:rsidRDefault="001C2CA0" w:rsidP="003E3DD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C67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</w:t>
            </w:r>
            <w:r w:rsidRPr="001C2CA0">
              <w:rPr>
                <w:rFonts w:ascii="Times New Roman" w:hAnsi="Times New Roman" w:cs="Times New Roman"/>
                <w:sz w:val="22"/>
              </w:rPr>
              <w:t>adiological sign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C68" w14:textId="77777777" w:rsidR="001C2CA0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non-</w:t>
            </w:r>
            <w:r w:rsidRPr="00190E1A">
              <w:rPr>
                <w:rFonts w:ascii="Times New Roman" w:hAnsi="Times New Roman" w:cs="Times New Roman"/>
                <w:sz w:val="22"/>
              </w:rPr>
              <w:t>COVID-19</w:t>
            </w:r>
          </w:p>
          <w:p w14:paraId="59696C69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(</w:t>
            </w:r>
            <w:r w:rsidRPr="00D65556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2D28FE">
              <w:rPr>
                <w:rFonts w:ascii="Times New Roman" w:hAnsi="Times New Roman" w:cs="Times New Roman"/>
                <w:sz w:val="22"/>
              </w:rPr>
              <w:t>=66)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C6A" w14:textId="77777777" w:rsidR="001C2CA0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90E1A">
              <w:rPr>
                <w:rFonts w:ascii="Times New Roman" w:hAnsi="Times New Roman" w:cs="Times New Roman"/>
                <w:sz w:val="22"/>
              </w:rPr>
              <w:t>COVID-19</w:t>
            </w:r>
          </w:p>
          <w:p w14:paraId="59696C6B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D28FE">
              <w:rPr>
                <w:rFonts w:ascii="Times New Roman" w:hAnsi="Times New Roman" w:cs="Times New Roman"/>
                <w:sz w:val="22"/>
              </w:rPr>
              <w:t>(</w:t>
            </w:r>
            <w:r w:rsidRPr="00D65556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2D28FE">
              <w:rPr>
                <w:rFonts w:ascii="Times New Roman" w:hAnsi="Times New Roman" w:cs="Times New Roman"/>
                <w:sz w:val="22"/>
              </w:rPr>
              <w:t>=70)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C6C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36A8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2D28FE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6D" w14:textId="77777777" w:rsidR="001C2CA0" w:rsidRPr="002D28FE" w:rsidRDefault="001C2CA0" w:rsidP="003E3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75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6F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70" w14:textId="77777777" w:rsidR="001C2CA0" w:rsidRPr="004C1B4F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4C1B4F">
              <w:rPr>
                <w:rFonts w:ascii="Times New Roman" w:hAnsi="Times New Roman" w:cs="Times New Roman"/>
                <w:sz w:val="22"/>
              </w:rPr>
              <w:t>Pleural traction sign</w:t>
            </w:r>
          </w:p>
        </w:tc>
        <w:tc>
          <w:tcPr>
            <w:tcW w:w="1842" w:type="dxa"/>
          </w:tcPr>
          <w:p w14:paraId="59696C7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7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7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74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7C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76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77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7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46(69.70%)</w:t>
            </w:r>
          </w:p>
        </w:tc>
        <w:tc>
          <w:tcPr>
            <w:tcW w:w="1843" w:type="dxa"/>
          </w:tcPr>
          <w:p w14:paraId="59696C7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35(50.00%)</w:t>
            </w:r>
          </w:p>
        </w:tc>
        <w:tc>
          <w:tcPr>
            <w:tcW w:w="1133" w:type="dxa"/>
          </w:tcPr>
          <w:p w14:paraId="59696C7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0.019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7B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83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7D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7E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7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20(30.30%)</w:t>
            </w:r>
          </w:p>
        </w:tc>
        <w:tc>
          <w:tcPr>
            <w:tcW w:w="1843" w:type="dxa"/>
          </w:tcPr>
          <w:p w14:paraId="59696C8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35(50.00%)</w:t>
            </w:r>
          </w:p>
        </w:tc>
        <w:tc>
          <w:tcPr>
            <w:tcW w:w="1133" w:type="dxa"/>
          </w:tcPr>
          <w:p w14:paraId="59696C8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8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8A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84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85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Linear opacities</w:t>
            </w:r>
          </w:p>
        </w:tc>
        <w:tc>
          <w:tcPr>
            <w:tcW w:w="1842" w:type="dxa"/>
          </w:tcPr>
          <w:p w14:paraId="59696C8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8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8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8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91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8B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8C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8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34(51.52%)</w:t>
            </w:r>
          </w:p>
        </w:tc>
        <w:tc>
          <w:tcPr>
            <w:tcW w:w="1843" w:type="dxa"/>
          </w:tcPr>
          <w:p w14:paraId="59696C8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30(42.86%)</w:t>
            </w:r>
          </w:p>
        </w:tc>
        <w:tc>
          <w:tcPr>
            <w:tcW w:w="1133" w:type="dxa"/>
          </w:tcPr>
          <w:p w14:paraId="59696C8F" w14:textId="77777777" w:rsidR="001C2CA0" w:rsidRPr="00B54EF2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0.312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9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98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92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93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9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32(48.48%)</w:t>
            </w:r>
          </w:p>
        </w:tc>
        <w:tc>
          <w:tcPr>
            <w:tcW w:w="1843" w:type="dxa"/>
          </w:tcPr>
          <w:p w14:paraId="59696C95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40(57.14%)</w:t>
            </w:r>
          </w:p>
        </w:tc>
        <w:tc>
          <w:tcPr>
            <w:tcW w:w="1133" w:type="dxa"/>
          </w:tcPr>
          <w:p w14:paraId="59696C9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9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9F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99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9A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Emphysema </w:t>
            </w:r>
          </w:p>
        </w:tc>
        <w:tc>
          <w:tcPr>
            <w:tcW w:w="1842" w:type="dxa"/>
          </w:tcPr>
          <w:p w14:paraId="59696C9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9C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9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9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A6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A0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A1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A2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60(90.91%)</w:t>
            </w:r>
          </w:p>
        </w:tc>
        <w:tc>
          <w:tcPr>
            <w:tcW w:w="1843" w:type="dxa"/>
          </w:tcPr>
          <w:p w14:paraId="59696CA3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64(91.43%)</w:t>
            </w:r>
          </w:p>
        </w:tc>
        <w:tc>
          <w:tcPr>
            <w:tcW w:w="1133" w:type="dxa"/>
          </w:tcPr>
          <w:p w14:paraId="59696CA4" w14:textId="77777777" w:rsidR="001C2CA0" w:rsidRPr="00B54EF2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0.915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A5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AD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A7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A8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A9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6(9.09%)</w:t>
            </w:r>
          </w:p>
        </w:tc>
        <w:tc>
          <w:tcPr>
            <w:tcW w:w="1843" w:type="dxa"/>
          </w:tcPr>
          <w:p w14:paraId="59696CAA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6(8.57%)</w:t>
            </w:r>
          </w:p>
        </w:tc>
        <w:tc>
          <w:tcPr>
            <w:tcW w:w="1133" w:type="dxa"/>
          </w:tcPr>
          <w:p w14:paraId="59696CA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AC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B4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AE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AF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Air bronchogram </w:t>
            </w:r>
          </w:p>
        </w:tc>
        <w:tc>
          <w:tcPr>
            <w:tcW w:w="1842" w:type="dxa"/>
          </w:tcPr>
          <w:p w14:paraId="59696CB0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B1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B2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B3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BB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B5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B6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B7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22(33.33%)</w:t>
            </w:r>
          </w:p>
        </w:tc>
        <w:tc>
          <w:tcPr>
            <w:tcW w:w="1843" w:type="dxa"/>
          </w:tcPr>
          <w:p w14:paraId="59696CB8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28(40.00%)</w:t>
            </w:r>
          </w:p>
        </w:tc>
        <w:tc>
          <w:tcPr>
            <w:tcW w:w="1133" w:type="dxa"/>
          </w:tcPr>
          <w:p w14:paraId="59696CB9" w14:textId="77777777" w:rsidR="001C2CA0" w:rsidRPr="00B54EF2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0.42</w:t>
            </w:r>
            <w:r w:rsidR="00F613B2">
              <w:rPr>
                <w:rFonts w:ascii="Times New Roman" w:hAnsi="Times New Roman" w:cs="Times New Roman" w:hint="eastAsia"/>
                <w:sz w:val="22"/>
              </w:rPr>
              <w:t>0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BA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C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BC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BD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BE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44(66.67%)</w:t>
            </w:r>
          </w:p>
        </w:tc>
        <w:tc>
          <w:tcPr>
            <w:tcW w:w="1843" w:type="dxa"/>
          </w:tcPr>
          <w:p w14:paraId="59696CBF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42(60.00%)</w:t>
            </w:r>
          </w:p>
        </w:tc>
        <w:tc>
          <w:tcPr>
            <w:tcW w:w="1133" w:type="dxa"/>
          </w:tcPr>
          <w:p w14:paraId="59696CC0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C1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C9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C3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C4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Bronchial wall thickening  </w:t>
            </w:r>
          </w:p>
        </w:tc>
        <w:tc>
          <w:tcPr>
            <w:tcW w:w="1842" w:type="dxa"/>
          </w:tcPr>
          <w:p w14:paraId="59696CC5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C6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C7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C8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D0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CA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CB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CC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49(74.24%)</w:t>
            </w:r>
          </w:p>
        </w:tc>
        <w:tc>
          <w:tcPr>
            <w:tcW w:w="1843" w:type="dxa"/>
          </w:tcPr>
          <w:p w14:paraId="59696CCD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28(40.00%)</w:t>
            </w:r>
          </w:p>
        </w:tc>
        <w:tc>
          <w:tcPr>
            <w:tcW w:w="1133" w:type="dxa"/>
          </w:tcPr>
          <w:p w14:paraId="59696CCE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&lt;0.001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CF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D7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D1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D2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D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17(25.76%)</w:t>
            </w:r>
          </w:p>
        </w:tc>
        <w:tc>
          <w:tcPr>
            <w:tcW w:w="1843" w:type="dxa"/>
          </w:tcPr>
          <w:p w14:paraId="59696CD4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42(60.00%)</w:t>
            </w:r>
          </w:p>
        </w:tc>
        <w:tc>
          <w:tcPr>
            <w:tcW w:w="1133" w:type="dxa"/>
          </w:tcPr>
          <w:p w14:paraId="59696CD5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D6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DE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D8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D9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Pleural Effusions  </w:t>
            </w:r>
          </w:p>
        </w:tc>
        <w:tc>
          <w:tcPr>
            <w:tcW w:w="1842" w:type="dxa"/>
          </w:tcPr>
          <w:p w14:paraId="59696CD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DB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DC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DD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E5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DF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E0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E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46(69.70%)</w:t>
            </w:r>
          </w:p>
        </w:tc>
        <w:tc>
          <w:tcPr>
            <w:tcW w:w="1843" w:type="dxa"/>
          </w:tcPr>
          <w:p w14:paraId="59696CE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70(100.00%)</w:t>
            </w:r>
          </w:p>
        </w:tc>
        <w:tc>
          <w:tcPr>
            <w:tcW w:w="1133" w:type="dxa"/>
          </w:tcPr>
          <w:p w14:paraId="59696CE3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&lt;0.001</w:t>
            </w:r>
            <w:r w:rsidR="00F613B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E4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EC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E6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E7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E8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20(30.30%)</w:t>
            </w:r>
          </w:p>
        </w:tc>
        <w:tc>
          <w:tcPr>
            <w:tcW w:w="1843" w:type="dxa"/>
          </w:tcPr>
          <w:p w14:paraId="59696CE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0(0.00%)</w:t>
            </w:r>
          </w:p>
        </w:tc>
        <w:tc>
          <w:tcPr>
            <w:tcW w:w="1133" w:type="dxa"/>
          </w:tcPr>
          <w:p w14:paraId="59696CEA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EB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F3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ED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EE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Cavity</w:t>
            </w:r>
          </w:p>
        </w:tc>
        <w:tc>
          <w:tcPr>
            <w:tcW w:w="1842" w:type="dxa"/>
          </w:tcPr>
          <w:p w14:paraId="59696CE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CF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CF1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F2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CFA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F4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F5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CF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66(100.00%)</w:t>
            </w:r>
          </w:p>
        </w:tc>
        <w:tc>
          <w:tcPr>
            <w:tcW w:w="1843" w:type="dxa"/>
          </w:tcPr>
          <w:p w14:paraId="59696CF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68(97.14%)</w:t>
            </w:r>
          </w:p>
        </w:tc>
        <w:tc>
          <w:tcPr>
            <w:tcW w:w="1133" w:type="dxa"/>
          </w:tcPr>
          <w:p w14:paraId="59696CF8" w14:textId="77777777" w:rsidR="001C2CA0" w:rsidRPr="00B54EF2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0.497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CF9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D01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CFB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CFC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CFD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0(0.00%)</w:t>
            </w:r>
          </w:p>
        </w:tc>
        <w:tc>
          <w:tcPr>
            <w:tcW w:w="1843" w:type="dxa"/>
          </w:tcPr>
          <w:p w14:paraId="59696CF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2(2.86%)</w:t>
            </w:r>
          </w:p>
        </w:tc>
        <w:tc>
          <w:tcPr>
            <w:tcW w:w="1133" w:type="dxa"/>
          </w:tcPr>
          <w:p w14:paraId="59696CFF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D00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D08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D02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D03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Lymphadenopathy  </w:t>
            </w:r>
          </w:p>
        </w:tc>
        <w:tc>
          <w:tcPr>
            <w:tcW w:w="1842" w:type="dxa"/>
          </w:tcPr>
          <w:p w14:paraId="59696D0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9696D05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9696D06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D07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D0F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D09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D0A" w14:textId="77777777" w:rsidR="001C2CA0" w:rsidRPr="002D28FE" w:rsidRDefault="001C2CA0" w:rsidP="003E3DD1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9696D0B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65(98.48%)</w:t>
            </w:r>
          </w:p>
        </w:tc>
        <w:tc>
          <w:tcPr>
            <w:tcW w:w="1843" w:type="dxa"/>
          </w:tcPr>
          <w:p w14:paraId="59696D0C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70(100.00%)</w:t>
            </w:r>
          </w:p>
        </w:tc>
        <w:tc>
          <w:tcPr>
            <w:tcW w:w="1133" w:type="dxa"/>
          </w:tcPr>
          <w:p w14:paraId="59696D0D" w14:textId="77777777" w:rsidR="001C2CA0" w:rsidRPr="00B54EF2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0.485</w:t>
            </w:r>
            <w:r w:rsidR="00B54EF2" w:rsidRPr="00F613B2">
              <w:rPr>
                <w:rFonts w:ascii="Times New Roman" w:hAnsi="Times New Roman" w:cs="Times New Roman" w:hint="eastAsia"/>
                <w:color w:val="FF0000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D0E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D16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696D10" w14:textId="77777777" w:rsidR="001C2CA0" w:rsidRPr="002D28FE" w:rsidRDefault="001C2CA0" w:rsidP="003E3DD1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9696D11" w14:textId="77777777" w:rsidR="001C2CA0" w:rsidRPr="002D28FE" w:rsidRDefault="001C2CA0" w:rsidP="003E3DD1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59696D12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1(1.52%)</w:t>
            </w:r>
          </w:p>
        </w:tc>
        <w:tc>
          <w:tcPr>
            <w:tcW w:w="1843" w:type="dxa"/>
          </w:tcPr>
          <w:p w14:paraId="59696D13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124D7">
              <w:rPr>
                <w:rFonts w:ascii="Times New Roman" w:hAnsi="Times New Roman" w:cs="Times New Roman"/>
                <w:sz w:val="22"/>
              </w:rPr>
              <w:t>0(0.00%)</w:t>
            </w:r>
          </w:p>
        </w:tc>
        <w:tc>
          <w:tcPr>
            <w:tcW w:w="1133" w:type="dxa"/>
          </w:tcPr>
          <w:p w14:paraId="59696D14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696D15" w14:textId="77777777" w:rsidR="001C2CA0" w:rsidRPr="002D28FE" w:rsidRDefault="001C2CA0" w:rsidP="003E3D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2CA0" w:rsidRPr="002D28FE" w14:paraId="59696D1B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696D17" w14:textId="77777777" w:rsidR="001C2CA0" w:rsidRPr="002D28FE" w:rsidRDefault="001C2CA0" w:rsidP="003E3DD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9696D18" w14:textId="77777777" w:rsidR="001C2CA0" w:rsidRPr="00281B23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1B23">
              <w:rPr>
                <w:rFonts w:ascii="Times New Roman" w:hAnsi="Times New Roman" w:cs="Times New Roman"/>
                <w:sz w:val="22"/>
              </w:rPr>
              <w:t>Note.-</w:t>
            </w:r>
            <w:r w:rsidRPr="00281B23">
              <w:rPr>
                <w:rFonts w:ascii="Times New Roman" w:hAnsi="Times New Roman" w:cs="Times New Roman" w:hint="eastAsia"/>
                <w:sz w:val="22"/>
              </w:rPr>
              <w:t xml:space="preserve"> *</w:t>
            </w:r>
            <w:r w:rsidRPr="00281B23">
              <w:rPr>
                <w:rFonts w:ascii="Times New Roman" w:hAnsi="Times New Roman" w:cs="Times New Roman"/>
                <w:sz w:val="22"/>
              </w:rPr>
              <w:t xml:space="preserve"> Data with statistical significance.</w:t>
            </w:r>
            <w:r w:rsidR="00F613B2" w:rsidRPr="00281B23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="00F613B2" w:rsidRPr="00281B23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>:</w:t>
            </w:r>
            <w:r w:rsidR="00F613B2" w:rsidRPr="00281B23">
              <w:rPr>
                <w:rFonts w:hint="eastAsia"/>
              </w:rPr>
              <w:t xml:space="preserve"> </w:t>
            </w:r>
            <w:r w:rsidR="00F613B2" w:rsidRPr="00281B23">
              <w:rPr>
                <w:rFonts w:ascii="Times New Roman" w:hAnsi="Times New Roman" w:cs="Times New Roman"/>
                <w:sz w:val="22"/>
              </w:rPr>
              <w:t>chi square test</w:t>
            </w:r>
            <w:r w:rsidR="00F613B2" w:rsidRPr="00281B23">
              <w:rPr>
                <w:rFonts w:ascii="Times New Roman" w:hAnsi="Times New Roman" w:cs="Times New Roman" w:hint="eastAsia"/>
                <w:sz w:val="22"/>
              </w:rPr>
              <w:t>.</w:t>
            </w:r>
          </w:p>
          <w:p w14:paraId="59696D19" w14:textId="77777777" w:rsidR="00571C26" w:rsidRPr="00281B23" w:rsidRDefault="00571C26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1B23">
              <w:rPr>
                <w:rFonts w:ascii="Times New Roman" w:hAnsi="Times New Roman" w:cs="Times New Roman"/>
                <w:sz w:val="22"/>
              </w:rPr>
              <w:t># Results are measurements with corresponding ratio in parentheses.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6D1A" w14:textId="77777777" w:rsidR="001C2CA0" w:rsidRPr="002D28FE" w:rsidRDefault="001C2CA0" w:rsidP="003E3D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ADFF1A4" w14:textId="2E41CFD9" w:rsidR="00A90924" w:rsidRPr="003E3DD1" w:rsidRDefault="00A90924" w:rsidP="007C7C7D">
      <w:pPr>
        <w:pStyle w:val="ListParagraph"/>
        <w:numPr>
          <w:ilvl w:val="0"/>
          <w:numId w:val="3"/>
        </w:numPr>
        <w:spacing w:line="480" w:lineRule="auto"/>
        <w:ind w:left="357" w:hanging="357"/>
        <w:outlineLvl w:val="0"/>
        <w:rPr>
          <w:rFonts w:eastAsiaTheme="minorEastAsia"/>
          <w:b/>
          <w:bCs/>
          <w:sz w:val="22"/>
        </w:rPr>
      </w:pPr>
      <w:bookmarkStart w:id="22" w:name="_Toc35425443"/>
      <w:r w:rsidRPr="003E3DD1">
        <w:rPr>
          <w:rFonts w:eastAsiaTheme="minorEastAsia"/>
          <w:b/>
          <w:bCs/>
          <w:sz w:val="22"/>
        </w:rPr>
        <w:lastRenderedPageBreak/>
        <w:t xml:space="preserve">Supplementary radiological features of patients in </w:t>
      </w:r>
      <w:r w:rsidR="000E3BF8" w:rsidRPr="003E3DD1">
        <w:rPr>
          <w:rFonts w:eastAsiaTheme="minorEastAsia"/>
          <w:b/>
          <w:bCs/>
          <w:sz w:val="22"/>
        </w:rPr>
        <w:t>primary cohort and validation cohort</w:t>
      </w:r>
      <w:r w:rsidRPr="003E3DD1">
        <w:rPr>
          <w:rFonts w:eastAsiaTheme="minorEastAsia"/>
          <w:b/>
          <w:bCs/>
          <w:sz w:val="22"/>
        </w:rPr>
        <w:t xml:space="preserve"> (Table E</w:t>
      </w:r>
      <w:r w:rsidR="000E3BF8" w:rsidRPr="003E3DD1">
        <w:rPr>
          <w:rFonts w:eastAsiaTheme="minorEastAsia"/>
          <w:b/>
          <w:bCs/>
          <w:sz w:val="22"/>
        </w:rPr>
        <w:t>5</w:t>
      </w:r>
      <w:r w:rsidRPr="003E3DD1">
        <w:rPr>
          <w:rFonts w:eastAsiaTheme="minorEastAsia"/>
          <w:b/>
          <w:bCs/>
          <w:sz w:val="22"/>
        </w:rPr>
        <w:t>)</w:t>
      </w:r>
      <w:bookmarkEnd w:id="22"/>
    </w:p>
    <w:tbl>
      <w:tblPr>
        <w:tblStyle w:val="PlainTable41"/>
        <w:tblW w:w="8310" w:type="dxa"/>
        <w:tblLayout w:type="fixed"/>
        <w:tblLook w:val="04A0" w:firstRow="1" w:lastRow="0" w:firstColumn="1" w:lastColumn="0" w:noHBand="0" w:noVBand="1"/>
      </w:tblPr>
      <w:tblGrid>
        <w:gridCol w:w="258"/>
        <w:gridCol w:w="2998"/>
        <w:gridCol w:w="1842"/>
        <w:gridCol w:w="1843"/>
        <w:gridCol w:w="1133"/>
        <w:gridCol w:w="236"/>
      </w:tblGrid>
      <w:tr w:rsidR="003E3DD1" w:rsidRPr="001C2CBF" w14:paraId="675FF0D8" w14:textId="77777777" w:rsidTr="002F0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6F61D" w14:textId="77777777" w:rsidR="003E3DD1" w:rsidRPr="001C2CBF" w:rsidRDefault="003E3DD1" w:rsidP="002F0B0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29CB7B6" w14:textId="77777777" w:rsidR="003E3DD1" w:rsidRPr="001C2CBF" w:rsidRDefault="003E3DD1" w:rsidP="002F0B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Table </w:t>
            </w:r>
            <w:r>
              <w:rPr>
                <w:rFonts w:ascii="Times New Roman" w:hAnsi="Times New Roman" w:cs="Times New Roman"/>
                <w:sz w:val="22"/>
              </w:rPr>
              <w:t>E5</w:t>
            </w:r>
            <w:r w:rsidRPr="001C2CBF">
              <w:rPr>
                <w:rFonts w:ascii="Times New Roman" w:hAnsi="Times New Roman" w:cs="Times New Roman"/>
                <w:sz w:val="22"/>
              </w:rPr>
              <w:t>: Radiological semantic features of patients in primary and validation cohort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140A0A7" w14:textId="77777777" w:rsidR="003E3DD1" w:rsidRPr="001C2CBF" w:rsidRDefault="003E3DD1" w:rsidP="002F0B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9332A6F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6A787ED" w14:textId="77777777" w:rsidR="003E3DD1" w:rsidRPr="001C2CBF" w:rsidRDefault="003E3DD1" w:rsidP="002F0B0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79CC" w14:textId="77777777" w:rsidR="003E3DD1" w:rsidRPr="001C2CBF" w:rsidRDefault="003E3DD1" w:rsidP="002F0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Feature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53C3" w14:textId="77777777" w:rsidR="003E3DD1" w:rsidRPr="001C2CBF" w:rsidRDefault="003E3DD1" w:rsidP="002F0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primary cohort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  <w:p w14:paraId="3DD932B6" w14:textId="77777777" w:rsidR="003E3DD1" w:rsidRPr="001C2CBF" w:rsidRDefault="003E3DD1" w:rsidP="002F0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1C2CBF">
              <w:rPr>
                <w:rFonts w:ascii="Times New Roman" w:hAnsi="Times New Roman" w:cs="Times New Roman"/>
                <w:sz w:val="22"/>
              </w:rPr>
              <w:t>=98)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45E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validation cohort (</w:t>
            </w:r>
            <w:r w:rsidRPr="001C2CBF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1C2CBF">
              <w:rPr>
                <w:rFonts w:ascii="Times New Roman" w:hAnsi="Times New Roman" w:cs="Times New Roman"/>
                <w:sz w:val="22"/>
              </w:rPr>
              <w:t>=38)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D4A9" w14:textId="77777777" w:rsidR="003E3DD1" w:rsidRPr="001C2CBF" w:rsidRDefault="003E3DD1" w:rsidP="002F0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1C2CBF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02C2924" w14:textId="77777777" w:rsidR="003E3DD1" w:rsidRPr="001C2CBF" w:rsidRDefault="003E3DD1" w:rsidP="002F0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671ABE6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AEFD4CB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1DC33BF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Number of pure GGO </w:t>
            </w:r>
          </w:p>
        </w:tc>
        <w:tc>
          <w:tcPr>
            <w:tcW w:w="1842" w:type="dxa"/>
            <w:hideMark/>
          </w:tcPr>
          <w:p w14:paraId="65DFA8B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5057C98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52DBD6A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6C59F0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A7FA1E0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1DC7BC9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28590C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Total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9101C6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2.50(0.00, 8.00)</w:t>
            </w:r>
          </w:p>
        </w:tc>
        <w:tc>
          <w:tcPr>
            <w:tcW w:w="1843" w:type="dxa"/>
            <w:hideMark/>
          </w:tcPr>
          <w:p w14:paraId="5A1F754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5.05)</w:t>
            </w:r>
          </w:p>
        </w:tc>
        <w:tc>
          <w:tcPr>
            <w:tcW w:w="1133" w:type="dxa"/>
            <w:hideMark/>
          </w:tcPr>
          <w:p w14:paraId="03E32EB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0.243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D84CB7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B727A5C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D71E6F0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15B579D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Peripheral area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6E1072F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2.00(0.00, 7.00)</w:t>
            </w:r>
          </w:p>
        </w:tc>
        <w:tc>
          <w:tcPr>
            <w:tcW w:w="1843" w:type="dxa"/>
            <w:hideMark/>
          </w:tcPr>
          <w:p w14:paraId="0818491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4.00)</w:t>
            </w:r>
          </w:p>
        </w:tc>
        <w:tc>
          <w:tcPr>
            <w:tcW w:w="1133" w:type="dxa"/>
            <w:hideMark/>
          </w:tcPr>
          <w:p w14:paraId="26B9213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0.242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73C32B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4B56413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1CCFA2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2FA4B49B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Central / both peripheral and central area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CB1786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843" w:type="dxa"/>
            <w:hideMark/>
          </w:tcPr>
          <w:p w14:paraId="1F63D21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0.00)</w:t>
            </w:r>
          </w:p>
        </w:tc>
        <w:tc>
          <w:tcPr>
            <w:tcW w:w="1133" w:type="dxa"/>
            <w:hideMark/>
          </w:tcPr>
          <w:p w14:paraId="537FA6A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0.341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32A316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12213AE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DCD2730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626520B2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Number of mixed GGO </w:t>
            </w:r>
          </w:p>
        </w:tc>
        <w:tc>
          <w:tcPr>
            <w:tcW w:w="1842" w:type="dxa"/>
            <w:hideMark/>
          </w:tcPr>
          <w:p w14:paraId="5CA438B6" w14:textId="77777777" w:rsidR="003E3DD1" w:rsidRPr="001C2CBF" w:rsidRDefault="003E3DD1" w:rsidP="002F0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2320751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2F39889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D39E564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1AAD718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359D8B2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38DB006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Total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44AA494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3.00(1.00, 6.00)</w:t>
            </w:r>
          </w:p>
        </w:tc>
        <w:tc>
          <w:tcPr>
            <w:tcW w:w="1843" w:type="dxa"/>
            <w:hideMark/>
          </w:tcPr>
          <w:p w14:paraId="53CAF46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5.05)</w:t>
            </w:r>
          </w:p>
        </w:tc>
        <w:tc>
          <w:tcPr>
            <w:tcW w:w="1133" w:type="dxa"/>
            <w:hideMark/>
          </w:tcPr>
          <w:p w14:paraId="2C0FD13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0.085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5D9053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885DC41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20A76C8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67B9FE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Peripheral area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FB3866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4.00)</w:t>
            </w:r>
          </w:p>
        </w:tc>
        <w:tc>
          <w:tcPr>
            <w:tcW w:w="1843" w:type="dxa"/>
            <w:hideMark/>
          </w:tcPr>
          <w:p w14:paraId="053779C2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0.50(0.00, 5.00)</w:t>
            </w:r>
          </w:p>
        </w:tc>
        <w:tc>
          <w:tcPr>
            <w:tcW w:w="1133" w:type="dxa"/>
            <w:hideMark/>
          </w:tcPr>
          <w:p w14:paraId="3C46A94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0.241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DD892D4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3FF00AE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25F9297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678770C3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Central / both peripheral and central area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51FDD4B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843" w:type="dxa"/>
            <w:hideMark/>
          </w:tcPr>
          <w:p w14:paraId="11D71FB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133" w:type="dxa"/>
            <w:hideMark/>
          </w:tcPr>
          <w:p w14:paraId="04E88D2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0.038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87B79D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001CDF5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8C9F48B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6B7507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Total number of consolidation</w:t>
            </w:r>
          </w:p>
        </w:tc>
        <w:tc>
          <w:tcPr>
            <w:tcW w:w="1842" w:type="dxa"/>
            <w:hideMark/>
          </w:tcPr>
          <w:p w14:paraId="4196A226" w14:textId="77777777" w:rsidR="003E3DD1" w:rsidRPr="001C2CBF" w:rsidRDefault="003E3DD1" w:rsidP="002F0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4AD7592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hideMark/>
          </w:tcPr>
          <w:p w14:paraId="4283323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E2A18A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D36F461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0472EC9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15DA956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Consolidation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7DA1AB9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2.00)</w:t>
            </w:r>
          </w:p>
        </w:tc>
        <w:tc>
          <w:tcPr>
            <w:tcW w:w="1843" w:type="dxa"/>
            <w:hideMark/>
          </w:tcPr>
          <w:p w14:paraId="3E3FA0C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133" w:type="dxa"/>
            <w:hideMark/>
          </w:tcPr>
          <w:p w14:paraId="2A08010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0.081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01C6AB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A4118EB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049F76B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20A596F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Pure solid nodules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0B9D6C6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0.00)</w:t>
            </w:r>
          </w:p>
        </w:tc>
        <w:tc>
          <w:tcPr>
            <w:tcW w:w="1843" w:type="dxa"/>
            <w:hideMark/>
          </w:tcPr>
          <w:p w14:paraId="3155849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0.00)</w:t>
            </w:r>
          </w:p>
        </w:tc>
        <w:tc>
          <w:tcPr>
            <w:tcW w:w="1133" w:type="dxa"/>
            <w:hideMark/>
          </w:tcPr>
          <w:p w14:paraId="38CD4DE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0.33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732931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D4A09DD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E65C11F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40AE7C4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  </w:t>
            </w:r>
            <w:r w:rsidRPr="001C2CBF">
              <w:rPr>
                <w:rFonts w:ascii="Times New Roman" w:hAnsi="Times New Roman" w:cs="Times New Roman"/>
                <w:sz w:val="22"/>
              </w:rPr>
              <w:t>Solid nodules with GGO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00E1BA1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843" w:type="dxa"/>
            <w:hideMark/>
          </w:tcPr>
          <w:p w14:paraId="6EAC83C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0.00)</w:t>
            </w:r>
          </w:p>
        </w:tc>
        <w:tc>
          <w:tcPr>
            <w:tcW w:w="1133" w:type="dxa"/>
            <w:hideMark/>
          </w:tcPr>
          <w:p w14:paraId="6B4771E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0.282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EEAB5B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AA07669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C696211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11E3E68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Total number of lesions </w:t>
            </w:r>
          </w:p>
        </w:tc>
        <w:tc>
          <w:tcPr>
            <w:tcW w:w="1842" w:type="dxa"/>
            <w:hideMark/>
          </w:tcPr>
          <w:p w14:paraId="6F10171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5752E130" w14:textId="77777777" w:rsidR="003E3DD1" w:rsidRPr="001C2CBF" w:rsidRDefault="003E3DD1" w:rsidP="002F0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2195D6D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C5EC46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D4FA577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8EB6452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2974974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Peripheral area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78DB369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7.00(3.00, 12.00)</w:t>
            </w:r>
          </w:p>
        </w:tc>
        <w:tc>
          <w:tcPr>
            <w:tcW w:w="1843" w:type="dxa"/>
            <w:hideMark/>
          </w:tcPr>
          <w:p w14:paraId="0CC9E52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4.00(1.00, 8.05)</w:t>
            </w:r>
          </w:p>
        </w:tc>
        <w:tc>
          <w:tcPr>
            <w:tcW w:w="1133" w:type="dxa"/>
            <w:hideMark/>
          </w:tcPr>
          <w:p w14:paraId="38688F6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0.021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E51A5B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284FA2C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38B985A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D60918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Central area 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4CBBEA4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2.00)</w:t>
            </w:r>
          </w:p>
        </w:tc>
        <w:tc>
          <w:tcPr>
            <w:tcW w:w="1843" w:type="dxa"/>
            <w:hideMark/>
          </w:tcPr>
          <w:p w14:paraId="6017271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133" w:type="dxa"/>
            <w:hideMark/>
          </w:tcPr>
          <w:p w14:paraId="73429462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0.272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C43724E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6982204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27E29AC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1D119476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Both peripheral and central area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467938B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843" w:type="dxa"/>
            <w:hideMark/>
          </w:tcPr>
          <w:p w14:paraId="33810FF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133" w:type="dxa"/>
            <w:hideMark/>
          </w:tcPr>
          <w:p w14:paraId="794DF72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0.085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F107CF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EBC25B8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55DFC6C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41A99692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Interlobular septal thickening </w:t>
            </w:r>
          </w:p>
        </w:tc>
        <w:tc>
          <w:tcPr>
            <w:tcW w:w="1842" w:type="dxa"/>
          </w:tcPr>
          <w:p w14:paraId="220248F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4CB6E59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1F93410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F327B9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F8E7D5F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3000A58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0399873F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33E634F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49(50.00%)</w:t>
            </w:r>
          </w:p>
        </w:tc>
        <w:tc>
          <w:tcPr>
            <w:tcW w:w="1843" w:type="dxa"/>
          </w:tcPr>
          <w:p w14:paraId="218B6AC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26(68.42%)</w:t>
            </w:r>
          </w:p>
        </w:tc>
        <w:tc>
          <w:tcPr>
            <w:tcW w:w="1133" w:type="dxa"/>
          </w:tcPr>
          <w:p w14:paraId="7C8B6BB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0.053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BAF4FA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8DE2A15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86C93F4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7874EDCD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38D3BC8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49(50.00%)</w:t>
            </w:r>
          </w:p>
        </w:tc>
        <w:tc>
          <w:tcPr>
            <w:tcW w:w="1843" w:type="dxa"/>
          </w:tcPr>
          <w:p w14:paraId="2DF5101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12(31.58%)</w:t>
            </w:r>
          </w:p>
        </w:tc>
        <w:tc>
          <w:tcPr>
            <w:tcW w:w="1133" w:type="dxa"/>
          </w:tcPr>
          <w:p w14:paraId="2D76216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7EC8CB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4F86DE4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E0141EB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14AA97D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Crazy-paving pattern </w:t>
            </w:r>
          </w:p>
        </w:tc>
        <w:tc>
          <w:tcPr>
            <w:tcW w:w="1842" w:type="dxa"/>
          </w:tcPr>
          <w:p w14:paraId="3855077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310B242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137715E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A8F428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B85A683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99CA1CB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8F793AE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2CE9572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62(63.27%)</w:t>
            </w:r>
          </w:p>
        </w:tc>
        <w:tc>
          <w:tcPr>
            <w:tcW w:w="1843" w:type="dxa"/>
          </w:tcPr>
          <w:p w14:paraId="0EC0231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30(78.95%)</w:t>
            </w:r>
          </w:p>
        </w:tc>
        <w:tc>
          <w:tcPr>
            <w:tcW w:w="1133" w:type="dxa"/>
          </w:tcPr>
          <w:p w14:paraId="7C0F199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0.079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A55E02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02C6132A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151E81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4E40FDBD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2E53178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36(36.73%)</w:t>
            </w:r>
          </w:p>
        </w:tc>
        <w:tc>
          <w:tcPr>
            <w:tcW w:w="1843" w:type="dxa"/>
          </w:tcPr>
          <w:p w14:paraId="44BA3DA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8(21.05%)</w:t>
            </w:r>
          </w:p>
        </w:tc>
        <w:tc>
          <w:tcPr>
            <w:tcW w:w="1133" w:type="dxa"/>
          </w:tcPr>
          <w:p w14:paraId="37DD196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8251C9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833B997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3D9EAFC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A1865EB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Tree-in-bud  </w:t>
            </w:r>
          </w:p>
        </w:tc>
        <w:tc>
          <w:tcPr>
            <w:tcW w:w="1842" w:type="dxa"/>
          </w:tcPr>
          <w:p w14:paraId="750AC4D2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392DA2C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26C9805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B4D1BE4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B209B5F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363C5CC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5A80B55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2AC7AF3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66(67.35%)</w:t>
            </w:r>
          </w:p>
        </w:tc>
        <w:tc>
          <w:tcPr>
            <w:tcW w:w="1843" w:type="dxa"/>
          </w:tcPr>
          <w:p w14:paraId="4998D98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32(84.21%)</w:t>
            </w:r>
          </w:p>
        </w:tc>
        <w:tc>
          <w:tcPr>
            <w:tcW w:w="1133" w:type="dxa"/>
          </w:tcPr>
          <w:p w14:paraId="07DE952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50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10D6D2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114484C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CF58C8A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631D6744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7A0F936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32(32.65%)</w:t>
            </w:r>
          </w:p>
        </w:tc>
        <w:tc>
          <w:tcPr>
            <w:tcW w:w="1843" w:type="dxa"/>
          </w:tcPr>
          <w:p w14:paraId="4298139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6(15.79%)</w:t>
            </w:r>
          </w:p>
        </w:tc>
        <w:tc>
          <w:tcPr>
            <w:tcW w:w="1133" w:type="dxa"/>
          </w:tcPr>
          <w:p w14:paraId="5F33807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5D4001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E352566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2267290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805C7D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Pleural thickening </w:t>
            </w:r>
          </w:p>
        </w:tc>
        <w:tc>
          <w:tcPr>
            <w:tcW w:w="1842" w:type="dxa"/>
          </w:tcPr>
          <w:p w14:paraId="70CF7E0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6322E25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4C51A03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27CF0F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707E616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7E882AA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4DE9679C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0E3899D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59(60.20%)</w:t>
            </w:r>
          </w:p>
        </w:tc>
        <w:tc>
          <w:tcPr>
            <w:tcW w:w="1843" w:type="dxa"/>
          </w:tcPr>
          <w:p w14:paraId="2C71F87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23(60.53%)</w:t>
            </w:r>
          </w:p>
        </w:tc>
        <w:tc>
          <w:tcPr>
            <w:tcW w:w="1133" w:type="dxa"/>
          </w:tcPr>
          <w:p w14:paraId="2B54B0C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0.973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B0EEF8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454350A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5129DF4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764269D0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6CE2380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39(39.80%)</w:t>
            </w:r>
          </w:p>
        </w:tc>
        <w:tc>
          <w:tcPr>
            <w:tcW w:w="1843" w:type="dxa"/>
          </w:tcPr>
          <w:p w14:paraId="3D8CABA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15(39.47%)</w:t>
            </w:r>
          </w:p>
        </w:tc>
        <w:tc>
          <w:tcPr>
            <w:tcW w:w="1133" w:type="dxa"/>
          </w:tcPr>
          <w:p w14:paraId="58A10AC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527D64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C886D7A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D8392E8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840" w:type="dxa"/>
            <w:gridSpan w:val="2"/>
            <w:noWrap/>
          </w:tcPr>
          <w:p w14:paraId="7BA792B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Offending vessel augmentation in lesions </w:t>
            </w:r>
          </w:p>
        </w:tc>
        <w:tc>
          <w:tcPr>
            <w:tcW w:w="1843" w:type="dxa"/>
          </w:tcPr>
          <w:p w14:paraId="66B363E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0B0D237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217223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4252087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8DC9E76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02B7F71A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668F58F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56(57.14%)</w:t>
            </w:r>
          </w:p>
        </w:tc>
        <w:tc>
          <w:tcPr>
            <w:tcW w:w="1843" w:type="dxa"/>
          </w:tcPr>
          <w:p w14:paraId="2453EDB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16(42.11%)</w:t>
            </w:r>
          </w:p>
        </w:tc>
        <w:tc>
          <w:tcPr>
            <w:tcW w:w="1133" w:type="dxa"/>
          </w:tcPr>
          <w:p w14:paraId="42D47AD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0.115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C79B51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F3A0707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F5DA78B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76F16ACA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269ACBC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42(42.86%)</w:t>
            </w:r>
          </w:p>
        </w:tc>
        <w:tc>
          <w:tcPr>
            <w:tcW w:w="1843" w:type="dxa"/>
          </w:tcPr>
          <w:p w14:paraId="1B88900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22(57.89%)</w:t>
            </w:r>
          </w:p>
        </w:tc>
        <w:tc>
          <w:tcPr>
            <w:tcW w:w="1133" w:type="dxa"/>
          </w:tcPr>
          <w:p w14:paraId="6109096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2BA46C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62A70AC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02C5D00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20F8B17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Overall condition of lesions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14:paraId="7FBC6A8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14:paraId="7A50CB5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noWrap/>
            <w:hideMark/>
          </w:tcPr>
          <w:p w14:paraId="0896795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0.041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c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FB9CE4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CD40B1E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5316741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352EA4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Normal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42" w:type="dxa"/>
            <w:hideMark/>
          </w:tcPr>
          <w:p w14:paraId="2EF1779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6(6.12 %)</w:t>
            </w:r>
          </w:p>
        </w:tc>
        <w:tc>
          <w:tcPr>
            <w:tcW w:w="1843" w:type="dxa"/>
            <w:hideMark/>
          </w:tcPr>
          <w:p w14:paraId="0085834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1(2.63 %)</w:t>
            </w:r>
          </w:p>
        </w:tc>
        <w:tc>
          <w:tcPr>
            <w:tcW w:w="1133" w:type="dxa"/>
            <w:hideMark/>
          </w:tcPr>
          <w:p w14:paraId="1D09B66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8A63F3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E5BB7D4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DBB4FD5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5F27CF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  </w:t>
            </w:r>
            <w:r w:rsidRPr="001C2CBF">
              <w:rPr>
                <w:rFonts w:ascii="Times New Roman" w:hAnsi="Times New Roman" w:cs="Times New Roman"/>
                <w:sz w:val="22"/>
              </w:rPr>
              <w:t>Single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42" w:type="dxa"/>
            <w:hideMark/>
          </w:tcPr>
          <w:p w14:paraId="42AFE5D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3(3.06 %)</w:t>
            </w:r>
          </w:p>
        </w:tc>
        <w:tc>
          <w:tcPr>
            <w:tcW w:w="1843" w:type="dxa"/>
            <w:hideMark/>
          </w:tcPr>
          <w:p w14:paraId="711257F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8(21.05 %)</w:t>
            </w:r>
          </w:p>
        </w:tc>
        <w:tc>
          <w:tcPr>
            <w:tcW w:w="1133" w:type="dxa"/>
            <w:hideMark/>
          </w:tcPr>
          <w:p w14:paraId="67C5117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E3BFCB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1DB9B8C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FA7F957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3A15305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Multiple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42" w:type="dxa"/>
            <w:hideMark/>
          </w:tcPr>
          <w:p w14:paraId="59ED044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89(90.82 %)</w:t>
            </w:r>
          </w:p>
        </w:tc>
        <w:tc>
          <w:tcPr>
            <w:tcW w:w="1843" w:type="dxa"/>
            <w:hideMark/>
          </w:tcPr>
          <w:p w14:paraId="74C9DCE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29(76.32 %)</w:t>
            </w:r>
          </w:p>
        </w:tc>
        <w:tc>
          <w:tcPr>
            <w:tcW w:w="1133" w:type="dxa"/>
            <w:hideMark/>
          </w:tcPr>
          <w:p w14:paraId="7F2B695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F754B6E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2E1704D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0EB0282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42CBF4F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Lesion sizes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42" w:type="dxa"/>
            <w:hideMark/>
          </w:tcPr>
          <w:p w14:paraId="25827DD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1A22FC4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4B34C85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2F7AE2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9606691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D9E1B28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584979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  </w:t>
            </w:r>
            <w:r w:rsidRPr="001C2CBF">
              <w:rPr>
                <w:rFonts w:ascii="Times New Roman" w:hAnsi="Times New Roman" w:cs="Times New Roman"/>
                <w:sz w:val="22"/>
              </w:rPr>
              <w:t>&lt; 1cm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4AB7347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5.00)</w:t>
            </w:r>
          </w:p>
        </w:tc>
        <w:tc>
          <w:tcPr>
            <w:tcW w:w="1843" w:type="dxa"/>
            <w:hideMark/>
          </w:tcPr>
          <w:p w14:paraId="7164D28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3.05)</w:t>
            </w:r>
          </w:p>
        </w:tc>
        <w:tc>
          <w:tcPr>
            <w:tcW w:w="1133" w:type="dxa"/>
            <w:hideMark/>
          </w:tcPr>
          <w:p w14:paraId="43ED9DA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0.44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DC6A97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26E1538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24B99D3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495902A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1cm to 3cm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76C69F3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3.50(0.95, 9.00)</w:t>
            </w:r>
          </w:p>
        </w:tc>
        <w:tc>
          <w:tcPr>
            <w:tcW w:w="1843" w:type="dxa"/>
            <w:hideMark/>
          </w:tcPr>
          <w:p w14:paraId="3CD630A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6.00)</w:t>
            </w:r>
          </w:p>
        </w:tc>
        <w:tc>
          <w:tcPr>
            <w:tcW w:w="1133" w:type="dxa"/>
            <w:hideMark/>
          </w:tcPr>
          <w:p w14:paraId="001581A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0.096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41C080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0D666823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430F0CA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4492615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3cm to half of segments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3EADB01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2.00)</w:t>
            </w:r>
          </w:p>
        </w:tc>
        <w:tc>
          <w:tcPr>
            <w:tcW w:w="1843" w:type="dxa"/>
            <w:hideMark/>
          </w:tcPr>
          <w:p w14:paraId="2848EF2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1.05)</w:t>
            </w:r>
          </w:p>
        </w:tc>
        <w:tc>
          <w:tcPr>
            <w:tcW w:w="1133" w:type="dxa"/>
            <w:hideMark/>
          </w:tcPr>
          <w:p w14:paraId="110C20C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0.979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952828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851E6E6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CB5BA31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2B4BB79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 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＞</w:t>
            </w:r>
            <w:r w:rsidRPr="001C2CBF">
              <w:rPr>
                <w:rFonts w:ascii="Times New Roman" w:hAnsi="Times New Roman" w:cs="Times New Roman"/>
                <w:sz w:val="22"/>
              </w:rPr>
              <w:t>half of segments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7A88EA5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843" w:type="dxa"/>
            <w:hideMark/>
          </w:tcPr>
          <w:p w14:paraId="7193268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0.00(0.00, 1.00)</w:t>
            </w:r>
          </w:p>
        </w:tc>
        <w:tc>
          <w:tcPr>
            <w:tcW w:w="1133" w:type="dxa"/>
            <w:hideMark/>
          </w:tcPr>
          <w:p w14:paraId="353B07B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0.055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4A3507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C93FB0B" w14:textId="77777777" w:rsidTr="002F0B03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913FC50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840" w:type="dxa"/>
            <w:gridSpan w:val="2"/>
            <w:noWrap/>
            <w:hideMark/>
          </w:tcPr>
          <w:p w14:paraId="0EC3858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Total scores of involved lung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zones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43" w:type="dxa"/>
          </w:tcPr>
          <w:p w14:paraId="7DE60DE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7DB0B89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FA6C9A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FB2DA66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4129EF4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2968B4D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Bilateral lung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</w:t>
            </w:r>
          </w:p>
        </w:tc>
        <w:tc>
          <w:tcPr>
            <w:tcW w:w="1842" w:type="dxa"/>
            <w:hideMark/>
          </w:tcPr>
          <w:p w14:paraId="30EE201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5.00(3.00, 8.00)</w:t>
            </w:r>
          </w:p>
        </w:tc>
        <w:tc>
          <w:tcPr>
            <w:tcW w:w="1843" w:type="dxa"/>
            <w:hideMark/>
          </w:tcPr>
          <w:p w14:paraId="3A516AC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3.00(1.00, 6.00)</w:t>
            </w:r>
          </w:p>
        </w:tc>
        <w:tc>
          <w:tcPr>
            <w:tcW w:w="1133" w:type="dxa"/>
            <w:hideMark/>
          </w:tcPr>
          <w:p w14:paraId="607ACB2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0.008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1D190F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3BB2FBE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B715B43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6C6FBD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Right lung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2AB96E62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3.00(1.95, 5.00)</w:t>
            </w:r>
          </w:p>
        </w:tc>
        <w:tc>
          <w:tcPr>
            <w:tcW w:w="1843" w:type="dxa"/>
            <w:hideMark/>
          </w:tcPr>
          <w:p w14:paraId="26CC6D4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1.00(0.95, 4.00)</w:t>
            </w:r>
          </w:p>
        </w:tc>
        <w:tc>
          <w:tcPr>
            <w:tcW w:w="1133" w:type="dxa"/>
            <w:hideMark/>
          </w:tcPr>
          <w:p w14:paraId="0B8A430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0.01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239F00E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709BB29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F2339A8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567AD4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Left lung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056EA4E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843" w:type="dxa"/>
            <w:hideMark/>
          </w:tcPr>
          <w:p w14:paraId="00B9094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2.05)</w:t>
            </w:r>
          </w:p>
        </w:tc>
        <w:tc>
          <w:tcPr>
            <w:tcW w:w="1133" w:type="dxa"/>
            <w:hideMark/>
          </w:tcPr>
          <w:p w14:paraId="55A6076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0.102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D775BC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6A22370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B5DFF1E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4010F8F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Bilateral upper lobes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662BF81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843" w:type="dxa"/>
            <w:hideMark/>
          </w:tcPr>
          <w:p w14:paraId="3FDA6F5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133" w:type="dxa"/>
            <w:hideMark/>
          </w:tcPr>
          <w:p w14:paraId="39ED36C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0.039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C5BBE5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6EDBE21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53667FD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234028C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Bilateral lower lobes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6F6857C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2.00(2.00, 4.00)</w:t>
            </w:r>
          </w:p>
        </w:tc>
        <w:tc>
          <w:tcPr>
            <w:tcW w:w="1843" w:type="dxa"/>
            <w:hideMark/>
          </w:tcPr>
          <w:p w14:paraId="10FBEA6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3.00)</w:t>
            </w:r>
          </w:p>
        </w:tc>
        <w:tc>
          <w:tcPr>
            <w:tcW w:w="1133" w:type="dxa"/>
            <w:hideMark/>
          </w:tcPr>
          <w:p w14:paraId="2B5B153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0.054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494BC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672EC3A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9A3DCD8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3E5C10D4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Number of lobes affected </w:t>
            </w:r>
          </w:p>
        </w:tc>
        <w:tc>
          <w:tcPr>
            <w:tcW w:w="1842" w:type="dxa"/>
            <w:hideMark/>
          </w:tcPr>
          <w:p w14:paraId="6CFE5DFE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hideMark/>
          </w:tcPr>
          <w:p w14:paraId="7568D65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51F3347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A31E03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DC0605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1DD55E5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335107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Right lung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25C4F8F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3.00(1.00, 3.00)</w:t>
            </w:r>
          </w:p>
        </w:tc>
        <w:tc>
          <w:tcPr>
            <w:tcW w:w="1843" w:type="dxa"/>
            <w:hideMark/>
          </w:tcPr>
          <w:p w14:paraId="108F4EB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2.05)</w:t>
            </w:r>
          </w:p>
        </w:tc>
        <w:tc>
          <w:tcPr>
            <w:tcW w:w="1133" w:type="dxa"/>
            <w:hideMark/>
          </w:tcPr>
          <w:p w14:paraId="64CB4AB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FE744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FC5C9F9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83C2C65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077FC2E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Left lung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4B6427A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2.00)</w:t>
            </w:r>
          </w:p>
        </w:tc>
        <w:tc>
          <w:tcPr>
            <w:tcW w:w="1843" w:type="dxa"/>
            <w:hideMark/>
          </w:tcPr>
          <w:p w14:paraId="5C52EDF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1.00(1.00, 2.00)</w:t>
            </w:r>
          </w:p>
        </w:tc>
        <w:tc>
          <w:tcPr>
            <w:tcW w:w="1133" w:type="dxa"/>
            <w:hideMark/>
          </w:tcPr>
          <w:p w14:paraId="747F051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0.263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7F2918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2D5A825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1E23ECF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840" w:type="dxa"/>
            <w:gridSpan w:val="2"/>
            <w:noWrap/>
            <w:hideMark/>
          </w:tcPr>
          <w:p w14:paraId="7F904D8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Total number of lobes affected in Bilateral lung </w:t>
            </w:r>
          </w:p>
        </w:tc>
        <w:tc>
          <w:tcPr>
            <w:tcW w:w="1843" w:type="dxa"/>
          </w:tcPr>
          <w:p w14:paraId="5DFA6AE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  <w:hideMark/>
          </w:tcPr>
          <w:p w14:paraId="6AE4620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92A52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A20F1C7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9A08661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4E50298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High Tower Text" w:hAnsi="High Tower Text" w:cs="Times New Roman"/>
                <w:sz w:val="22"/>
              </w:rPr>
              <w:t>＜</w:t>
            </w:r>
            <w:r w:rsidRPr="001C2CBF">
              <w:rPr>
                <w:rFonts w:ascii="Times New Roman" w:hAnsi="Times New Roman" w:cs="Times New Roman"/>
                <w:sz w:val="22"/>
              </w:rPr>
              <w:t>3 lobes</w:t>
            </w:r>
          </w:p>
        </w:tc>
        <w:tc>
          <w:tcPr>
            <w:tcW w:w="1842" w:type="dxa"/>
            <w:noWrap/>
            <w:hideMark/>
          </w:tcPr>
          <w:p w14:paraId="745513C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30(30.61%)</w:t>
            </w:r>
          </w:p>
        </w:tc>
        <w:tc>
          <w:tcPr>
            <w:tcW w:w="1843" w:type="dxa"/>
            <w:noWrap/>
            <w:hideMark/>
          </w:tcPr>
          <w:p w14:paraId="7EE491EE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20(52.63%)</w:t>
            </w:r>
          </w:p>
        </w:tc>
        <w:tc>
          <w:tcPr>
            <w:tcW w:w="1133" w:type="dxa"/>
            <w:noWrap/>
            <w:hideMark/>
          </w:tcPr>
          <w:p w14:paraId="21BF532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0.017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E66E44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09ECB8C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CE85FA5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59AA1CA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≥ 3 lobes</w:t>
            </w:r>
          </w:p>
        </w:tc>
        <w:tc>
          <w:tcPr>
            <w:tcW w:w="1842" w:type="dxa"/>
            <w:hideMark/>
          </w:tcPr>
          <w:p w14:paraId="6E18FE3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68(69.39%)</w:t>
            </w:r>
          </w:p>
        </w:tc>
        <w:tc>
          <w:tcPr>
            <w:tcW w:w="1843" w:type="dxa"/>
            <w:hideMark/>
          </w:tcPr>
          <w:p w14:paraId="4FDE5B6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18(47.37%)</w:t>
            </w:r>
          </w:p>
        </w:tc>
        <w:tc>
          <w:tcPr>
            <w:tcW w:w="1133" w:type="dxa"/>
            <w:hideMark/>
          </w:tcPr>
          <w:p w14:paraId="20645D6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55FDEA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4574191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9789E07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noWrap/>
            <w:hideMark/>
          </w:tcPr>
          <w:p w14:paraId="03534B3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Total number of involved lung segments 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D781F5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B66BB5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27B5D46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61B61B2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  </w:t>
            </w:r>
            <w:r w:rsidRPr="001C2CBF">
              <w:rPr>
                <w:rFonts w:ascii="Times New Roman" w:hAnsi="Times New Roman" w:cs="Times New Roman"/>
                <w:sz w:val="22"/>
              </w:rPr>
              <w:t>Bilateral lung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223D518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5.00(2.00, 5.00)</w:t>
            </w:r>
          </w:p>
        </w:tc>
        <w:tc>
          <w:tcPr>
            <w:tcW w:w="1843" w:type="dxa"/>
            <w:hideMark/>
          </w:tcPr>
          <w:p w14:paraId="256DB37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4.05)</w:t>
            </w:r>
          </w:p>
        </w:tc>
        <w:tc>
          <w:tcPr>
            <w:tcW w:w="1133" w:type="dxa"/>
            <w:hideMark/>
          </w:tcPr>
          <w:p w14:paraId="7C8B772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0.008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D6734F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EE4AD42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F2D145A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3F72993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Bilateral upper lobes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2A6B8DC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2.00(0.95, 2.00)</w:t>
            </w:r>
          </w:p>
        </w:tc>
        <w:tc>
          <w:tcPr>
            <w:tcW w:w="1843" w:type="dxa"/>
            <w:hideMark/>
          </w:tcPr>
          <w:p w14:paraId="7B2A956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1.00(0.00, 2.00)</w:t>
            </w:r>
          </w:p>
        </w:tc>
        <w:tc>
          <w:tcPr>
            <w:tcW w:w="1133" w:type="dxa"/>
            <w:hideMark/>
          </w:tcPr>
          <w:p w14:paraId="2BB2A4A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0.12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F62730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4CA2C0E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5D7C0C7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  <w:hideMark/>
          </w:tcPr>
          <w:p w14:paraId="610B594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Bilateral lower lobes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842" w:type="dxa"/>
            <w:hideMark/>
          </w:tcPr>
          <w:p w14:paraId="0B6BC69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2.00(1.00, 2.00)</w:t>
            </w:r>
          </w:p>
        </w:tc>
        <w:tc>
          <w:tcPr>
            <w:tcW w:w="1843" w:type="dxa"/>
            <w:hideMark/>
          </w:tcPr>
          <w:p w14:paraId="40AF511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1.00(1.00, 2.00)</w:t>
            </w:r>
          </w:p>
        </w:tc>
        <w:tc>
          <w:tcPr>
            <w:tcW w:w="1133" w:type="dxa"/>
            <w:hideMark/>
          </w:tcPr>
          <w:p w14:paraId="20C7F52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0.061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2154378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21D3F5E1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B0910A5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75D051A5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Pleural traction sign</w:t>
            </w:r>
          </w:p>
        </w:tc>
        <w:tc>
          <w:tcPr>
            <w:tcW w:w="1842" w:type="dxa"/>
          </w:tcPr>
          <w:p w14:paraId="53D920A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4BC5735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70E79D6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08FA5B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771BED8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B8C8145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384812D0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4006968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58(59.18%)</w:t>
            </w:r>
          </w:p>
        </w:tc>
        <w:tc>
          <w:tcPr>
            <w:tcW w:w="1843" w:type="dxa"/>
          </w:tcPr>
          <w:p w14:paraId="57C947C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23(60.53%)</w:t>
            </w:r>
          </w:p>
        </w:tc>
        <w:tc>
          <w:tcPr>
            <w:tcW w:w="1133" w:type="dxa"/>
          </w:tcPr>
          <w:p w14:paraId="5FD47B5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886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58D43D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E06699B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1B32F9E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0236C7B9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0A98B97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40(40.82%)</w:t>
            </w:r>
          </w:p>
        </w:tc>
        <w:tc>
          <w:tcPr>
            <w:tcW w:w="1843" w:type="dxa"/>
          </w:tcPr>
          <w:p w14:paraId="2010832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15(39.47%)</w:t>
            </w:r>
          </w:p>
        </w:tc>
        <w:tc>
          <w:tcPr>
            <w:tcW w:w="1133" w:type="dxa"/>
          </w:tcPr>
          <w:p w14:paraId="3483FCA6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6802B3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84E1D9E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70E3D46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1851515E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Linear opacities</w:t>
            </w:r>
          </w:p>
        </w:tc>
        <w:tc>
          <w:tcPr>
            <w:tcW w:w="1842" w:type="dxa"/>
          </w:tcPr>
          <w:p w14:paraId="02AB39B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7DD1447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603D860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34B3C1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E613816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7D3249F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1A30A2A8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6DCD80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46(46.94%)</w:t>
            </w:r>
          </w:p>
        </w:tc>
        <w:tc>
          <w:tcPr>
            <w:tcW w:w="1843" w:type="dxa"/>
          </w:tcPr>
          <w:p w14:paraId="71586BF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18(47.37%)</w:t>
            </w:r>
          </w:p>
        </w:tc>
        <w:tc>
          <w:tcPr>
            <w:tcW w:w="1133" w:type="dxa"/>
          </w:tcPr>
          <w:p w14:paraId="6831EFD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0.964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ECBE01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7D8093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2B17A6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6DB0EBFF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375A932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52(53.06%)</w:t>
            </w:r>
          </w:p>
        </w:tc>
        <w:tc>
          <w:tcPr>
            <w:tcW w:w="1843" w:type="dxa"/>
          </w:tcPr>
          <w:p w14:paraId="28CBC67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20(52.63%)</w:t>
            </w:r>
          </w:p>
        </w:tc>
        <w:tc>
          <w:tcPr>
            <w:tcW w:w="1133" w:type="dxa"/>
          </w:tcPr>
          <w:p w14:paraId="2C8881E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BECD5F0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C3D4DE3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5E56EB2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DD490F5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Emphysema </w:t>
            </w:r>
          </w:p>
        </w:tc>
        <w:tc>
          <w:tcPr>
            <w:tcW w:w="1842" w:type="dxa"/>
          </w:tcPr>
          <w:p w14:paraId="3EC9EF3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63EB774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B4CF97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30B86C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CA7D78E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6E1EB0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14019B00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1CA3F85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88(89.80%)</w:t>
            </w:r>
          </w:p>
        </w:tc>
        <w:tc>
          <w:tcPr>
            <w:tcW w:w="1843" w:type="dxa"/>
          </w:tcPr>
          <w:p w14:paraId="597BC57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36(94.74%)</w:t>
            </w:r>
          </w:p>
        </w:tc>
        <w:tc>
          <w:tcPr>
            <w:tcW w:w="1133" w:type="dxa"/>
          </w:tcPr>
          <w:p w14:paraId="7C52B96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566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CA04C9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642A814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E056F7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41917B33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0530270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10(10.20%)</w:t>
            </w:r>
          </w:p>
        </w:tc>
        <w:tc>
          <w:tcPr>
            <w:tcW w:w="1843" w:type="dxa"/>
          </w:tcPr>
          <w:p w14:paraId="2354EBD1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2(5.26%)</w:t>
            </w:r>
          </w:p>
        </w:tc>
        <w:tc>
          <w:tcPr>
            <w:tcW w:w="1133" w:type="dxa"/>
          </w:tcPr>
          <w:p w14:paraId="0BE768F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7B2ED3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B56F60F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636C5FB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6E56094B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Air bronchogram </w:t>
            </w:r>
          </w:p>
        </w:tc>
        <w:tc>
          <w:tcPr>
            <w:tcW w:w="1842" w:type="dxa"/>
          </w:tcPr>
          <w:p w14:paraId="75AF7DA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68744FC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126471C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482DCA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E87E645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22A9B08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378A45DE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4EA725D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33(33.67%)</w:t>
            </w:r>
          </w:p>
        </w:tc>
        <w:tc>
          <w:tcPr>
            <w:tcW w:w="1843" w:type="dxa"/>
          </w:tcPr>
          <w:p w14:paraId="7D62E7C4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17(44.74%)</w:t>
            </w:r>
          </w:p>
        </w:tc>
        <w:tc>
          <w:tcPr>
            <w:tcW w:w="1133" w:type="dxa"/>
          </w:tcPr>
          <w:p w14:paraId="56623B6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230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18E636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1F4641A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E99B0F8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4926F402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766BC95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65(66.33%)</w:t>
            </w:r>
          </w:p>
        </w:tc>
        <w:tc>
          <w:tcPr>
            <w:tcW w:w="1843" w:type="dxa"/>
          </w:tcPr>
          <w:p w14:paraId="2018F06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21(55.26%)</w:t>
            </w:r>
          </w:p>
        </w:tc>
        <w:tc>
          <w:tcPr>
            <w:tcW w:w="1133" w:type="dxa"/>
          </w:tcPr>
          <w:p w14:paraId="77CC079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94D34E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0F3EAB08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7B12AE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2C72074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Bronchial wall thickening  </w:t>
            </w:r>
          </w:p>
        </w:tc>
        <w:tc>
          <w:tcPr>
            <w:tcW w:w="1842" w:type="dxa"/>
          </w:tcPr>
          <w:p w14:paraId="3C34E1C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53C553E5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4306D8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0E6BF1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41EF3CC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234102B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25D3FA6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5E5FB139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52(53.06%)</w:t>
            </w:r>
          </w:p>
        </w:tc>
        <w:tc>
          <w:tcPr>
            <w:tcW w:w="1843" w:type="dxa"/>
          </w:tcPr>
          <w:p w14:paraId="181EC37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25(65.79%)</w:t>
            </w:r>
          </w:p>
        </w:tc>
        <w:tc>
          <w:tcPr>
            <w:tcW w:w="1133" w:type="dxa"/>
          </w:tcPr>
          <w:p w14:paraId="6F3D1A9F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0.179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6332BA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0272F119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727BA72F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0CC99A42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2D2F83E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46(46.94%)</w:t>
            </w:r>
          </w:p>
        </w:tc>
        <w:tc>
          <w:tcPr>
            <w:tcW w:w="1843" w:type="dxa"/>
          </w:tcPr>
          <w:p w14:paraId="12E4426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13(34.21%)</w:t>
            </w:r>
          </w:p>
        </w:tc>
        <w:tc>
          <w:tcPr>
            <w:tcW w:w="1133" w:type="dxa"/>
          </w:tcPr>
          <w:p w14:paraId="59D3810B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20A5BDD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EC0A21F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0E980E52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7A6A2925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Pleural Effusions  </w:t>
            </w:r>
          </w:p>
        </w:tc>
        <w:tc>
          <w:tcPr>
            <w:tcW w:w="1842" w:type="dxa"/>
          </w:tcPr>
          <w:p w14:paraId="55B95A9D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42D621B6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2BD81371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B6EA51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6978C2D5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F186AA2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26BFADEF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22805E93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81(82.65%)</w:t>
            </w:r>
          </w:p>
        </w:tc>
        <w:tc>
          <w:tcPr>
            <w:tcW w:w="1843" w:type="dxa"/>
          </w:tcPr>
          <w:p w14:paraId="31B90272" w14:textId="77777777" w:rsidR="003E3DD1" w:rsidRPr="001C2CBF" w:rsidRDefault="003E3DD1" w:rsidP="002F0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35(92.11%)</w:t>
            </w:r>
          </w:p>
        </w:tc>
        <w:tc>
          <w:tcPr>
            <w:tcW w:w="1133" w:type="dxa"/>
          </w:tcPr>
          <w:p w14:paraId="219FAF79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0.163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61B898E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560DCE0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58D752B3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578C7764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42CD136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17(17.35%)</w:t>
            </w:r>
          </w:p>
        </w:tc>
        <w:tc>
          <w:tcPr>
            <w:tcW w:w="1843" w:type="dxa"/>
          </w:tcPr>
          <w:p w14:paraId="506EAC6A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3(7.89%)</w:t>
            </w:r>
          </w:p>
        </w:tc>
        <w:tc>
          <w:tcPr>
            <w:tcW w:w="1133" w:type="dxa"/>
          </w:tcPr>
          <w:p w14:paraId="40D92F5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6FA8F8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08CD374F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0064501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6B922A13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Cavity</w:t>
            </w:r>
          </w:p>
        </w:tc>
        <w:tc>
          <w:tcPr>
            <w:tcW w:w="1842" w:type="dxa"/>
          </w:tcPr>
          <w:p w14:paraId="61651EA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7F54C68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7251F4AC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D24689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340CE7B2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3CF8BFE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0C3A7541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39B0FA4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97(98.98%)</w:t>
            </w:r>
          </w:p>
        </w:tc>
        <w:tc>
          <w:tcPr>
            <w:tcW w:w="1843" w:type="dxa"/>
          </w:tcPr>
          <w:p w14:paraId="557D7FEE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37(97.37%)</w:t>
            </w:r>
          </w:p>
        </w:tc>
        <w:tc>
          <w:tcPr>
            <w:tcW w:w="1133" w:type="dxa"/>
          </w:tcPr>
          <w:p w14:paraId="4AA1B20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0.482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837142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7E7AA3FE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6E217519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14962D55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6055C30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1(1.02%)</w:t>
            </w:r>
          </w:p>
        </w:tc>
        <w:tc>
          <w:tcPr>
            <w:tcW w:w="1843" w:type="dxa"/>
          </w:tcPr>
          <w:p w14:paraId="5529049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1(2.63%)</w:t>
            </w:r>
          </w:p>
        </w:tc>
        <w:tc>
          <w:tcPr>
            <w:tcW w:w="1133" w:type="dxa"/>
          </w:tcPr>
          <w:p w14:paraId="21A21582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21FF158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489BD5AA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1F23E1C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05459550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Lymphadenopathy  </w:t>
            </w:r>
          </w:p>
        </w:tc>
        <w:tc>
          <w:tcPr>
            <w:tcW w:w="1842" w:type="dxa"/>
          </w:tcPr>
          <w:p w14:paraId="597DC91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49979B6B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14:paraId="58323694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964BC63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18459573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1D60C156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23E5CD45" w14:textId="77777777" w:rsidR="003E3DD1" w:rsidRPr="001C2CBF" w:rsidRDefault="003E3DD1" w:rsidP="002F0B03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Negative</w:t>
            </w:r>
          </w:p>
        </w:tc>
        <w:tc>
          <w:tcPr>
            <w:tcW w:w="1842" w:type="dxa"/>
          </w:tcPr>
          <w:p w14:paraId="42009F6A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97(98.98%)</w:t>
            </w:r>
          </w:p>
        </w:tc>
        <w:tc>
          <w:tcPr>
            <w:tcW w:w="1843" w:type="dxa"/>
          </w:tcPr>
          <w:p w14:paraId="2CF08D0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38(100.00%)</w:t>
            </w:r>
          </w:p>
        </w:tc>
        <w:tc>
          <w:tcPr>
            <w:tcW w:w="1133" w:type="dxa"/>
          </w:tcPr>
          <w:p w14:paraId="23605357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1.0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169F0BF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5B5A177" w14:textId="77777777" w:rsidTr="002F0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408309E2" w14:textId="77777777" w:rsidR="003E3DD1" w:rsidRPr="001C2CBF" w:rsidRDefault="003E3DD1" w:rsidP="002F0B03">
            <w:pPr>
              <w:ind w:left="330" w:hangingChars="150" w:hanging="33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98" w:type="dxa"/>
            <w:noWrap/>
          </w:tcPr>
          <w:p w14:paraId="7E1F0A46" w14:textId="77777777" w:rsidR="003E3DD1" w:rsidRPr="001C2CBF" w:rsidRDefault="003E3DD1" w:rsidP="002F0B03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Positive</w:t>
            </w:r>
          </w:p>
        </w:tc>
        <w:tc>
          <w:tcPr>
            <w:tcW w:w="1842" w:type="dxa"/>
          </w:tcPr>
          <w:p w14:paraId="07DA2435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1(1.02%)</w:t>
            </w:r>
          </w:p>
        </w:tc>
        <w:tc>
          <w:tcPr>
            <w:tcW w:w="1843" w:type="dxa"/>
          </w:tcPr>
          <w:p w14:paraId="56ABB3A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0(0.00%)</w:t>
            </w:r>
          </w:p>
        </w:tc>
        <w:tc>
          <w:tcPr>
            <w:tcW w:w="1133" w:type="dxa"/>
          </w:tcPr>
          <w:p w14:paraId="14173867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DB8622" w14:textId="77777777" w:rsidR="003E3DD1" w:rsidRPr="001C2CBF" w:rsidRDefault="003E3DD1" w:rsidP="002F0B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3E3DD1" w:rsidRPr="001C2CBF" w14:paraId="545E1AF9" w14:textId="77777777" w:rsidTr="002F0B0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002746" w14:textId="77777777" w:rsidR="003E3DD1" w:rsidRPr="001C2CBF" w:rsidRDefault="003E3DD1" w:rsidP="002F0B0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4EF887E" w14:textId="5607E839" w:rsidR="003E3DD1" w:rsidRPr="001C2CBF" w:rsidRDefault="003E3DD1" w:rsidP="002F0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Note.-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*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 Data with statistical significance.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B97C88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 Results are median with interquartile range in parentheses, and the remainder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results are measurements with corresponding ratio in parentheses.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  <w:r w:rsidRPr="001C2CBF">
              <w:rPr>
                <w:rFonts w:ascii="Times New Roman" w:hAnsi="Times New Roman" w:cs="Times New Roman"/>
                <w:sz w:val="22"/>
              </w:rPr>
              <w:t>:</w:t>
            </w:r>
            <w:r w:rsidRPr="001C2CBF">
              <w:rPr>
                <w:rFonts w:hint="eastAsia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chi square test,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/>
                <w:sz w:val="22"/>
              </w:rPr>
              <w:t>:</w:t>
            </w:r>
            <w:r w:rsidRPr="001C2CBF">
              <w:rPr>
                <w:rFonts w:hint="eastAsia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student’s 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>t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 test,</w:t>
            </w:r>
            <w:r w:rsidRPr="001C2CBF">
              <w:rPr>
                <w:rFonts w:hint="eastAsia"/>
              </w:rPr>
              <w:t xml:space="preserve"> 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c</w:t>
            </w:r>
            <w:r>
              <w:rPr>
                <w:rFonts w:ascii="Times New Roman" w:hAnsi="Times New Roman" w:cs="Times New Roman" w:hint="eastAsia"/>
                <w:sz w:val="22"/>
              </w:rPr>
              <w:t>:</w:t>
            </w:r>
            <w:r w:rsidR="00C0067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Kruskal-Wallis 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>H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test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.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F800" w14:textId="77777777" w:rsidR="003E3DD1" w:rsidRPr="001C2CBF" w:rsidRDefault="003E3DD1" w:rsidP="002F0B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F3B06F3" w14:textId="3FA182CB" w:rsidR="00A90924" w:rsidRDefault="00A90924" w:rsidP="003E3DD1">
      <w:pPr>
        <w:spacing w:line="480" w:lineRule="auto"/>
        <w:rPr>
          <w:sz w:val="22"/>
        </w:rPr>
      </w:pPr>
    </w:p>
    <w:p w14:paraId="32237F5D" w14:textId="77777777" w:rsidR="000E3BF8" w:rsidRPr="00A90924" w:rsidRDefault="000E3BF8" w:rsidP="003E3DD1">
      <w:pPr>
        <w:spacing w:line="480" w:lineRule="auto"/>
        <w:rPr>
          <w:sz w:val="22"/>
        </w:rPr>
      </w:pPr>
    </w:p>
    <w:p w14:paraId="21EB0BE2" w14:textId="77777777" w:rsidR="0078254C" w:rsidRDefault="0078254C" w:rsidP="003E3DD1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2"/>
          <w:szCs w:val="24"/>
        </w:rPr>
      </w:pPr>
      <w:r>
        <w:rPr>
          <w:sz w:val="22"/>
        </w:rPr>
        <w:br w:type="page"/>
      </w:r>
    </w:p>
    <w:p w14:paraId="0C6AF2DF" w14:textId="0CB8A051" w:rsidR="000E3BF8" w:rsidRPr="007C7C7D" w:rsidRDefault="000E3BF8" w:rsidP="007C7C7D">
      <w:pPr>
        <w:pStyle w:val="ListParagraph"/>
        <w:numPr>
          <w:ilvl w:val="0"/>
          <w:numId w:val="3"/>
        </w:numPr>
        <w:spacing w:line="480" w:lineRule="auto"/>
        <w:ind w:left="357" w:hanging="357"/>
        <w:outlineLvl w:val="0"/>
        <w:rPr>
          <w:b/>
          <w:bCs/>
          <w:sz w:val="22"/>
        </w:rPr>
      </w:pPr>
      <w:bookmarkStart w:id="23" w:name="_Toc35425444"/>
      <w:r w:rsidRPr="007C7C7D">
        <w:rPr>
          <w:b/>
          <w:bCs/>
          <w:sz w:val="22"/>
        </w:rPr>
        <w:lastRenderedPageBreak/>
        <w:t xml:space="preserve">Supplementary </w:t>
      </w:r>
      <w:r w:rsidR="0078254C" w:rsidRPr="007C7C7D">
        <w:rPr>
          <w:b/>
          <w:bCs/>
          <w:sz w:val="22"/>
        </w:rPr>
        <w:t>Clinical features</w:t>
      </w:r>
      <w:r w:rsidRPr="007C7C7D">
        <w:rPr>
          <w:b/>
          <w:bCs/>
          <w:sz w:val="22"/>
        </w:rPr>
        <w:t xml:space="preserve"> of patients in primary cohort and validation cohort (Table E</w:t>
      </w:r>
      <w:r w:rsidR="0078254C" w:rsidRPr="007C7C7D">
        <w:rPr>
          <w:b/>
          <w:bCs/>
          <w:sz w:val="22"/>
        </w:rPr>
        <w:t>6</w:t>
      </w:r>
      <w:r w:rsidRPr="007C7C7D">
        <w:rPr>
          <w:b/>
          <w:bCs/>
          <w:sz w:val="22"/>
        </w:rPr>
        <w:t>)</w:t>
      </w:r>
      <w:bookmarkEnd w:id="23"/>
    </w:p>
    <w:tbl>
      <w:tblPr>
        <w:tblStyle w:val="PlainTable41"/>
        <w:tblW w:w="0" w:type="auto"/>
        <w:tblLook w:val="04A0" w:firstRow="1" w:lastRow="0" w:firstColumn="1" w:lastColumn="0" w:noHBand="0" w:noVBand="1"/>
      </w:tblPr>
      <w:tblGrid>
        <w:gridCol w:w="222"/>
        <w:gridCol w:w="2750"/>
        <w:gridCol w:w="1913"/>
        <w:gridCol w:w="1914"/>
        <w:gridCol w:w="1275"/>
        <w:gridCol w:w="222"/>
      </w:tblGrid>
      <w:tr w:rsidR="007C7C7D" w:rsidRPr="001C2CBF" w14:paraId="4EC0998C" w14:textId="77777777" w:rsidTr="00126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84C5D6" w14:textId="77777777" w:rsidR="007C7C7D" w:rsidRPr="001C2CBF" w:rsidRDefault="007C7C7D" w:rsidP="001263E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5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5A65AC9" w14:textId="77777777" w:rsidR="007C7C7D" w:rsidRPr="001C2CBF" w:rsidRDefault="007C7C7D" w:rsidP="001263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Table </w:t>
            </w:r>
            <w:r>
              <w:rPr>
                <w:rFonts w:ascii="Times New Roman" w:hAnsi="Times New Roman" w:cs="Times New Roman"/>
                <w:sz w:val="22"/>
              </w:rPr>
              <w:t>E6</w:t>
            </w:r>
            <w:r w:rsidRPr="001C2CBF">
              <w:rPr>
                <w:rFonts w:ascii="Times New Roman" w:hAnsi="Times New Roman" w:cs="Times New Roman"/>
                <w:sz w:val="22"/>
              </w:rPr>
              <w:t>: Clinical features of patients in primary and validation cohort</w:t>
            </w:r>
          </w:p>
        </w:tc>
        <w:tc>
          <w:tcPr>
            <w:tcW w:w="2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9E24" w14:textId="77777777" w:rsidR="007C7C7D" w:rsidRPr="001C2CBF" w:rsidRDefault="007C7C7D" w:rsidP="001263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736A12B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DCF68A6" w14:textId="77777777" w:rsidR="007C7C7D" w:rsidRPr="001C2CBF" w:rsidRDefault="007C7C7D" w:rsidP="001263E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8B83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Feature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6AE6F2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primary cohort (</w:t>
            </w:r>
            <w:r w:rsidRPr="001C2CBF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1C2CBF">
              <w:rPr>
                <w:rFonts w:ascii="Times New Roman" w:hAnsi="Times New Roman" w:cs="Times New Roman"/>
                <w:sz w:val="22"/>
              </w:rPr>
              <w:t>=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98</w:t>
            </w:r>
            <w:r w:rsidRPr="001C2CB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2AC142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validation cohort </w:t>
            </w:r>
          </w:p>
          <w:p w14:paraId="1544D7AC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1C2CBF">
              <w:rPr>
                <w:rFonts w:ascii="Times New Roman" w:hAnsi="Times New Roman" w:cs="Times New Roman"/>
                <w:sz w:val="22"/>
              </w:rPr>
              <w:t>=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38</w:t>
            </w:r>
            <w:r w:rsidRPr="001C2CB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129B08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1C2CBF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DD24891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5640D34D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75D1B4D3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hideMark/>
          </w:tcPr>
          <w:p w14:paraId="09130A6D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Sex 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hideMark/>
          </w:tcPr>
          <w:p w14:paraId="3A83B02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hideMark/>
          </w:tcPr>
          <w:p w14:paraId="690A40C7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4964065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1D54B8C3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F945FAC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0FF70F3C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1410379B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Male</w:t>
            </w:r>
            <w:r w:rsidRPr="00A217D6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4D3201BC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61</w:t>
            </w:r>
            <w:r w:rsidRPr="001C2CBF">
              <w:rPr>
                <w:rFonts w:ascii="Times New Roman" w:hAnsi="Times New Roman" w:cs="Times New Roman"/>
                <w:sz w:val="22"/>
              </w:rPr>
              <w:t>(6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24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12796DA1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23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60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53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576F7548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853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69F3230B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7EB02A53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6A271AEE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7941074E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Female</w:t>
            </w:r>
            <w:r w:rsidRPr="00A217D6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4EC23C49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37</w:t>
            </w:r>
            <w:r w:rsidRPr="001C2CBF">
              <w:rPr>
                <w:rFonts w:ascii="Times New Roman" w:hAnsi="Times New Roman" w:cs="Times New Roman"/>
                <w:sz w:val="22"/>
              </w:rPr>
              <w:t>(3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76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0C8FAD97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15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39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47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7F033100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387BC137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DEB4536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4754C011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19592737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Age (years)</w:t>
            </w:r>
          </w:p>
        </w:tc>
        <w:tc>
          <w:tcPr>
            <w:tcW w:w="1913" w:type="dxa"/>
            <w:hideMark/>
          </w:tcPr>
          <w:p w14:paraId="0C42370F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46.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21</w:t>
            </w:r>
            <w:r w:rsidRPr="001C2CBF">
              <w:rPr>
                <w:rFonts w:ascii="Times New Roman" w:hAnsi="Times New Roman" w:cs="Times New Roman"/>
                <w:sz w:val="22"/>
              </w:rPr>
              <w:t>±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19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32</w:t>
            </w:r>
          </w:p>
        </w:tc>
        <w:tc>
          <w:tcPr>
            <w:tcW w:w="1914" w:type="dxa"/>
            <w:hideMark/>
          </w:tcPr>
          <w:p w14:paraId="6346F843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41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08</w:t>
            </w:r>
            <w:r w:rsidRPr="001C2CBF">
              <w:rPr>
                <w:rFonts w:ascii="Times New Roman" w:hAnsi="Times New Roman" w:cs="Times New Roman"/>
                <w:sz w:val="22"/>
              </w:rPr>
              <w:t>±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21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07</w:t>
            </w:r>
          </w:p>
        </w:tc>
        <w:tc>
          <w:tcPr>
            <w:tcW w:w="1275" w:type="dxa"/>
            <w:hideMark/>
          </w:tcPr>
          <w:p w14:paraId="34AF1CEC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178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3CF569DE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39F8D2E4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35CB011C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47F65681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Vital signs</w:t>
            </w:r>
          </w:p>
        </w:tc>
        <w:tc>
          <w:tcPr>
            <w:tcW w:w="1913" w:type="dxa"/>
            <w:hideMark/>
          </w:tcPr>
          <w:p w14:paraId="506169B4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4" w:type="dxa"/>
            <w:hideMark/>
          </w:tcPr>
          <w:p w14:paraId="44210C3C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hideMark/>
          </w:tcPr>
          <w:p w14:paraId="42DF3E93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09707302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7AA83A82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19BF5364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5BEEDFA5" w14:textId="77777777" w:rsidR="007C7C7D" w:rsidRPr="001C2CBF" w:rsidRDefault="007C7C7D" w:rsidP="001263E9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Systolic blood pressure (mm Hg)</w:t>
            </w:r>
          </w:p>
        </w:tc>
        <w:tc>
          <w:tcPr>
            <w:tcW w:w="1913" w:type="dxa"/>
            <w:hideMark/>
          </w:tcPr>
          <w:p w14:paraId="76069F3F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12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28</w:t>
            </w:r>
            <w:r w:rsidRPr="001C2CBF">
              <w:rPr>
                <w:rFonts w:ascii="Times New Roman" w:hAnsi="Times New Roman" w:cs="Times New Roman"/>
                <w:sz w:val="22"/>
              </w:rPr>
              <w:t>±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18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29</w:t>
            </w:r>
          </w:p>
        </w:tc>
        <w:tc>
          <w:tcPr>
            <w:tcW w:w="1914" w:type="dxa"/>
            <w:hideMark/>
          </w:tcPr>
          <w:p w14:paraId="771819B6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12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29</w:t>
            </w:r>
            <w:r w:rsidRPr="001C2CBF">
              <w:rPr>
                <w:rFonts w:ascii="Times New Roman" w:hAnsi="Times New Roman" w:cs="Times New Roman"/>
                <w:sz w:val="22"/>
              </w:rPr>
              <w:t>±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22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05</w:t>
            </w:r>
          </w:p>
        </w:tc>
        <w:tc>
          <w:tcPr>
            <w:tcW w:w="1275" w:type="dxa"/>
            <w:hideMark/>
          </w:tcPr>
          <w:p w14:paraId="729F559F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791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65A4B45D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D6B6A02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22D98E8E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0F3EA4D9" w14:textId="77777777" w:rsidR="007C7C7D" w:rsidRPr="001C2CBF" w:rsidRDefault="007C7C7D" w:rsidP="001263E9">
            <w:pPr>
              <w:ind w:left="330" w:hangingChars="150" w:hanging="3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Diastolic blood pressure (mm Hg)</w:t>
            </w:r>
          </w:p>
        </w:tc>
        <w:tc>
          <w:tcPr>
            <w:tcW w:w="1913" w:type="dxa"/>
            <w:hideMark/>
          </w:tcPr>
          <w:p w14:paraId="7146C257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77.96±10.54</w:t>
            </w:r>
          </w:p>
        </w:tc>
        <w:tc>
          <w:tcPr>
            <w:tcW w:w="1914" w:type="dxa"/>
            <w:hideMark/>
          </w:tcPr>
          <w:p w14:paraId="429A7592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82.05±18.51</w:t>
            </w:r>
          </w:p>
        </w:tc>
        <w:tc>
          <w:tcPr>
            <w:tcW w:w="1275" w:type="dxa"/>
            <w:hideMark/>
          </w:tcPr>
          <w:p w14:paraId="3A9D4685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0.205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3EA7260C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0C8950D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0CCEABCA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6FA12EC9" w14:textId="77777777" w:rsidR="007C7C7D" w:rsidRPr="001C2CBF" w:rsidRDefault="007C7C7D" w:rsidP="001263E9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Respiration rate (bpm)</w:t>
            </w:r>
          </w:p>
        </w:tc>
        <w:tc>
          <w:tcPr>
            <w:tcW w:w="1913" w:type="dxa"/>
            <w:hideMark/>
          </w:tcPr>
          <w:p w14:paraId="158CBD06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22.36±4.89</w:t>
            </w:r>
          </w:p>
        </w:tc>
        <w:tc>
          <w:tcPr>
            <w:tcW w:w="1914" w:type="dxa"/>
            <w:hideMark/>
          </w:tcPr>
          <w:p w14:paraId="533C4726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22.68±7.98</w:t>
            </w:r>
          </w:p>
        </w:tc>
        <w:tc>
          <w:tcPr>
            <w:tcW w:w="1275" w:type="dxa"/>
            <w:hideMark/>
          </w:tcPr>
          <w:p w14:paraId="4A8270F1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0.772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0933BC39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0F68F61D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4A0ACBFE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1B40B8ED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Heart rate (bpm)</w:t>
            </w:r>
          </w:p>
        </w:tc>
        <w:tc>
          <w:tcPr>
            <w:tcW w:w="1913" w:type="dxa"/>
            <w:hideMark/>
          </w:tcPr>
          <w:p w14:paraId="1D0313EC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92.63±19.59</w:t>
            </w:r>
          </w:p>
        </w:tc>
        <w:tc>
          <w:tcPr>
            <w:tcW w:w="1914" w:type="dxa"/>
            <w:hideMark/>
          </w:tcPr>
          <w:p w14:paraId="1A200493" w14:textId="77777777" w:rsidR="007C7C7D" w:rsidRPr="001C2CBF" w:rsidRDefault="007C7C7D" w:rsidP="00126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96.08±16.33</w:t>
            </w:r>
          </w:p>
        </w:tc>
        <w:tc>
          <w:tcPr>
            <w:tcW w:w="1275" w:type="dxa"/>
            <w:hideMark/>
          </w:tcPr>
          <w:p w14:paraId="595C4BF3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0.338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44DA8D3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C7C7D" w:rsidRPr="001C2CBF" w14:paraId="2DF9112B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48B67CAB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1BD98690" w14:textId="77777777" w:rsidR="007C7C7D" w:rsidRPr="001C2CBF" w:rsidRDefault="007C7C7D" w:rsidP="001263E9">
            <w:pPr>
              <w:ind w:left="330" w:hangingChars="150" w:hanging="33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 Temperature 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℃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913" w:type="dxa"/>
            <w:hideMark/>
          </w:tcPr>
          <w:p w14:paraId="030BFF02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37.42±1.04</w:t>
            </w:r>
          </w:p>
        </w:tc>
        <w:tc>
          <w:tcPr>
            <w:tcW w:w="1914" w:type="dxa"/>
            <w:hideMark/>
          </w:tcPr>
          <w:p w14:paraId="7E42A825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37.22±0.78</w:t>
            </w:r>
          </w:p>
        </w:tc>
        <w:tc>
          <w:tcPr>
            <w:tcW w:w="1275" w:type="dxa"/>
            <w:hideMark/>
          </w:tcPr>
          <w:p w14:paraId="5E398B07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0.298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60977890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C7C7D" w:rsidRPr="001C2CBF" w14:paraId="68105394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471464D4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746CFA6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Signs</w:t>
            </w:r>
          </w:p>
        </w:tc>
        <w:tc>
          <w:tcPr>
            <w:tcW w:w="1913" w:type="dxa"/>
            <w:hideMark/>
          </w:tcPr>
          <w:p w14:paraId="13CFE02C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4" w:type="dxa"/>
            <w:hideMark/>
          </w:tcPr>
          <w:p w14:paraId="28D7B0D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hideMark/>
          </w:tcPr>
          <w:p w14:paraId="75A8963A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5F9812A6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4E6A559A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55633679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5A2D9466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Dry cough</w:t>
            </w:r>
            <w:r w:rsidRPr="00A217D6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21A30218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73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74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49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059421EC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31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81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58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1EE60DFD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0.382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7AB35FAC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324B6FED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6062C232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47C0DC6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Fatigue</w:t>
            </w:r>
            <w:r w:rsidRPr="00A217D6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4CD4D00F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27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27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55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1B3EAB77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89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4E44A9CE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0.013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3B3318CE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5EC90D5E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1311AFD1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28929ACD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Sore throat</w:t>
            </w:r>
            <w:r w:rsidRPr="00A217D6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1B4974F4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11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11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22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6C187D3E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1C2CBF">
              <w:rPr>
                <w:rFonts w:ascii="Times New Roman" w:hAnsi="Times New Roman" w:cs="Times New Roman"/>
                <w:sz w:val="22"/>
              </w:rPr>
              <w:t>(1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53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0289B41B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0.8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51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77CF1798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342B0E2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6212B653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02E96C91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Stuffy</w:t>
            </w:r>
            <w:r w:rsidRPr="00FB6ABD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4FF6A50E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1C2CBF">
              <w:rPr>
                <w:rFonts w:ascii="Times New Roman" w:hAnsi="Times New Roman" w:cs="Times New Roman"/>
                <w:sz w:val="22"/>
              </w:rPr>
              <w:t>.0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4426F4A3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1C2CBF">
              <w:rPr>
                <w:rFonts w:ascii="Times New Roman" w:hAnsi="Times New Roman" w:cs="Times New Roman"/>
                <w:sz w:val="22"/>
              </w:rPr>
              <w:t>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10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53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2583E6EF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090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503F30DF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20F97C5E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508887B9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20CB91D6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   Runny nose</w:t>
            </w:r>
            <w:r w:rsidRPr="00A217D6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913" w:type="dxa"/>
            <w:hideMark/>
          </w:tcPr>
          <w:p w14:paraId="3CA6791D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06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14" w:type="dxa"/>
            <w:hideMark/>
          </w:tcPr>
          <w:p w14:paraId="5981141E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3(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1C2CBF">
              <w:rPr>
                <w:rFonts w:ascii="Times New Roman" w:hAnsi="Times New Roman" w:cs="Times New Roman"/>
                <w:sz w:val="22"/>
              </w:rPr>
              <w:t>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89</w:t>
            </w:r>
            <w:r w:rsidRPr="001C2CBF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5" w:type="dxa"/>
            <w:hideMark/>
          </w:tcPr>
          <w:p w14:paraId="47EDA0C9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443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023E095A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3DA08B91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1E24DE3F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076ED4EE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 xml:space="preserve">White blood cell </w:t>
            </w:r>
          </w:p>
          <w:p w14:paraId="41EB7139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count (× 10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9</w:t>
            </w:r>
            <w:r w:rsidRPr="001C2CBF">
              <w:rPr>
                <w:rFonts w:ascii="Times New Roman" w:hAnsi="Times New Roman" w:cs="Times New Roman"/>
                <w:sz w:val="22"/>
              </w:rPr>
              <w:t>/L)</w:t>
            </w:r>
          </w:p>
        </w:tc>
        <w:tc>
          <w:tcPr>
            <w:tcW w:w="1913" w:type="dxa"/>
            <w:hideMark/>
          </w:tcPr>
          <w:p w14:paraId="00636B7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7.50±4.36</w:t>
            </w:r>
          </w:p>
          <w:p w14:paraId="011F0403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4" w:type="dxa"/>
            <w:hideMark/>
          </w:tcPr>
          <w:p w14:paraId="1DE98EA8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10.31±6.34</w:t>
            </w:r>
          </w:p>
          <w:p w14:paraId="24128149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hideMark/>
          </w:tcPr>
          <w:p w14:paraId="74F699C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0.015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  <w:p w14:paraId="3376FD81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76E801F8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C7C7D" w:rsidRPr="001C2CBF" w14:paraId="7A593B41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531718E9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38237750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Lymphocyte count (× 10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9</w:t>
            </w:r>
            <w:r w:rsidRPr="001C2CBF">
              <w:rPr>
                <w:rFonts w:ascii="Times New Roman" w:hAnsi="Times New Roman" w:cs="Times New Roman"/>
                <w:sz w:val="22"/>
              </w:rPr>
              <w:t>/L)</w:t>
            </w:r>
          </w:p>
        </w:tc>
        <w:tc>
          <w:tcPr>
            <w:tcW w:w="1913" w:type="dxa"/>
            <w:hideMark/>
          </w:tcPr>
          <w:p w14:paraId="43A51BA4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1.32±0.80</w:t>
            </w:r>
          </w:p>
        </w:tc>
        <w:tc>
          <w:tcPr>
            <w:tcW w:w="1914" w:type="dxa"/>
            <w:hideMark/>
          </w:tcPr>
          <w:p w14:paraId="30224BC7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1.63±1.53</w:t>
            </w:r>
          </w:p>
        </w:tc>
        <w:tc>
          <w:tcPr>
            <w:tcW w:w="1275" w:type="dxa"/>
            <w:hideMark/>
          </w:tcPr>
          <w:p w14:paraId="2EC1EC08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0.246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6088C778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5AADE9FB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4C4325B2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470A0BE2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Neutrophil count (× 10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9</w:t>
            </w:r>
            <w:r w:rsidRPr="001C2CBF">
              <w:rPr>
                <w:rFonts w:ascii="Times New Roman" w:hAnsi="Times New Roman" w:cs="Times New Roman"/>
                <w:sz w:val="22"/>
              </w:rPr>
              <w:t>/L)</w:t>
            </w:r>
          </w:p>
        </w:tc>
        <w:tc>
          <w:tcPr>
            <w:tcW w:w="1913" w:type="dxa"/>
            <w:hideMark/>
          </w:tcPr>
          <w:p w14:paraId="6776BE5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5.54±4.18</w:t>
            </w:r>
          </w:p>
        </w:tc>
        <w:tc>
          <w:tcPr>
            <w:tcW w:w="1914" w:type="dxa"/>
            <w:hideMark/>
          </w:tcPr>
          <w:p w14:paraId="5171A06B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7.79±5.33</w:t>
            </w:r>
          </w:p>
        </w:tc>
        <w:tc>
          <w:tcPr>
            <w:tcW w:w="1275" w:type="dxa"/>
            <w:hideMark/>
          </w:tcPr>
          <w:p w14:paraId="0F241047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0.023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75911A61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C7C7D" w:rsidRPr="001C2CBF" w14:paraId="62C583FE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5CF62E01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6B4FC4D0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C-reactive protein (mg/L)</w:t>
            </w:r>
          </w:p>
        </w:tc>
        <w:tc>
          <w:tcPr>
            <w:tcW w:w="1913" w:type="dxa"/>
            <w:hideMark/>
          </w:tcPr>
          <w:p w14:paraId="6E3E4157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48.62±56.03</w:t>
            </w:r>
          </w:p>
        </w:tc>
        <w:tc>
          <w:tcPr>
            <w:tcW w:w="1914" w:type="dxa"/>
            <w:hideMark/>
          </w:tcPr>
          <w:p w14:paraId="655DA874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43.56±53.44</w:t>
            </w:r>
          </w:p>
        </w:tc>
        <w:tc>
          <w:tcPr>
            <w:tcW w:w="1275" w:type="dxa"/>
            <w:hideMark/>
          </w:tcPr>
          <w:p w14:paraId="5514621A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0.633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0A0451DF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C7C7D" w:rsidRPr="001C2CBF" w14:paraId="5B90A559" w14:textId="77777777" w:rsidTr="001263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</w:tcBorders>
            <w:shd w:val="clear" w:color="auto" w:fill="auto"/>
          </w:tcPr>
          <w:p w14:paraId="4E659904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50" w:type="dxa"/>
            <w:noWrap/>
            <w:hideMark/>
          </w:tcPr>
          <w:p w14:paraId="2AABFDF4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Procalcitonin (ng/mL)</w:t>
            </w:r>
          </w:p>
        </w:tc>
        <w:tc>
          <w:tcPr>
            <w:tcW w:w="1913" w:type="dxa"/>
            <w:hideMark/>
          </w:tcPr>
          <w:p w14:paraId="233A48C4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2.00±7.05</w:t>
            </w:r>
          </w:p>
        </w:tc>
        <w:tc>
          <w:tcPr>
            <w:tcW w:w="1914" w:type="dxa"/>
            <w:hideMark/>
          </w:tcPr>
          <w:p w14:paraId="0E0659DA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1.16±4.54</w:t>
            </w:r>
          </w:p>
        </w:tc>
        <w:tc>
          <w:tcPr>
            <w:tcW w:w="1275" w:type="dxa"/>
            <w:hideMark/>
          </w:tcPr>
          <w:p w14:paraId="24B1C116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0.495</w:t>
            </w:r>
            <w:r w:rsidRPr="001C2CBF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222" w:type="dxa"/>
            <w:tcBorders>
              <w:right w:val="single" w:sz="4" w:space="0" w:color="auto"/>
            </w:tcBorders>
            <w:shd w:val="clear" w:color="auto" w:fill="auto"/>
          </w:tcPr>
          <w:p w14:paraId="52492802" w14:textId="77777777" w:rsidR="007C7C7D" w:rsidRPr="001C2CBF" w:rsidRDefault="007C7C7D" w:rsidP="001263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7C7C7D" w:rsidRPr="001C2CBF" w14:paraId="10EBE7C1" w14:textId="77777777" w:rsidTr="001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243241" w14:textId="77777777" w:rsidR="007C7C7D" w:rsidRPr="001C2CBF" w:rsidRDefault="007C7C7D" w:rsidP="001263E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8C92C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2CBF">
              <w:rPr>
                <w:rFonts w:ascii="Times New Roman" w:hAnsi="Times New Roman" w:cs="Times New Roman"/>
                <w:sz w:val="22"/>
              </w:rPr>
              <w:t>* Data with statistical significance.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  <w:r w:rsidRPr="001C2CBF">
              <w:rPr>
                <w:rFonts w:ascii="Times New Roman" w:hAnsi="Times New Roman" w:cs="Times New Roman"/>
                <w:sz w:val="22"/>
              </w:rPr>
              <w:t>:</w:t>
            </w:r>
            <w:r w:rsidRPr="001C2CBF">
              <w:rPr>
                <w:rFonts w:hint="eastAsia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>chi square test,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 xml:space="preserve"> P</w:t>
            </w:r>
            <w:r w:rsidRPr="001C2CBF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  <w:r w:rsidRPr="001C2CBF">
              <w:rPr>
                <w:rFonts w:ascii="Times New Roman" w:hAnsi="Times New Roman" w:cs="Times New Roman"/>
                <w:sz w:val="22"/>
              </w:rPr>
              <w:t>:</w:t>
            </w:r>
            <w:r w:rsidRPr="001C2CBF">
              <w:rPr>
                <w:rFonts w:hint="eastAsia"/>
              </w:rPr>
              <w:t xml:space="preserve"> 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student’s </w:t>
            </w:r>
            <w:r w:rsidRPr="001C2CBF">
              <w:rPr>
                <w:rFonts w:ascii="Times New Roman" w:hAnsi="Times New Roman" w:cs="Times New Roman"/>
                <w:i/>
                <w:sz w:val="22"/>
              </w:rPr>
              <w:t>t</w:t>
            </w:r>
            <w:r w:rsidRPr="001C2CBF">
              <w:rPr>
                <w:rFonts w:ascii="Times New Roman" w:hAnsi="Times New Roman" w:cs="Times New Roman"/>
                <w:sz w:val="22"/>
              </w:rPr>
              <w:t xml:space="preserve"> test</w:t>
            </w:r>
            <w:r w:rsidRPr="001C2CBF">
              <w:rPr>
                <w:rFonts w:ascii="Times New Roman" w:hAnsi="Times New Roman" w:cs="Times New Roman" w:hint="eastAsia"/>
                <w:sz w:val="22"/>
              </w:rPr>
              <w:t>.</w:t>
            </w:r>
          </w:p>
          <w:p w14:paraId="403A637E" w14:textId="77777777" w:rsidR="007C7C7D" w:rsidRPr="001C2CBF" w:rsidRDefault="007C7C7D" w:rsidP="00126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97C88">
              <w:rPr>
                <w:rFonts w:ascii="Times New Roman" w:hAnsi="Times New Roman" w:cs="Times New Roman"/>
                <w:sz w:val="22"/>
                <w:vertAlign w:val="superscript"/>
              </w:rPr>
              <w:t xml:space="preserve"># </w:t>
            </w:r>
            <w:r w:rsidRPr="001C2CBF">
              <w:rPr>
                <w:rFonts w:ascii="Times New Roman" w:hAnsi="Times New Roman" w:cs="Times New Roman"/>
                <w:sz w:val="22"/>
              </w:rPr>
              <w:t>Results are measurements with corresponding ratio in parentheses.</w:t>
            </w:r>
          </w:p>
        </w:tc>
        <w:tc>
          <w:tcPr>
            <w:tcW w:w="2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AFB1" w14:textId="77777777" w:rsidR="007C7C7D" w:rsidRPr="001C2CBF" w:rsidRDefault="007C7C7D" w:rsidP="001263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2A634D8" w14:textId="77777777" w:rsidR="00A90924" w:rsidRPr="001C2CA0" w:rsidRDefault="00A90924" w:rsidP="003E3DD1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59696D1D" w14:textId="77777777" w:rsidR="001C2CA0" w:rsidRPr="001F0136" w:rsidRDefault="001A2B0A" w:rsidP="003E3DD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bookmarkStart w:id="24" w:name="_GoBack"/>
      <w:r w:rsidRPr="001F0136">
        <w:rPr>
          <w:rFonts w:ascii="Times New Roman" w:hAnsi="Times New Roman" w:cs="Times New Roman"/>
          <w:sz w:val="22"/>
        </w:rPr>
        <w:t>R</w:t>
      </w:r>
      <w:r w:rsidR="0093102A" w:rsidRPr="001F0136">
        <w:rPr>
          <w:rFonts w:ascii="Times New Roman" w:hAnsi="Times New Roman" w:cs="Times New Roman"/>
          <w:sz w:val="22"/>
        </w:rPr>
        <w:t>e</w:t>
      </w:r>
      <w:r w:rsidRPr="001F0136">
        <w:rPr>
          <w:rFonts w:ascii="Times New Roman" w:hAnsi="Times New Roman" w:cs="Times New Roman"/>
          <w:sz w:val="22"/>
        </w:rPr>
        <w:t>ference</w:t>
      </w:r>
    </w:p>
    <w:bookmarkEnd w:id="24"/>
    <w:p w14:paraId="59696D1E" w14:textId="77777777" w:rsidR="00D419E5" w:rsidRPr="001F0136" w:rsidRDefault="001A2B0A" w:rsidP="003E3DD1">
      <w:pPr>
        <w:pStyle w:val="ListParagraph"/>
        <w:numPr>
          <w:ilvl w:val="0"/>
          <w:numId w:val="4"/>
        </w:numPr>
        <w:spacing w:line="480" w:lineRule="auto"/>
        <w:rPr>
          <w:sz w:val="22"/>
        </w:rPr>
      </w:pPr>
      <w:r w:rsidRPr="001F0136">
        <w:rPr>
          <w:sz w:val="22"/>
        </w:rPr>
        <w:t xml:space="preserve">Hansell DM, </w:t>
      </w:r>
      <w:proofErr w:type="spellStart"/>
      <w:r w:rsidRPr="001F0136">
        <w:rPr>
          <w:sz w:val="22"/>
        </w:rPr>
        <w:t>Bankier</w:t>
      </w:r>
      <w:proofErr w:type="spellEnd"/>
      <w:r w:rsidRPr="001F0136">
        <w:rPr>
          <w:sz w:val="22"/>
        </w:rPr>
        <w:t xml:space="preserve"> AA, </w:t>
      </w:r>
      <w:proofErr w:type="spellStart"/>
      <w:r w:rsidRPr="001F0136">
        <w:rPr>
          <w:sz w:val="22"/>
        </w:rPr>
        <w:t>MacMahon</w:t>
      </w:r>
      <w:proofErr w:type="spellEnd"/>
      <w:r w:rsidRPr="001F0136">
        <w:rPr>
          <w:sz w:val="22"/>
        </w:rPr>
        <w:t xml:space="preserve"> H, </w:t>
      </w:r>
      <w:proofErr w:type="spellStart"/>
      <w:r w:rsidRPr="001F0136">
        <w:rPr>
          <w:sz w:val="22"/>
        </w:rPr>
        <w:t>McLoud</w:t>
      </w:r>
      <w:proofErr w:type="spellEnd"/>
      <w:r w:rsidRPr="001F0136">
        <w:rPr>
          <w:sz w:val="22"/>
        </w:rPr>
        <w:t xml:space="preserve"> TC, Müller NL, Remy J. </w:t>
      </w:r>
      <w:proofErr w:type="spellStart"/>
      <w:r w:rsidRPr="001F0136">
        <w:rPr>
          <w:sz w:val="22"/>
        </w:rPr>
        <w:t>Fleischner</w:t>
      </w:r>
      <w:proofErr w:type="spellEnd"/>
      <w:r w:rsidRPr="001F0136">
        <w:rPr>
          <w:sz w:val="22"/>
        </w:rPr>
        <w:t xml:space="preserve"> Society: glossary of terms for thoracic imaging. Radiology. 2008; 246(3):697-722.</w:t>
      </w:r>
    </w:p>
    <w:sectPr w:rsidR="00D419E5" w:rsidRPr="001F0136" w:rsidSect="00AF5FD7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5EC7" w14:textId="77777777" w:rsidR="004B7824" w:rsidRDefault="004B7824" w:rsidP="00B80D37">
      <w:r>
        <w:separator/>
      </w:r>
    </w:p>
  </w:endnote>
  <w:endnote w:type="continuationSeparator" w:id="0">
    <w:p w14:paraId="117C3933" w14:textId="77777777" w:rsidR="004B7824" w:rsidRDefault="004B7824" w:rsidP="00B8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5602629"/>
      <w:docPartObj>
        <w:docPartGallery w:val="Page Numbers (Bottom of Page)"/>
        <w:docPartUnique/>
      </w:docPartObj>
    </w:sdtPr>
    <w:sdtContent>
      <w:p w14:paraId="0636725F" w14:textId="13BE17D4" w:rsidR="00C0067F" w:rsidRDefault="00C0067F" w:rsidP="00C43E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A774BD" w14:textId="77777777" w:rsidR="00C0067F" w:rsidRDefault="00C0067F" w:rsidP="00C006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40346802"/>
      <w:docPartObj>
        <w:docPartGallery w:val="Page Numbers (Bottom of Page)"/>
        <w:docPartUnique/>
      </w:docPartObj>
    </w:sdtPr>
    <w:sdtContent>
      <w:p w14:paraId="6F7E4883" w14:textId="53D2DCE7" w:rsidR="00C0067F" w:rsidRDefault="00C0067F" w:rsidP="00C43E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7D28E5" w14:textId="64EC0DE1" w:rsidR="00C0067F" w:rsidRPr="00C0067F" w:rsidRDefault="00C0067F" w:rsidP="00C0067F">
    <w:pPr>
      <w:pStyle w:val="Footer"/>
      <w:ind w:right="360"/>
      <w:rPr>
        <w:rFonts w:ascii="Times New Roman" w:hAnsi="Times New Roman" w:cs="Times New Roman"/>
        <w:sz w:val="21"/>
      </w:rPr>
    </w:pPr>
    <w:proofErr w:type="spellStart"/>
    <w:r w:rsidRPr="00C0067F">
      <w:rPr>
        <w:rFonts w:ascii="Times New Roman" w:hAnsi="Times New Roman" w:cs="Times New Roman"/>
        <w:sz w:val="21"/>
      </w:rPr>
      <w:t>Eur</w:t>
    </w:r>
    <w:proofErr w:type="spellEnd"/>
    <w:r w:rsidRPr="00C0067F">
      <w:rPr>
        <w:rFonts w:ascii="Times New Roman" w:hAnsi="Times New Roman" w:cs="Times New Roman"/>
        <w:sz w:val="21"/>
      </w:rPr>
      <w:t xml:space="preserve"> </w:t>
    </w:r>
    <w:proofErr w:type="spellStart"/>
    <w:r w:rsidRPr="00C0067F">
      <w:rPr>
        <w:rFonts w:ascii="Times New Roman" w:hAnsi="Times New Roman" w:cs="Times New Roman"/>
        <w:sz w:val="21"/>
      </w:rPr>
      <w:t>Radiol</w:t>
    </w:r>
    <w:proofErr w:type="spellEnd"/>
    <w:r w:rsidRPr="00C0067F">
      <w:rPr>
        <w:rFonts w:ascii="Times New Roman" w:hAnsi="Times New Roman" w:cs="Times New Roman"/>
        <w:sz w:val="21"/>
      </w:rPr>
      <w:t xml:space="preserve"> (2020) Chen X, Tang Y, Mo Y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7D852" w14:textId="77777777" w:rsidR="004B7824" w:rsidRDefault="004B7824" w:rsidP="00B80D37">
      <w:r>
        <w:separator/>
      </w:r>
    </w:p>
  </w:footnote>
  <w:footnote w:type="continuationSeparator" w:id="0">
    <w:p w14:paraId="527AB64C" w14:textId="77777777" w:rsidR="004B7824" w:rsidRDefault="004B7824" w:rsidP="00B80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3D92"/>
    <w:multiLevelType w:val="hybridMultilevel"/>
    <w:tmpl w:val="D3E6B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719D9"/>
    <w:multiLevelType w:val="hybridMultilevel"/>
    <w:tmpl w:val="705C1518"/>
    <w:lvl w:ilvl="0" w:tplc="BCEE8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14355C"/>
    <w:multiLevelType w:val="hybridMultilevel"/>
    <w:tmpl w:val="F374695C"/>
    <w:lvl w:ilvl="0" w:tplc="92FE8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DA71B68"/>
    <w:multiLevelType w:val="hybridMultilevel"/>
    <w:tmpl w:val="2452D050"/>
    <w:lvl w:ilvl="0" w:tplc="DE8AD32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78CD4697-E2F1-4940-A1C3-7992230C6341}"/>
    <w:docVar w:name="KY_MEDREF_VERSION" w:val="3"/>
  </w:docVars>
  <w:rsids>
    <w:rsidRoot w:val="006C69EE"/>
    <w:rsid w:val="000165C0"/>
    <w:rsid w:val="00035FA1"/>
    <w:rsid w:val="00060657"/>
    <w:rsid w:val="00077E70"/>
    <w:rsid w:val="000903C1"/>
    <w:rsid w:val="000A638B"/>
    <w:rsid w:val="000E3BF8"/>
    <w:rsid w:val="000F652B"/>
    <w:rsid w:val="001313D6"/>
    <w:rsid w:val="001345A2"/>
    <w:rsid w:val="0013470C"/>
    <w:rsid w:val="001407A4"/>
    <w:rsid w:val="00151572"/>
    <w:rsid w:val="00170FBC"/>
    <w:rsid w:val="00192453"/>
    <w:rsid w:val="001A2B0A"/>
    <w:rsid w:val="001B2A39"/>
    <w:rsid w:val="001B537A"/>
    <w:rsid w:val="001B79A5"/>
    <w:rsid w:val="001C2CA0"/>
    <w:rsid w:val="001C474F"/>
    <w:rsid w:val="001D65B5"/>
    <w:rsid w:val="001F0136"/>
    <w:rsid w:val="001F58F9"/>
    <w:rsid w:val="0020495A"/>
    <w:rsid w:val="00236990"/>
    <w:rsid w:val="00252842"/>
    <w:rsid w:val="00270551"/>
    <w:rsid w:val="00281B23"/>
    <w:rsid w:val="002848A5"/>
    <w:rsid w:val="002B7E97"/>
    <w:rsid w:val="002C0163"/>
    <w:rsid w:val="002C08C9"/>
    <w:rsid w:val="002C0C97"/>
    <w:rsid w:val="002C4E11"/>
    <w:rsid w:val="002D55A4"/>
    <w:rsid w:val="002D64DE"/>
    <w:rsid w:val="002E3D93"/>
    <w:rsid w:val="002E62E4"/>
    <w:rsid w:val="002F0B03"/>
    <w:rsid w:val="002F4578"/>
    <w:rsid w:val="0030696E"/>
    <w:rsid w:val="003157CF"/>
    <w:rsid w:val="0033108C"/>
    <w:rsid w:val="00346191"/>
    <w:rsid w:val="003663A4"/>
    <w:rsid w:val="003841DF"/>
    <w:rsid w:val="00391B66"/>
    <w:rsid w:val="003A464D"/>
    <w:rsid w:val="003A6BEF"/>
    <w:rsid w:val="003D1025"/>
    <w:rsid w:val="003E3DD1"/>
    <w:rsid w:val="00436353"/>
    <w:rsid w:val="00451329"/>
    <w:rsid w:val="00453B62"/>
    <w:rsid w:val="00490C70"/>
    <w:rsid w:val="00492D46"/>
    <w:rsid w:val="00496331"/>
    <w:rsid w:val="004B3B44"/>
    <w:rsid w:val="004B7824"/>
    <w:rsid w:val="005030DA"/>
    <w:rsid w:val="0051112C"/>
    <w:rsid w:val="00511930"/>
    <w:rsid w:val="0052756B"/>
    <w:rsid w:val="00566DD9"/>
    <w:rsid w:val="00571C26"/>
    <w:rsid w:val="005825B5"/>
    <w:rsid w:val="005911BF"/>
    <w:rsid w:val="005A6AD1"/>
    <w:rsid w:val="005B229C"/>
    <w:rsid w:val="005C4446"/>
    <w:rsid w:val="005D764E"/>
    <w:rsid w:val="005E7C6E"/>
    <w:rsid w:val="005F2008"/>
    <w:rsid w:val="005F2679"/>
    <w:rsid w:val="005F6E7E"/>
    <w:rsid w:val="00616896"/>
    <w:rsid w:val="00617333"/>
    <w:rsid w:val="00653AE0"/>
    <w:rsid w:val="006638FA"/>
    <w:rsid w:val="006C69EE"/>
    <w:rsid w:val="00701214"/>
    <w:rsid w:val="007323BC"/>
    <w:rsid w:val="0073381D"/>
    <w:rsid w:val="00740507"/>
    <w:rsid w:val="00754832"/>
    <w:rsid w:val="0078254C"/>
    <w:rsid w:val="007A7951"/>
    <w:rsid w:val="007B709C"/>
    <w:rsid w:val="007C7C7D"/>
    <w:rsid w:val="007D09D4"/>
    <w:rsid w:val="007E1D7F"/>
    <w:rsid w:val="007F52C4"/>
    <w:rsid w:val="008105A8"/>
    <w:rsid w:val="00823256"/>
    <w:rsid w:val="00843102"/>
    <w:rsid w:val="008776DE"/>
    <w:rsid w:val="00887909"/>
    <w:rsid w:val="00887B37"/>
    <w:rsid w:val="00894210"/>
    <w:rsid w:val="008C1496"/>
    <w:rsid w:val="008F79CA"/>
    <w:rsid w:val="00902DEE"/>
    <w:rsid w:val="009144F8"/>
    <w:rsid w:val="00924C13"/>
    <w:rsid w:val="0093102A"/>
    <w:rsid w:val="00932ED0"/>
    <w:rsid w:val="00933F1E"/>
    <w:rsid w:val="0094140B"/>
    <w:rsid w:val="00953CA0"/>
    <w:rsid w:val="009620EA"/>
    <w:rsid w:val="00963984"/>
    <w:rsid w:val="00997DA7"/>
    <w:rsid w:val="009A44B6"/>
    <w:rsid w:val="009E4925"/>
    <w:rsid w:val="009E543D"/>
    <w:rsid w:val="009F62D3"/>
    <w:rsid w:val="00A52F1B"/>
    <w:rsid w:val="00A715F0"/>
    <w:rsid w:val="00A90924"/>
    <w:rsid w:val="00AA4DC4"/>
    <w:rsid w:val="00AB479A"/>
    <w:rsid w:val="00AC5787"/>
    <w:rsid w:val="00AE369E"/>
    <w:rsid w:val="00AF299B"/>
    <w:rsid w:val="00AF5FD7"/>
    <w:rsid w:val="00B3229B"/>
    <w:rsid w:val="00B476FC"/>
    <w:rsid w:val="00B54EF2"/>
    <w:rsid w:val="00B80D37"/>
    <w:rsid w:val="00B91DCF"/>
    <w:rsid w:val="00BB6EAD"/>
    <w:rsid w:val="00BC01FC"/>
    <w:rsid w:val="00BD6509"/>
    <w:rsid w:val="00BF6425"/>
    <w:rsid w:val="00C0067F"/>
    <w:rsid w:val="00C30F45"/>
    <w:rsid w:val="00C41574"/>
    <w:rsid w:val="00C7454B"/>
    <w:rsid w:val="00C94678"/>
    <w:rsid w:val="00CC5645"/>
    <w:rsid w:val="00D11A6D"/>
    <w:rsid w:val="00D229C7"/>
    <w:rsid w:val="00D230EC"/>
    <w:rsid w:val="00D23BAB"/>
    <w:rsid w:val="00D419E5"/>
    <w:rsid w:val="00D53958"/>
    <w:rsid w:val="00D8021B"/>
    <w:rsid w:val="00D9505C"/>
    <w:rsid w:val="00D9637F"/>
    <w:rsid w:val="00D96CCA"/>
    <w:rsid w:val="00D976B8"/>
    <w:rsid w:val="00DA5918"/>
    <w:rsid w:val="00DC5ABC"/>
    <w:rsid w:val="00DF4589"/>
    <w:rsid w:val="00DF4E90"/>
    <w:rsid w:val="00E1165A"/>
    <w:rsid w:val="00E15C06"/>
    <w:rsid w:val="00E2726C"/>
    <w:rsid w:val="00E412FA"/>
    <w:rsid w:val="00E67F15"/>
    <w:rsid w:val="00E72521"/>
    <w:rsid w:val="00E95EAC"/>
    <w:rsid w:val="00EA0F96"/>
    <w:rsid w:val="00EA5345"/>
    <w:rsid w:val="00EB5BE3"/>
    <w:rsid w:val="00ED54DE"/>
    <w:rsid w:val="00ED5E04"/>
    <w:rsid w:val="00EF09C0"/>
    <w:rsid w:val="00EF1747"/>
    <w:rsid w:val="00F04E9B"/>
    <w:rsid w:val="00F207CC"/>
    <w:rsid w:val="00F31778"/>
    <w:rsid w:val="00F5219C"/>
    <w:rsid w:val="00F613B2"/>
    <w:rsid w:val="00F62B5A"/>
    <w:rsid w:val="00F7760F"/>
    <w:rsid w:val="00F84AD1"/>
    <w:rsid w:val="00F96077"/>
    <w:rsid w:val="00FB622E"/>
    <w:rsid w:val="00FD4B20"/>
    <w:rsid w:val="00FE0525"/>
    <w:rsid w:val="00FE171A"/>
    <w:rsid w:val="00FE1A8A"/>
    <w:rsid w:val="00FF0BF4"/>
    <w:rsid w:val="00FF5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696B0E"/>
  <w15:docId w15:val="{42802B1A-33C0-4524-B5A1-E69E03E4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9E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20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69E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D9505C"/>
  </w:style>
  <w:style w:type="paragraph" w:styleId="ListParagraph">
    <w:name w:val="List Paragraph"/>
    <w:basedOn w:val="Normal"/>
    <w:uiPriority w:val="34"/>
    <w:qFormat/>
    <w:rsid w:val="001C474F"/>
    <w:pPr>
      <w:widowControl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0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80D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80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80D37"/>
    <w:rPr>
      <w:sz w:val="18"/>
      <w:szCs w:val="18"/>
    </w:rPr>
  </w:style>
  <w:style w:type="table" w:styleId="TableGrid">
    <w:name w:val="Table Grid"/>
    <w:basedOn w:val="TableNormal"/>
    <w:uiPriority w:val="39"/>
    <w:rsid w:val="00740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20EA"/>
    <w:rPr>
      <w:b/>
      <w:bCs/>
      <w:kern w:val="44"/>
      <w:sz w:val="44"/>
      <w:szCs w:val="44"/>
    </w:rPr>
  </w:style>
  <w:style w:type="paragraph" w:styleId="TOC1">
    <w:name w:val="toc 1"/>
    <w:basedOn w:val="Normal"/>
    <w:next w:val="Normal"/>
    <w:autoRedefine/>
    <w:uiPriority w:val="39"/>
    <w:unhideWhenUsed/>
    <w:rsid w:val="005D764E"/>
  </w:style>
  <w:style w:type="character" w:styleId="Hyperlink">
    <w:name w:val="Hyperlink"/>
    <w:basedOn w:val="DefaultParagraphFont"/>
    <w:uiPriority w:val="99"/>
    <w:unhideWhenUsed/>
    <w:rsid w:val="005D764E"/>
    <w:rPr>
      <w:color w:val="0563C1" w:themeColor="hyperlink"/>
      <w:u w:val="single"/>
    </w:rPr>
  </w:style>
  <w:style w:type="table" w:customStyle="1" w:styleId="PlainTable41">
    <w:name w:val="Plain Table 41"/>
    <w:basedOn w:val="TableNormal"/>
    <w:uiPriority w:val="44"/>
    <w:rsid w:val="00E95EA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42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21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00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8BC9-046F-A34B-AE87-A10F4F7C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8613509878802</dc:creator>
  <cp:keywords/>
  <dc:description/>
  <cp:lastModifiedBy>Gr4fix s.r.o</cp:lastModifiedBy>
  <cp:revision>2</cp:revision>
  <dcterms:created xsi:type="dcterms:W3CDTF">2020-03-23T09:49:00Z</dcterms:created>
  <dcterms:modified xsi:type="dcterms:W3CDTF">2020-03-23T09:49:00Z</dcterms:modified>
</cp:coreProperties>
</file>