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DD2C9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b/>
          <w:color w:val="000000" w:themeColor="text1"/>
        </w:rPr>
      </w:pPr>
      <w:r w:rsidRPr="00485ABC">
        <w:rPr>
          <w:rFonts w:ascii="Arial" w:hAnsi="Arial" w:cs="Arial"/>
          <w:b/>
          <w:color w:val="000000" w:themeColor="text1"/>
        </w:rPr>
        <w:t>Supplementary Digital Content</w:t>
      </w:r>
    </w:p>
    <w:p w14:paraId="0D1C63C1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b/>
          <w:color w:val="000000" w:themeColor="text1"/>
        </w:rPr>
      </w:pPr>
    </w:p>
    <w:p w14:paraId="152BAAD3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  <w:r w:rsidRPr="00B155BA">
        <w:rPr>
          <w:rFonts w:ascii="Arial" w:hAnsi="Arial" w:cs="Arial"/>
          <w:b/>
          <w:color w:val="000000" w:themeColor="text1"/>
        </w:rPr>
        <w:t>Supplemental Table 1.</w:t>
      </w:r>
      <w:r w:rsidRPr="00485ABC">
        <w:rPr>
          <w:rFonts w:ascii="Arial" w:hAnsi="Arial" w:cs="Arial"/>
          <w:color w:val="000000" w:themeColor="text1"/>
        </w:rPr>
        <w:t xml:space="preserve"> 3T breast MRI imaging protocol </w:t>
      </w:r>
    </w:p>
    <w:p w14:paraId="47450D9C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19"/>
        <w:gridCol w:w="1061"/>
        <w:gridCol w:w="1268"/>
        <w:gridCol w:w="1500"/>
        <w:gridCol w:w="2234"/>
        <w:gridCol w:w="1061"/>
        <w:gridCol w:w="1256"/>
      </w:tblGrid>
      <w:tr w:rsidR="00A343B3" w:rsidRPr="00F57A53" w14:paraId="47000423" w14:textId="77777777" w:rsidTr="00D768F9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7F2E9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Sequences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9EBB4B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84269B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C9D39E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C7F692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AEBEC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 w:rsidRPr="004B61AA">
              <w:rPr>
                <w:rFonts w:ascii="Arial" w:eastAsia="Times New Roman" w:hAnsi="Arial" w:cs="Arial"/>
                <w:b/>
                <w:color w:val="000000" w:themeColor="text1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98F01" w14:textId="77777777" w:rsidR="00A343B3" w:rsidRPr="004B61AA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b/>
                <w:color w:val="000000" w:themeColor="text1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</w:rPr>
              <w:t>6</w:t>
            </w:r>
          </w:p>
        </w:tc>
      </w:tr>
      <w:tr w:rsidR="00A343B3" w:rsidRPr="00485ABC" w14:paraId="6899C6A4" w14:textId="77777777" w:rsidTr="00D768F9">
        <w:trPr>
          <w:trHeight w:val="63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AB865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Series Descriptor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D5FF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LOC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8697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Calibration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A1E98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 T2 FSE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4C6E7" w:fill="FFFFFF"/>
            <w:vAlign w:val="center"/>
            <w:hideMark/>
          </w:tcPr>
          <w:p w14:paraId="7A895D1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 DWI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48B1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 T1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193F2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3D DISCO</w:t>
            </w:r>
          </w:p>
        </w:tc>
      </w:tr>
      <w:tr w:rsidR="00A343B3" w:rsidRPr="00485ABC" w14:paraId="7BD04E52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E6666E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Plane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85B5C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99A9C3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686B9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FF41F6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6577F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794B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AXIAL</w:t>
            </w:r>
          </w:p>
        </w:tc>
      </w:tr>
      <w:tr w:rsidR="00A343B3" w:rsidRPr="00485ABC" w14:paraId="67751AFE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159A21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Phase FOV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AC216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A261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2E50697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AC9F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0.95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62CCF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EF1F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</w:tr>
      <w:tr w:rsidR="00A343B3" w:rsidRPr="00485ABC" w14:paraId="3A2EACF4" w14:textId="77777777" w:rsidTr="00D768F9">
        <w:trPr>
          <w:trHeight w:val="37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2997E0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Field of View (cm)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585BBA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67BA91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48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139C0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30–36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855478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30–36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5EC7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30–36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6D9D0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30–36</w:t>
            </w:r>
          </w:p>
        </w:tc>
      </w:tr>
      <w:tr w:rsidR="00A343B3" w:rsidRPr="00485ABC" w14:paraId="24120D91" w14:textId="77777777" w:rsidTr="00D768F9">
        <w:trPr>
          <w:trHeight w:val="34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BADCD1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Slice Thickness (mm)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15A3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0E198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F59F4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BC40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CC0F9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7F05E7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1.1</w:t>
            </w:r>
          </w:p>
        </w:tc>
      </w:tr>
      <w:tr w:rsidR="00A343B3" w:rsidRPr="00485ABC" w14:paraId="241BF9EC" w14:textId="77777777" w:rsidTr="00D768F9">
        <w:trPr>
          <w:trHeight w:val="48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9F325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Gap (mm)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5A2D1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7FF364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A913E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B6C5C54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1EE83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BE8C5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1.1</w:t>
            </w:r>
          </w:p>
        </w:tc>
      </w:tr>
      <w:tr w:rsidR="00A343B3" w:rsidRPr="00485ABC" w14:paraId="7C108858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4F8B4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Saturation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00E7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8EBD7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5C587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B9CFD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Fat Special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68A2A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40E2D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520440DD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14B9A6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TE1 / TE2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6FDDD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ECC04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05646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EACBE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Minimum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9CD44D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896C1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Minimum</w:t>
            </w:r>
          </w:p>
        </w:tc>
      </w:tr>
      <w:tr w:rsidR="00A343B3" w:rsidRPr="00485ABC" w14:paraId="23BA0C57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83932F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TR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49E3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6B38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F2B63D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2500–6000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45F45D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2000–17000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BC621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30BB8B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5C274370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378209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TI TIME (Prep)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67F5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11C6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C754A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6C5CB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210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2EBC17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EF29AB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580DE725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953066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Flip Angle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9EB7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B481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48761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E80A6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E30EF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C210D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12</w:t>
            </w:r>
          </w:p>
        </w:tc>
      </w:tr>
      <w:tr w:rsidR="00A343B3" w:rsidRPr="00485ABC" w14:paraId="562DEF96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8694FC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Bandwidth (kHz)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58CB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83kHZ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4D82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B35DBB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83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C3BADA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250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81271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62.5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DC5BE9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166.67</w:t>
            </w:r>
          </w:p>
        </w:tc>
      </w:tr>
      <w:tr w:rsidR="00A343B3" w:rsidRPr="00485ABC" w14:paraId="75411614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4D3F0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NEX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7710B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7E50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AB685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CE76B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1 (b = 0); 4 (b = 800)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AC612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17205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57B161D4" w14:textId="77777777" w:rsidTr="00D768F9">
        <w:trPr>
          <w:trHeight w:val="43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CF8E0F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Direction Dir.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2DC677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C7AD98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74BC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2325B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6B23E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CBB1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0678C775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B02D603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# of Directions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6D8FC5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D54975B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13F2F1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FD4AB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327F00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30F02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47A8A713" w14:textId="77777777" w:rsidTr="00D768F9">
        <w:trPr>
          <w:trHeight w:val="315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2888016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b-values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9A6A8C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9A4C901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1C023D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2C18A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0, 800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BB33FC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1C6188D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</w:tr>
      <w:tr w:rsidR="00A343B3" w:rsidRPr="00485ABC" w14:paraId="4CB941D5" w14:textId="77777777" w:rsidTr="00D768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14:paraId="2C1E532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Matrix size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269C5E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256x256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DB1A78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9353B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512x512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CFFA9CA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256x256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7216C19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512x512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83CBA0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>
              <w:rPr>
                <w:rFonts w:ascii="Arial" w:eastAsia="Times New Roman" w:hAnsi="Arial" w:cs="Arial"/>
                <w:color w:val="000000" w:themeColor="text1"/>
              </w:rPr>
              <w:t>512x512</w:t>
            </w:r>
          </w:p>
        </w:tc>
      </w:tr>
      <w:tr w:rsidR="00A343B3" w:rsidRPr="00485ABC" w14:paraId="664949DD" w14:textId="77777777" w:rsidTr="00D768F9">
        <w:trPr>
          <w:trHeight w:val="31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1F777F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Frequency Direction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2B4A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E17BF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A/P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5CA005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A/P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73C6FE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A/P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A5DCC2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A/P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12DA30" w14:textId="77777777" w:rsidR="00A343B3" w:rsidRPr="00485ABC" w:rsidRDefault="00A343B3" w:rsidP="00D768F9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 w:themeColor="text1"/>
              </w:rPr>
            </w:pPr>
            <w:r w:rsidRPr="00485ABC">
              <w:rPr>
                <w:rFonts w:ascii="Arial" w:eastAsia="Times New Roman" w:hAnsi="Arial" w:cs="Arial"/>
                <w:color w:val="000000" w:themeColor="text1"/>
              </w:rPr>
              <w:t>A/P</w:t>
            </w:r>
          </w:p>
        </w:tc>
      </w:tr>
    </w:tbl>
    <w:p w14:paraId="24A388BD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30C19241" w14:textId="77777777" w:rsidR="00A343B3" w:rsidRPr="00485ABC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color w:val="000000" w:themeColor="text1"/>
        </w:rPr>
      </w:pPr>
      <w:r w:rsidRPr="00485ABC">
        <w:rPr>
          <w:rFonts w:ascii="Arial" w:hAnsi="Arial" w:cs="Arial"/>
          <w:color w:val="000000" w:themeColor="text1"/>
        </w:rPr>
        <w:t xml:space="preserve">Abbreviations: FSE: Fast Spin Echo; DISCO: </w:t>
      </w:r>
      <w:r w:rsidRPr="00485ABC">
        <w:rPr>
          <w:rStyle w:val="st1"/>
          <w:rFonts w:ascii="Arial" w:hAnsi="Arial" w:cs="Arial"/>
          <w:color w:val="000000" w:themeColor="text1"/>
        </w:rPr>
        <w:t>Differential subsampling with cartesian ordering; A/P: Anterior-posterior; NEX: number of averages</w:t>
      </w:r>
      <w:r w:rsidRPr="00485ABC">
        <w:rPr>
          <w:rStyle w:val="st1"/>
          <w:rFonts w:ascii="Arial" w:hAnsi="Arial" w:cs="Arial"/>
          <w:color w:val="000000" w:themeColor="text1"/>
        </w:rPr>
        <w:br w:type="page"/>
      </w:r>
    </w:p>
    <w:p w14:paraId="0D14880E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color w:val="000000" w:themeColor="text1"/>
        </w:rPr>
      </w:pPr>
      <w:r w:rsidRPr="00B155BA">
        <w:rPr>
          <w:rStyle w:val="st1"/>
          <w:rFonts w:ascii="Arial" w:hAnsi="Arial" w:cs="Arial"/>
          <w:b/>
          <w:color w:val="000000" w:themeColor="text1"/>
        </w:rPr>
        <w:lastRenderedPageBreak/>
        <w:t xml:space="preserve">Supplemental Table </w:t>
      </w:r>
      <w:r>
        <w:rPr>
          <w:rStyle w:val="st1"/>
          <w:rFonts w:ascii="Arial" w:hAnsi="Arial" w:cs="Arial"/>
          <w:b/>
          <w:color w:val="000000" w:themeColor="text1"/>
        </w:rPr>
        <w:t>2</w:t>
      </w:r>
      <w:r w:rsidRPr="00B155BA">
        <w:rPr>
          <w:rStyle w:val="st1"/>
          <w:rFonts w:ascii="Arial" w:hAnsi="Arial" w:cs="Arial"/>
          <w:b/>
          <w:color w:val="000000" w:themeColor="text1"/>
        </w:rPr>
        <w:t>.</w:t>
      </w:r>
      <w:r w:rsidRPr="00485ABC">
        <w:rPr>
          <w:rStyle w:val="st1"/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</w:rPr>
        <w:t>Average of ADC m</w:t>
      </w:r>
      <w:r w:rsidRPr="0043524F">
        <w:rPr>
          <w:rFonts w:ascii="Arial" w:hAnsi="Arial" w:cs="Arial"/>
        </w:rPr>
        <w:t>ean</w:t>
      </w:r>
      <w:r>
        <w:rPr>
          <w:rFonts w:ascii="Arial" w:hAnsi="Arial" w:cs="Arial"/>
        </w:rPr>
        <w:t xml:space="preserve"> </w:t>
      </w:r>
      <w:r w:rsidRPr="0043524F">
        <w:rPr>
          <w:rFonts w:ascii="Arial" w:hAnsi="Arial" w:cs="Arial"/>
        </w:rPr>
        <w:t>values for each reader</w:t>
      </w:r>
      <w:r w:rsidRPr="00485ABC">
        <w:rPr>
          <w:rStyle w:val="st1"/>
          <w:rFonts w:ascii="Arial" w:hAnsi="Arial" w:cs="Arial"/>
          <w:color w:val="000000" w:themeColor="text1"/>
        </w:rPr>
        <w:t xml:space="preserve"> </w:t>
      </w:r>
      <w:r>
        <w:rPr>
          <w:rStyle w:val="st1"/>
          <w:rFonts w:ascii="Arial" w:hAnsi="Arial" w:cs="Arial"/>
          <w:color w:val="000000" w:themeColor="text1"/>
        </w:rPr>
        <w:t>in benign and malignant l</w:t>
      </w:r>
      <w:r w:rsidRPr="00485ABC">
        <w:rPr>
          <w:rStyle w:val="st1"/>
          <w:rFonts w:ascii="Arial" w:hAnsi="Arial" w:cs="Arial"/>
          <w:color w:val="000000" w:themeColor="text1"/>
        </w:rPr>
        <w:t>esions</w:t>
      </w:r>
      <w:r>
        <w:rPr>
          <w:rStyle w:val="st1"/>
          <w:rFonts w:ascii="Arial" w:hAnsi="Arial" w:cs="Arial"/>
          <w:color w:val="000000" w:themeColor="text1"/>
        </w:rPr>
        <w:t>.</w:t>
      </w:r>
    </w:p>
    <w:p w14:paraId="67B43CA7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color w:val="000000" w:themeColor="text1"/>
        </w:rPr>
      </w:pPr>
    </w:p>
    <w:tbl>
      <w:tblPr>
        <w:tblStyle w:val="TableGrid"/>
        <w:tblpPr w:leftFromText="180" w:rightFromText="180" w:vertAnchor="page" w:horzAnchor="margin" w:tblpY="2131"/>
        <w:tblW w:w="4680" w:type="dxa"/>
        <w:tblLook w:val="04A0" w:firstRow="1" w:lastRow="0" w:firstColumn="1" w:lastColumn="0" w:noHBand="0" w:noVBand="1"/>
      </w:tblPr>
      <w:tblGrid>
        <w:gridCol w:w="1115"/>
        <w:gridCol w:w="1159"/>
        <w:gridCol w:w="1233"/>
        <w:gridCol w:w="1173"/>
      </w:tblGrid>
      <w:tr w:rsidR="00A343B3" w:rsidRPr="0043524F" w14:paraId="0ACE9837" w14:textId="77777777" w:rsidTr="00D768F9">
        <w:tc>
          <w:tcPr>
            <w:tcW w:w="1115" w:type="dxa"/>
          </w:tcPr>
          <w:p w14:paraId="0887BC05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59" w:type="dxa"/>
          </w:tcPr>
          <w:p w14:paraId="5A44CE20" w14:textId="77777777" w:rsidR="00A343B3" w:rsidRPr="003A7C66" w:rsidRDefault="00A343B3" w:rsidP="00D768F9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C66">
              <w:rPr>
                <w:rFonts w:ascii="Arial" w:hAnsi="Arial" w:cs="Arial"/>
                <w:b/>
                <w:bCs/>
                <w:sz w:val="20"/>
                <w:szCs w:val="20"/>
              </w:rPr>
              <w:t>Reader 1</w:t>
            </w:r>
          </w:p>
        </w:tc>
        <w:tc>
          <w:tcPr>
            <w:tcW w:w="1233" w:type="dxa"/>
          </w:tcPr>
          <w:p w14:paraId="1CA49850" w14:textId="77777777" w:rsidR="00A343B3" w:rsidRPr="003A7C66" w:rsidRDefault="00A343B3" w:rsidP="00D768F9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C66">
              <w:rPr>
                <w:rFonts w:ascii="Arial" w:hAnsi="Arial" w:cs="Arial"/>
                <w:b/>
                <w:bCs/>
                <w:sz w:val="20"/>
                <w:szCs w:val="20"/>
              </w:rPr>
              <w:t>Reader 2</w:t>
            </w:r>
          </w:p>
        </w:tc>
        <w:tc>
          <w:tcPr>
            <w:tcW w:w="1173" w:type="dxa"/>
          </w:tcPr>
          <w:p w14:paraId="7174041C" w14:textId="77777777" w:rsidR="00A343B3" w:rsidRPr="003A7C66" w:rsidRDefault="00A343B3" w:rsidP="00D768F9">
            <w:pPr>
              <w:pStyle w:val="NoSpacing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A7C66">
              <w:rPr>
                <w:rFonts w:ascii="Arial" w:hAnsi="Arial" w:cs="Arial"/>
                <w:b/>
                <w:bCs/>
                <w:sz w:val="20"/>
                <w:szCs w:val="20"/>
              </w:rPr>
              <w:t>Reader 3</w:t>
            </w:r>
          </w:p>
        </w:tc>
      </w:tr>
      <w:tr w:rsidR="00A343B3" w:rsidRPr="0043524F" w14:paraId="2FDFA52C" w14:textId="77777777" w:rsidTr="00D768F9">
        <w:tc>
          <w:tcPr>
            <w:tcW w:w="1115" w:type="dxa"/>
          </w:tcPr>
          <w:p w14:paraId="32B23B24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Benign lesions</w:t>
            </w:r>
          </w:p>
        </w:tc>
        <w:tc>
          <w:tcPr>
            <w:tcW w:w="1159" w:type="dxa"/>
          </w:tcPr>
          <w:p w14:paraId="7A93A0A7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1.45±0.25</w:t>
            </w:r>
          </w:p>
        </w:tc>
        <w:tc>
          <w:tcPr>
            <w:tcW w:w="1233" w:type="dxa"/>
          </w:tcPr>
          <w:p w14:paraId="0C8718F0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1.47±0.27</w:t>
            </w:r>
          </w:p>
        </w:tc>
        <w:tc>
          <w:tcPr>
            <w:tcW w:w="1173" w:type="dxa"/>
          </w:tcPr>
          <w:p w14:paraId="35D462D0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1.40±0.29</w:t>
            </w:r>
          </w:p>
        </w:tc>
      </w:tr>
      <w:tr w:rsidR="00A343B3" w:rsidRPr="0043524F" w14:paraId="2E364B28" w14:textId="77777777" w:rsidTr="00D768F9">
        <w:tc>
          <w:tcPr>
            <w:tcW w:w="1115" w:type="dxa"/>
          </w:tcPr>
          <w:p w14:paraId="31D05A22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Malignant lesions</w:t>
            </w:r>
          </w:p>
        </w:tc>
        <w:tc>
          <w:tcPr>
            <w:tcW w:w="1159" w:type="dxa"/>
          </w:tcPr>
          <w:p w14:paraId="211E9954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1.05±0.16</w:t>
            </w:r>
          </w:p>
        </w:tc>
        <w:tc>
          <w:tcPr>
            <w:tcW w:w="1233" w:type="dxa"/>
          </w:tcPr>
          <w:p w14:paraId="2DECF03A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1.08±0.17</w:t>
            </w:r>
          </w:p>
        </w:tc>
        <w:tc>
          <w:tcPr>
            <w:tcW w:w="1173" w:type="dxa"/>
          </w:tcPr>
          <w:p w14:paraId="75C8AA33" w14:textId="77777777" w:rsidR="00A343B3" w:rsidRPr="0043524F" w:rsidRDefault="00A343B3" w:rsidP="00D768F9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3524F">
              <w:rPr>
                <w:rFonts w:ascii="Arial" w:hAnsi="Arial" w:cs="Arial"/>
                <w:sz w:val="20"/>
                <w:szCs w:val="20"/>
              </w:rPr>
              <w:t>0.91±0.20</w:t>
            </w:r>
          </w:p>
        </w:tc>
      </w:tr>
    </w:tbl>
    <w:p w14:paraId="73EE1545" w14:textId="77777777" w:rsidR="00A343B3" w:rsidRPr="0043524F" w:rsidRDefault="00A343B3" w:rsidP="00A343B3">
      <w:pPr>
        <w:pStyle w:val="NoSpacing"/>
        <w:rPr>
          <w:rFonts w:ascii="Arial" w:hAnsi="Arial" w:cs="Arial"/>
          <w:sz w:val="20"/>
          <w:szCs w:val="20"/>
        </w:rPr>
      </w:pPr>
    </w:p>
    <w:p w14:paraId="0FB2ECCF" w14:textId="77777777" w:rsidR="00A343B3" w:rsidRPr="0043524F" w:rsidRDefault="00A343B3" w:rsidP="00A343B3">
      <w:pPr>
        <w:pStyle w:val="NoSpacing"/>
        <w:rPr>
          <w:rFonts w:ascii="Arial" w:hAnsi="Arial" w:cs="Arial"/>
        </w:rPr>
      </w:pPr>
    </w:p>
    <w:p w14:paraId="5E3374AC" w14:textId="77777777" w:rsidR="00A343B3" w:rsidRPr="0043524F" w:rsidRDefault="00A343B3" w:rsidP="00A343B3">
      <w:pPr>
        <w:pStyle w:val="NoSpacing"/>
        <w:rPr>
          <w:rFonts w:ascii="Arial" w:hAnsi="Arial" w:cs="Arial"/>
        </w:rPr>
      </w:pPr>
    </w:p>
    <w:p w14:paraId="770FE284" w14:textId="77777777" w:rsidR="00A343B3" w:rsidRPr="00485ABC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color w:val="000000" w:themeColor="text1"/>
        </w:rPr>
      </w:pPr>
    </w:p>
    <w:p w14:paraId="3771E1B5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26ECAB0E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606B0ACE" w14:textId="77777777" w:rsidR="00A343B3" w:rsidRPr="0043524F" w:rsidRDefault="00A343B3" w:rsidP="00A343B3">
      <w:pPr>
        <w:pStyle w:val="NoSpacing"/>
        <w:jc w:val="both"/>
        <w:rPr>
          <w:rFonts w:ascii="Arial" w:hAnsi="Arial" w:cs="Arial"/>
          <w:sz w:val="20"/>
          <w:szCs w:val="20"/>
        </w:rPr>
      </w:pPr>
      <w:r w:rsidRPr="0043524F">
        <w:rPr>
          <w:rFonts w:ascii="Arial" w:hAnsi="Arial" w:cs="Arial"/>
          <w:sz w:val="20"/>
          <w:szCs w:val="20"/>
        </w:rPr>
        <w:t>*Unit</w:t>
      </w:r>
      <w:r>
        <w:rPr>
          <w:rFonts w:ascii="Arial" w:hAnsi="Arial" w:cs="Arial"/>
          <w:sz w:val="20"/>
          <w:szCs w:val="20"/>
        </w:rPr>
        <w:t>s</w:t>
      </w:r>
      <w:r w:rsidRPr="0043524F">
        <w:rPr>
          <w:rFonts w:ascii="Arial" w:hAnsi="Arial" w:cs="Arial"/>
          <w:sz w:val="20"/>
          <w:szCs w:val="20"/>
        </w:rPr>
        <w:t>: × 10-3 mm2/s for all the values</w:t>
      </w:r>
    </w:p>
    <w:p w14:paraId="058A6F0F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2AD34D58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074AF9F8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62646021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3FC8C54E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44609B8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5DEF9D27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4C6CBBAE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0268EC3D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0E3B9477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EBB4478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13E72A8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23C16050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4C98A944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7A26521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4C0E6B25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60314135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5C9F7521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6C5D5BE3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549AF8B1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5843876D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31AF345E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2978D6D6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BD69DAC" w14:textId="77777777" w:rsidR="00A343B3" w:rsidRDefault="00A343B3" w:rsidP="00A343B3">
      <w:pPr>
        <w:pStyle w:val="NoSpacing"/>
        <w:spacing w:line="276" w:lineRule="auto"/>
        <w:jc w:val="both"/>
        <w:rPr>
          <w:rStyle w:val="st1"/>
          <w:rFonts w:ascii="Arial" w:hAnsi="Arial" w:cs="Arial"/>
          <w:b/>
          <w:color w:val="000000" w:themeColor="text1"/>
        </w:rPr>
      </w:pPr>
    </w:p>
    <w:p w14:paraId="136B7F5E" w14:textId="77777777" w:rsidR="00A343B3" w:rsidRPr="00485ABC" w:rsidRDefault="00A343B3" w:rsidP="00A343B3">
      <w:pPr>
        <w:pStyle w:val="NoSpacing"/>
        <w:spacing w:after="24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Supplemental </w:t>
      </w:r>
      <w:r w:rsidRPr="00485ABC">
        <w:rPr>
          <w:rFonts w:ascii="Arial" w:hAnsi="Arial" w:cs="Arial"/>
          <w:b/>
          <w:color w:val="000000" w:themeColor="text1"/>
        </w:rPr>
        <w:t>Table 3.</w:t>
      </w:r>
      <w:r w:rsidRPr="00485ABC">
        <w:rPr>
          <w:rFonts w:ascii="Arial" w:hAnsi="Arial" w:cs="Arial"/>
          <w:color w:val="000000" w:themeColor="text1"/>
        </w:rPr>
        <w:t xml:space="preserve"> DW image quality score </w:t>
      </w:r>
      <w:proofErr w:type="gramStart"/>
      <w:r w:rsidRPr="00485ABC">
        <w:rPr>
          <w:rFonts w:ascii="Arial" w:hAnsi="Arial" w:cs="Arial"/>
          <w:color w:val="000000" w:themeColor="text1"/>
        </w:rPr>
        <w:t>mean</w:t>
      </w:r>
      <w:proofErr w:type="gramEnd"/>
      <w:r w:rsidRPr="00485ABC">
        <w:rPr>
          <w:rFonts w:ascii="Arial" w:hAnsi="Arial" w:cs="Arial"/>
          <w:color w:val="000000" w:themeColor="text1"/>
        </w:rPr>
        <w:t xml:space="preserve"> values for all the readers across the b-values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4"/>
        <w:gridCol w:w="1908"/>
        <w:gridCol w:w="1908"/>
        <w:gridCol w:w="1908"/>
        <w:gridCol w:w="1862"/>
      </w:tblGrid>
      <w:tr w:rsidR="00A343B3" w:rsidRPr="00AE61DE" w14:paraId="69A4AADA" w14:textId="77777777" w:rsidTr="00D768F9">
        <w:tc>
          <w:tcPr>
            <w:tcW w:w="1764" w:type="dxa"/>
          </w:tcPr>
          <w:p w14:paraId="1E01EF40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Fonts w:ascii="Arial" w:hAnsi="Arial" w:cs="Arial"/>
                <w:b/>
                <w:color w:val="000000" w:themeColor="text1"/>
              </w:rPr>
              <w:t>b-value</w:t>
            </w:r>
          </w:p>
        </w:tc>
        <w:tc>
          <w:tcPr>
            <w:tcW w:w="1908" w:type="dxa"/>
          </w:tcPr>
          <w:p w14:paraId="4B442345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Fonts w:ascii="Arial" w:hAnsi="Arial" w:cs="Arial"/>
                <w:b/>
                <w:color w:val="000000" w:themeColor="text1"/>
              </w:rPr>
              <w:t>Reader 1</w:t>
            </w:r>
          </w:p>
        </w:tc>
        <w:tc>
          <w:tcPr>
            <w:tcW w:w="1908" w:type="dxa"/>
          </w:tcPr>
          <w:p w14:paraId="1009F0AD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Fonts w:ascii="Arial" w:hAnsi="Arial" w:cs="Arial"/>
                <w:b/>
                <w:color w:val="000000" w:themeColor="text1"/>
              </w:rPr>
              <w:t>Reader 2</w:t>
            </w:r>
          </w:p>
        </w:tc>
        <w:tc>
          <w:tcPr>
            <w:tcW w:w="1908" w:type="dxa"/>
          </w:tcPr>
          <w:p w14:paraId="6862D1D2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Fonts w:ascii="Arial" w:hAnsi="Arial" w:cs="Arial"/>
                <w:b/>
                <w:color w:val="000000" w:themeColor="text1"/>
              </w:rPr>
              <w:t>Reader 3</w:t>
            </w:r>
          </w:p>
        </w:tc>
        <w:tc>
          <w:tcPr>
            <w:tcW w:w="1862" w:type="dxa"/>
          </w:tcPr>
          <w:p w14:paraId="32184F3D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Fonts w:ascii="Arial" w:hAnsi="Arial" w:cs="Arial"/>
                <w:b/>
                <w:color w:val="000000" w:themeColor="text1"/>
              </w:rPr>
              <w:t>Mean</w:t>
            </w:r>
          </w:p>
        </w:tc>
      </w:tr>
      <w:tr w:rsidR="00A343B3" w:rsidRPr="00485ABC" w14:paraId="585F14C8" w14:textId="77777777" w:rsidTr="00D768F9">
        <w:tc>
          <w:tcPr>
            <w:tcW w:w="1764" w:type="dxa"/>
          </w:tcPr>
          <w:p w14:paraId="6D3B694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800</w:t>
            </w:r>
          </w:p>
        </w:tc>
        <w:tc>
          <w:tcPr>
            <w:tcW w:w="1908" w:type="dxa"/>
          </w:tcPr>
          <w:p w14:paraId="1B429AD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2.13 ± 0.69</w:t>
            </w:r>
          </w:p>
        </w:tc>
        <w:tc>
          <w:tcPr>
            <w:tcW w:w="1908" w:type="dxa"/>
          </w:tcPr>
          <w:p w14:paraId="653B000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2.15 ± 0.69</w:t>
            </w:r>
          </w:p>
        </w:tc>
        <w:tc>
          <w:tcPr>
            <w:tcW w:w="1908" w:type="dxa"/>
          </w:tcPr>
          <w:p w14:paraId="237DB35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2.27 ± 0.5</w:t>
            </w:r>
          </w:p>
        </w:tc>
        <w:tc>
          <w:tcPr>
            <w:tcW w:w="1862" w:type="dxa"/>
          </w:tcPr>
          <w:p w14:paraId="2854CD92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2.18 ± 0.07</w:t>
            </w:r>
          </w:p>
        </w:tc>
      </w:tr>
      <w:tr w:rsidR="00A343B3" w:rsidRPr="00485ABC" w14:paraId="6087691E" w14:textId="77777777" w:rsidTr="00D768F9">
        <w:tc>
          <w:tcPr>
            <w:tcW w:w="1764" w:type="dxa"/>
          </w:tcPr>
          <w:p w14:paraId="52AD2614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1000</w:t>
            </w:r>
          </w:p>
        </w:tc>
        <w:tc>
          <w:tcPr>
            <w:tcW w:w="1908" w:type="dxa"/>
          </w:tcPr>
          <w:p w14:paraId="579ABCE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2.12 ± 0.69</w:t>
            </w:r>
          </w:p>
        </w:tc>
        <w:tc>
          <w:tcPr>
            <w:tcW w:w="1908" w:type="dxa"/>
          </w:tcPr>
          <w:p w14:paraId="664E02D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2.13 ± 0.69</w:t>
            </w:r>
          </w:p>
        </w:tc>
        <w:tc>
          <w:tcPr>
            <w:tcW w:w="1908" w:type="dxa"/>
          </w:tcPr>
          <w:p w14:paraId="59D00E41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2.26 ± 0.5</w:t>
            </w:r>
          </w:p>
        </w:tc>
        <w:tc>
          <w:tcPr>
            <w:tcW w:w="1862" w:type="dxa"/>
          </w:tcPr>
          <w:p w14:paraId="1DBFC22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2.17 ± 0.07</w:t>
            </w:r>
          </w:p>
        </w:tc>
      </w:tr>
      <w:tr w:rsidR="00A343B3" w:rsidRPr="00485ABC" w14:paraId="2C1C6271" w14:textId="77777777" w:rsidTr="00D768F9">
        <w:tc>
          <w:tcPr>
            <w:tcW w:w="1764" w:type="dxa"/>
          </w:tcPr>
          <w:p w14:paraId="45D88AC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1200</w:t>
            </w:r>
          </w:p>
        </w:tc>
        <w:tc>
          <w:tcPr>
            <w:tcW w:w="1908" w:type="dxa"/>
          </w:tcPr>
          <w:p w14:paraId="1F50B6D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2.12 ± 0.69</w:t>
            </w:r>
          </w:p>
        </w:tc>
        <w:tc>
          <w:tcPr>
            <w:tcW w:w="1908" w:type="dxa"/>
          </w:tcPr>
          <w:p w14:paraId="7682C83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2.13 ± 0.68</w:t>
            </w:r>
          </w:p>
        </w:tc>
        <w:tc>
          <w:tcPr>
            <w:tcW w:w="1908" w:type="dxa"/>
          </w:tcPr>
          <w:p w14:paraId="1248DB9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2.26 ± 0.5</w:t>
            </w:r>
          </w:p>
        </w:tc>
        <w:tc>
          <w:tcPr>
            <w:tcW w:w="1862" w:type="dxa"/>
          </w:tcPr>
          <w:p w14:paraId="101C635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2.17 ± 0.07</w:t>
            </w:r>
          </w:p>
        </w:tc>
      </w:tr>
      <w:tr w:rsidR="00A343B3" w:rsidRPr="00485ABC" w14:paraId="116055B9" w14:textId="77777777" w:rsidTr="00D768F9">
        <w:tc>
          <w:tcPr>
            <w:tcW w:w="1764" w:type="dxa"/>
          </w:tcPr>
          <w:p w14:paraId="57F94E5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1500</w:t>
            </w:r>
          </w:p>
        </w:tc>
        <w:tc>
          <w:tcPr>
            <w:tcW w:w="1908" w:type="dxa"/>
          </w:tcPr>
          <w:p w14:paraId="123FF9F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2.12 ± 0.69</w:t>
            </w:r>
          </w:p>
        </w:tc>
        <w:tc>
          <w:tcPr>
            <w:tcW w:w="1908" w:type="dxa"/>
          </w:tcPr>
          <w:p w14:paraId="3B642FD9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2.11 ± 0.67</w:t>
            </w:r>
          </w:p>
        </w:tc>
        <w:tc>
          <w:tcPr>
            <w:tcW w:w="1908" w:type="dxa"/>
          </w:tcPr>
          <w:p w14:paraId="0D8C728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2.26 ± 0.5</w:t>
            </w:r>
          </w:p>
        </w:tc>
        <w:tc>
          <w:tcPr>
            <w:tcW w:w="1862" w:type="dxa"/>
          </w:tcPr>
          <w:p w14:paraId="601143B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2.16 ± 0.08</w:t>
            </w:r>
          </w:p>
        </w:tc>
      </w:tr>
      <w:tr w:rsidR="00A343B3" w:rsidRPr="00485ABC" w14:paraId="58114160" w14:textId="77777777" w:rsidTr="00D768F9">
        <w:tc>
          <w:tcPr>
            <w:tcW w:w="1764" w:type="dxa"/>
          </w:tcPr>
          <w:p w14:paraId="37C54631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1800</w:t>
            </w:r>
          </w:p>
        </w:tc>
        <w:tc>
          <w:tcPr>
            <w:tcW w:w="1908" w:type="dxa"/>
          </w:tcPr>
          <w:p w14:paraId="2622912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2.10 ± 0.69</w:t>
            </w:r>
          </w:p>
        </w:tc>
        <w:tc>
          <w:tcPr>
            <w:tcW w:w="1908" w:type="dxa"/>
          </w:tcPr>
          <w:p w14:paraId="1728613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2.03 ± 0.64</w:t>
            </w:r>
          </w:p>
        </w:tc>
        <w:tc>
          <w:tcPr>
            <w:tcW w:w="1908" w:type="dxa"/>
          </w:tcPr>
          <w:p w14:paraId="032623B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2.25 ± 0.49</w:t>
            </w:r>
          </w:p>
        </w:tc>
        <w:tc>
          <w:tcPr>
            <w:tcW w:w="1862" w:type="dxa"/>
          </w:tcPr>
          <w:p w14:paraId="693602A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485ABC">
              <w:rPr>
                <w:rFonts w:ascii="Arial" w:hAnsi="Arial" w:cs="Arial"/>
                <w:color w:val="000000" w:themeColor="text1"/>
              </w:rPr>
              <w:t>2.13 ± 0.11</w:t>
            </w:r>
          </w:p>
        </w:tc>
      </w:tr>
    </w:tbl>
    <w:p w14:paraId="2905D5E5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V</w:t>
      </w:r>
      <w:r w:rsidRPr="00485ABC">
        <w:rPr>
          <w:rFonts w:ascii="Arial" w:hAnsi="Arial" w:cs="Arial"/>
          <w:color w:val="000000" w:themeColor="text1"/>
        </w:rPr>
        <w:t>isual grading image quality score (1</w:t>
      </w:r>
      <w:r>
        <w:rPr>
          <w:rFonts w:ascii="Arial" w:hAnsi="Arial" w:cs="Arial"/>
          <w:color w:val="000000" w:themeColor="text1"/>
        </w:rPr>
        <w:t>–</w:t>
      </w:r>
      <w:r w:rsidRPr="00485ABC">
        <w:rPr>
          <w:rFonts w:ascii="Arial" w:hAnsi="Arial" w:cs="Arial"/>
          <w:color w:val="000000" w:themeColor="text1"/>
        </w:rPr>
        <w:t xml:space="preserve"> bad quality, 2</w:t>
      </w:r>
      <w:r>
        <w:rPr>
          <w:rFonts w:ascii="Arial" w:hAnsi="Arial" w:cs="Arial"/>
          <w:color w:val="000000" w:themeColor="text1"/>
        </w:rPr>
        <w:t>–</w:t>
      </w:r>
      <w:r w:rsidRPr="00485ABC">
        <w:rPr>
          <w:rFonts w:ascii="Arial" w:hAnsi="Arial" w:cs="Arial"/>
          <w:color w:val="000000" w:themeColor="text1"/>
        </w:rPr>
        <w:t xml:space="preserve"> average, 3</w:t>
      </w:r>
      <w:r>
        <w:rPr>
          <w:rFonts w:ascii="Arial" w:hAnsi="Arial" w:cs="Arial"/>
          <w:color w:val="000000" w:themeColor="text1"/>
        </w:rPr>
        <w:t>–</w:t>
      </w:r>
      <w:r w:rsidRPr="00485ABC">
        <w:rPr>
          <w:rFonts w:ascii="Arial" w:hAnsi="Arial" w:cs="Arial"/>
          <w:color w:val="000000" w:themeColor="text1"/>
        </w:rPr>
        <w:t xml:space="preserve"> good quality) </w:t>
      </w:r>
    </w:p>
    <w:p w14:paraId="5FEB79BF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67AA8022" w14:textId="77777777" w:rsidR="00A343B3" w:rsidRDefault="00A343B3" w:rsidP="00A343B3">
      <w:pPr>
        <w:pStyle w:val="NoSpacing"/>
        <w:tabs>
          <w:tab w:val="left" w:pos="1301"/>
        </w:tabs>
        <w:spacing w:line="276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br w:type="page"/>
      </w:r>
    </w:p>
    <w:p w14:paraId="130279D6" w14:textId="77777777" w:rsidR="00A343B3" w:rsidRPr="00485ABC" w:rsidRDefault="00A343B3" w:rsidP="00A343B3">
      <w:pPr>
        <w:pStyle w:val="NoSpacing"/>
        <w:tabs>
          <w:tab w:val="left" w:pos="1301"/>
        </w:tabs>
        <w:spacing w:line="276" w:lineRule="auto"/>
        <w:rPr>
          <w:rStyle w:val="st1"/>
          <w:rFonts w:ascii="Arial" w:hAnsi="Arial" w:cs="Arial"/>
          <w:color w:val="000000" w:themeColor="text1"/>
        </w:rPr>
      </w:pPr>
      <w:r w:rsidRPr="00B155BA">
        <w:rPr>
          <w:rStyle w:val="st1"/>
          <w:rFonts w:ascii="Arial" w:hAnsi="Arial" w:cs="Arial"/>
          <w:b/>
          <w:color w:val="000000" w:themeColor="text1"/>
        </w:rPr>
        <w:lastRenderedPageBreak/>
        <w:t xml:space="preserve">Supplemental Table </w:t>
      </w:r>
      <w:r>
        <w:rPr>
          <w:rStyle w:val="st1"/>
          <w:rFonts w:ascii="Arial" w:hAnsi="Arial" w:cs="Arial"/>
          <w:b/>
          <w:color w:val="000000" w:themeColor="text1"/>
        </w:rPr>
        <w:t>4</w:t>
      </w:r>
      <w:r w:rsidRPr="00B155BA">
        <w:rPr>
          <w:rStyle w:val="st1"/>
          <w:rFonts w:ascii="Arial" w:hAnsi="Arial" w:cs="Arial"/>
          <w:b/>
          <w:color w:val="000000" w:themeColor="text1"/>
        </w:rPr>
        <w:t>.</w:t>
      </w:r>
      <w:r w:rsidRPr="00485ABC">
        <w:rPr>
          <w:rStyle w:val="st1"/>
          <w:rFonts w:ascii="Arial" w:hAnsi="Arial" w:cs="Arial"/>
          <w:color w:val="000000" w:themeColor="text1"/>
        </w:rPr>
        <w:t xml:space="preserve"> Lesions missed with DWI across all readers and different b-values</w:t>
      </w:r>
    </w:p>
    <w:p w14:paraId="6108C648" w14:textId="77777777" w:rsidR="00A343B3" w:rsidRPr="00485ABC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color w:val="000000" w:themeColor="text1"/>
        </w:rPr>
      </w:pPr>
    </w:p>
    <w:tbl>
      <w:tblPr>
        <w:tblStyle w:val="TableGrid"/>
        <w:tblW w:w="10345" w:type="dxa"/>
        <w:tblLook w:val="04A0" w:firstRow="1" w:lastRow="0" w:firstColumn="1" w:lastColumn="0" w:noHBand="0" w:noVBand="1"/>
      </w:tblPr>
      <w:tblGrid>
        <w:gridCol w:w="1005"/>
        <w:gridCol w:w="1960"/>
        <w:gridCol w:w="2700"/>
        <w:gridCol w:w="2790"/>
        <w:gridCol w:w="1800"/>
        <w:gridCol w:w="90"/>
      </w:tblGrid>
      <w:tr w:rsidR="00A343B3" w:rsidRPr="00F57A53" w14:paraId="041F9096" w14:textId="77777777" w:rsidTr="00D768F9">
        <w:tc>
          <w:tcPr>
            <w:tcW w:w="1005" w:type="dxa"/>
          </w:tcPr>
          <w:p w14:paraId="28AB9332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b/>
                <w:color w:val="000000" w:themeColor="text1"/>
              </w:rPr>
            </w:pPr>
            <w:bookmarkStart w:id="0" w:name="_Hlk35515332"/>
            <w:r w:rsidRPr="004B61AA">
              <w:rPr>
                <w:rStyle w:val="st1"/>
                <w:rFonts w:ascii="Arial" w:hAnsi="Arial" w:cs="Arial"/>
                <w:b/>
                <w:color w:val="000000" w:themeColor="text1"/>
              </w:rPr>
              <w:t>Reader</w:t>
            </w:r>
          </w:p>
        </w:tc>
        <w:tc>
          <w:tcPr>
            <w:tcW w:w="1960" w:type="dxa"/>
          </w:tcPr>
          <w:p w14:paraId="593AB33D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Style w:val="st1"/>
                <w:rFonts w:ascii="Arial" w:hAnsi="Arial" w:cs="Arial"/>
                <w:b/>
                <w:color w:val="000000" w:themeColor="text1"/>
              </w:rPr>
              <w:t>b-value</w:t>
            </w:r>
          </w:p>
        </w:tc>
        <w:tc>
          <w:tcPr>
            <w:tcW w:w="2700" w:type="dxa"/>
          </w:tcPr>
          <w:p w14:paraId="3BFB0F57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Style w:val="st1"/>
                <w:rFonts w:ascii="Arial" w:hAnsi="Arial" w:cs="Arial"/>
                <w:b/>
                <w:color w:val="000000" w:themeColor="text1"/>
              </w:rPr>
              <w:t>Benign</w:t>
            </w:r>
          </w:p>
        </w:tc>
        <w:tc>
          <w:tcPr>
            <w:tcW w:w="2790" w:type="dxa"/>
          </w:tcPr>
          <w:p w14:paraId="298850D4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Style w:val="st1"/>
                <w:rFonts w:ascii="Arial" w:hAnsi="Arial" w:cs="Arial"/>
                <w:b/>
                <w:color w:val="000000" w:themeColor="text1"/>
              </w:rPr>
              <w:t>Malignant</w:t>
            </w:r>
          </w:p>
        </w:tc>
        <w:tc>
          <w:tcPr>
            <w:tcW w:w="1890" w:type="dxa"/>
            <w:gridSpan w:val="2"/>
          </w:tcPr>
          <w:p w14:paraId="6D918EC8" w14:textId="77777777" w:rsidR="00A343B3" w:rsidRPr="004B61AA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b/>
                <w:color w:val="000000" w:themeColor="text1"/>
              </w:rPr>
            </w:pPr>
            <w:r w:rsidRPr="004B61AA">
              <w:rPr>
                <w:rStyle w:val="st1"/>
                <w:rFonts w:ascii="Arial" w:hAnsi="Arial" w:cs="Arial"/>
                <w:b/>
                <w:color w:val="000000" w:themeColor="text1"/>
              </w:rPr>
              <w:t>Total of lesions</w:t>
            </w:r>
          </w:p>
        </w:tc>
      </w:tr>
      <w:tr w:rsidR="00A343B3" w:rsidRPr="00485ABC" w14:paraId="5EF08518" w14:textId="77777777" w:rsidTr="00D768F9">
        <w:trPr>
          <w:gridAfter w:val="1"/>
          <w:wAfter w:w="90" w:type="dxa"/>
        </w:trPr>
        <w:tc>
          <w:tcPr>
            <w:tcW w:w="1005" w:type="dxa"/>
            <w:vMerge w:val="restart"/>
          </w:tcPr>
          <w:p w14:paraId="49FA7CC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1960" w:type="dxa"/>
          </w:tcPr>
          <w:p w14:paraId="299166D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b-800</w:t>
            </w:r>
          </w:p>
        </w:tc>
        <w:tc>
          <w:tcPr>
            <w:tcW w:w="2700" w:type="dxa"/>
          </w:tcPr>
          <w:p w14:paraId="4A22EE57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10 (7.6 mm; 5–20 mm)</w:t>
            </w:r>
          </w:p>
        </w:tc>
        <w:tc>
          <w:tcPr>
            <w:tcW w:w="2790" w:type="dxa"/>
          </w:tcPr>
          <w:p w14:paraId="391E6E3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(7.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5F76784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</w:p>
        </w:tc>
      </w:tr>
      <w:tr w:rsidR="00A343B3" w:rsidRPr="00485ABC" w14:paraId="38BFDB1E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4C2ED2F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3B613BF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b-1000</w:t>
            </w:r>
          </w:p>
        </w:tc>
        <w:tc>
          <w:tcPr>
            <w:tcW w:w="2700" w:type="dxa"/>
          </w:tcPr>
          <w:p w14:paraId="1C46E0A1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10 (7.6 mm; 5–20 mm)</w:t>
            </w:r>
          </w:p>
        </w:tc>
        <w:tc>
          <w:tcPr>
            <w:tcW w:w="2790" w:type="dxa"/>
          </w:tcPr>
          <w:p w14:paraId="66244F29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(7.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19FDCD7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</w:p>
        </w:tc>
      </w:tr>
      <w:tr w:rsidR="00A343B3" w:rsidRPr="00485ABC" w14:paraId="3C40B360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3345F10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1D3C7F4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b-1200</w:t>
            </w:r>
          </w:p>
        </w:tc>
        <w:tc>
          <w:tcPr>
            <w:tcW w:w="2700" w:type="dxa"/>
          </w:tcPr>
          <w:p w14:paraId="34EC53B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10 (7.6 mm; 5–20 mm)</w:t>
            </w:r>
          </w:p>
        </w:tc>
        <w:tc>
          <w:tcPr>
            <w:tcW w:w="2790" w:type="dxa"/>
          </w:tcPr>
          <w:p w14:paraId="6954436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(7.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60ABDCC1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</w:p>
        </w:tc>
      </w:tr>
      <w:tr w:rsidR="00A343B3" w:rsidRPr="00485ABC" w14:paraId="2508EC16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192E4CD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2047456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b-1500</w:t>
            </w:r>
          </w:p>
        </w:tc>
        <w:tc>
          <w:tcPr>
            <w:tcW w:w="2700" w:type="dxa"/>
          </w:tcPr>
          <w:p w14:paraId="693D4937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13 (7.4 mm; 5–20 mm)</w:t>
            </w:r>
          </w:p>
        </w:tc>
        <w:tc>
          <w:tcPr>
            <w:tcW w:w="2790" w:type="dxa"/>
          </w:tcPr>
          <w:p w14:paraId="6F2EBEE9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10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(7.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6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6F5EDB1D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3</w:t>
            </w:r>
          </w:p>
        </w:tc>
      </w:tr>
      <w:tr w:rsidR="00A343B3" w:rsidRPr="00485ABC" w14:paraId="32460592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6255C7E7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0FE2E6CD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b-1800</w:t>
            </w:r>
          </w:p>
        </w:tc>
        <w:tc>
          <w:tcPr>
            <w:tcW w:w="2700" w:type="dxa"/>
          </w:tcPr>
          <w:p w14:paraId="0EBCFFF2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17 (7.3 mm; 5–20 mm)</w:t>
            </w:r>
          </w:p>
        </w:tc>
        <w:tc>
          <w:tcPr>
            <w:tcW w:w="2790" w:type="dxa"/>
          </w:tcPr>
          <w:p w14:paraId="03B3A69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(8.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1E0B4AE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</w:p>
        </w:tc>
      </w:tr>
      <w:tr w:rsidR="00A343B3" w:rsidRPr="00485ABC" w14:paraId="0673F841" w14:textId="77777777" w:rsidTr="00D768F9">
        <w:trPr>
          <w:gridAfter w:val="1"/>
          <w:wAfter w:w="90" w:type="dxa"/>
        </w:trPr>
        <w:tc>
          <w:tcPr>
            <w:tcW w:w="1005" w:type="dxa"/>
            <w:vMerge w:val="restart"/>
          </w:tcPr>
          <w:p w14:paraId="4350709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1960" w:type="dxa"/>
          </w:tcPr>
          <w:p w14:paraId="7FFCB77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b-800</w:t>
            </w:r>
          </w:p>
        </w:tc>
        <w:tc>
          <w:tcPr>
            <w:tcW w:w="2700" w:type="dxa"/>
          </w:tcPr>
          <w:p w14:paraId="1D17ED5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12 (7.4 mm; 5–20 mm)</w:t>
            </w:r>
          </w:p>
        </w:tc>
        <w:tc>
          <w:tcPr>
            <w:tcW w:w="2790" w:type="dxa"/>
          </w:tcPr>
          <w:p w14:paraId="39F8B54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10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5–22mm)</w:t>
            </w:r>
          </w:p>
        </w:tc>
        <w:tc>
          <w:tcPr>
            <w:tcW w:w="1800" w:type="dxa"/>
          </w:tcPr>
          <w:p w14:paraId="154EADF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2</w:t>
            </w:r>
          </w:p>
        </w:tc>
      </w:tr>
      <w:tr w:rsidR="00A343B3" w:rsidRPr="00485ABC" w14:paraId="233EC066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2A07993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008D0D3A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b-1000</w:t>
            </w:r>
          </w:p>
        </w:tc>
        <w:tc>
          <w:tcPr>
            <w:tcW w:w="2700" w:type="dxa"/>
          </w:tcPr>
          <w:p w14:paraId="3E41196D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13 (7.3 mm; 5–20 mm)</w:t>
            </w:r>
          </w:p>
        </w:tc>
        <w:tc>
          <w:tcPr>
            <w:tcW w:w="2790" w:type="dxa"/>
          </w:tcPr>
          <w:p w14:paraId="62793CA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10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5–22mm)</w:t>
            </w:r>
          </w:p>
        </w:tc>
        <w:tc>
          <w:tcPr>
            <w:tcW w:w="1800" w:type="dxa"/>
          </w:tcPr>
          <w:p w14:paraId="6018674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3</w:t>
            </w:r>
          </w:p>
        </w:tc>
      </w:tr>
      <w:tr w:rsidR="00A343B3" w:rsidRPr="00485ABC" w14:paraId="7F9E4D1E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3967C5F9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5D22AEC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b-1200</w:t>
            </w:r>
          </w:p>
        </w:tc>
        <w:tc>
          <w:tcPr>
            <w:tcW w:w="2700" w:type="dxa"/>
          </w:tcPr>
          <w:p w14:paraId="169819E2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4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(7.1 mm; 5–20 mm)</w:t>
            </w:r>
          </w:p>
        </w:tc>
        <w:tc>
          <w:tcPr>
            <w:tcW w:w="2790" w:type="dxa"/>
          </w:tcPr>
          <w:p w14:paraId="6425A3C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10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10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5–22 mm)</w:t>
            </w:r>
          </w:p>
        </w:tc>
        <w:tc>
          <w:tcPr>
            <w:tcW w:w="1800" w:type="dxa"/>
          </w:tcPr>
          <w:p w14:paraId="1309F23A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4</w:t>
            </w:r>
          </w:p>
        </w:tc>
      </w:tr>
      <w:tr w:rsidR="00A343B3" w:rsidRPr="00485ABC" w14:paraId="0839588F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770184F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1057B8F4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b-1500</w:t>
            </w:r>
          </w:p>
        </w:tc>
        <w:tc>
          <w:tcPr>
            <w:tcW w:w="2700" w:type="dxa"/>
          </w:tcPr>
          <w:p w14:paraId="105F106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18 (7.3 mm; 5–20 </w:t>
            </w:r>
            <w:r w:rsidRPr="00485ABC">
              <w:rPr>
                <w:rStyle w:val="st1"/>
                <w:rFonts w:ascii="Arial" w:hAnsi="Arial" w:cs="Arial"/>
              </w:rPr>
              <w:t>mm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2790" w:type="dxa"/>
          </w:tcPr>
          <w:p w14:paraId="2A0610B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9.8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5–22 mm)</w:t>
            </w:r>
          </w:p>
        </w:tc>
        <w:tc>
          <w:tcPr>
            <w:tcW w:w="1800" w:type="dxa"/>
          </w:tcPr>
          <w:p w14:paraId="45BD3F7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30</w:t>
            </w:r>
          </w:p>
        </w:tc>
      </w:tr>
      <w:tr w:rsidR="00A343B3" w:rsidRPr="00485ABC" w14:paraId="3360AF0D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1B0717A1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7A223F5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b-1800</w:t>
            </w:r>
          </w:p>
        </w:tc>
        <w:tc>
          <w:tcPr>
            <w:tcW w:w="2700" w:type="dxa"/>
          </w:tcPr>
          <w:p w14:paraId="0EE60F1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27 (7.9 mm; 5–20 mm)</w:t>
            </w:r>
          </w:p>
        </w:tc>
        <w:tc>
          <w:tcPr>
            <w:tcW w:w="2790" w:type="dxa"/>
          </w:tcPr>
          <w:p w14:paraId="2ADD5DF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4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2.5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5–50 mm)</w:t>
            </w:r>
          </w:p>
        </w:tc>
        <w:tc>
          <w:tcPr>
            <w:tcW w:w="1800" w:type="dxa"/>
          </w:tcPr>
          <w:p w14:paraId="09699AB4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4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1</w:t>
            </w:r>
          </w:p>
        </w:tc>
      </w:tr>
      <w:tr w:rsidR="00A343B3" w:rsidRPr="00485ABC" w14:paraId="7C31ED28" w14:textId="77777777" w:rsidTr="00D768F9">
        <w:trPr>
          <w:gridAfter w:val="1"/>
          <w:wAfter w:w="90" w:type="dxa"/>
        </w:trPr>
        <w:tc>
          <w:tcPr>
            <w:tcW w:w="1005" w:type="dxa"/>
            <w:vMerge w:val="restart"/>
          </w:tcPr>
          <w:p w14:paraId="1F28606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1960" w:type="dxa"/>
          </w:tcPr>
          <w:p w14:paraId="6B06878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b-800</w:t>
            </w:r>
          </w:p>
        </w:tc>
        <w:tc>
          <w:tcPr>
            <w:tcW w:w="2700" w:type="dxa"/>
          </w:tcPr>
          <w:p w14:paraId="748B71BB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13 (7.8 mm; 5–22 mm)</w:t>
            </w:r>
          </w:p>
        </w:tc>
        <w:tc>
          <w:tcPr>
            <w:tcW w:w="2790" w:type="dxa"/>
          </w:tcPr>
          <w:p w14:paraId="24970BA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6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51A6846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9</w:t>
            </w:r>
          </w:p>
        </w:tc>
      </w:tr>
      <w:tr w:rsidR="00A343B3" w:rsidRPr="00485ABC" w14:paraId="1AC51619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226408E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72B632A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b-1000</w:t>
            </w:r>
          </w:p>
        </w:tc>
        <w:tc>
          <w:tcPr>
            <w:tcW w:w="2700" w:type="dxa"/>
          </w:tcPr>
          <w:p w14:paraId="52C1F50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13 (7.8 mm; 5–22 mm)</w:t>
            </w:r>
          </w:p>
        </w:tc>
        <w:tc>
          <w:tcPr>
            <w:tcW w:w="2790" w:type="dxa"/>
          </w:tcPr>
          <w:p w14:paraId="75E0F40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6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51FE105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9</w:t>
            </w:r>
          </w:p>
        </w:tc>
      </w:tr>
      <w:tr w:rsidR="00A343B3" w:rsidRPr="00485ABC" w14:paraId="56EFF58E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15ED7DAC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52FAF8FD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b-1200</w:t>
            </w:r>
          </w:p>
        </w:tc>
        <w:tc>
          <w:tcPr>
            <w:tcW w:w="2700" w:type="dxa"/>
          </w:tcPr>
          <w:p w14:paraId="012EE30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13 (7.8 mm; 5–22 mm)</w:t>
            </w:r>
          </w:p>
        </w:tc>
        <w:tc>
          <w:tcPr>
            <w:tcW w:w="2790" w:type="dxa"/>
          </w:tcPr>
          <w:p w14:paraId="7EC7F9E0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6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58C9F60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9</w:t>
            </w:r>
          </w:p>
        </w:tc>
      </w:tr>
      <w:tr w:rsidR="00A343B3" w:rsidRPr="00485ABC" w14:paraId="367DB37A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4EAC3D53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40B972D7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b-1500</w:t>
            </w:r>
          </w:p>
        </w:tc>
        <w:tc>
          <w:tcPr>
            <w:tcW w:w="2700" w:type="dxa"/>
          </w:tcPr>
          <w:p w14:paraId="25778C3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19 (8.6 mm; 5–20 mm)</w:t>
            </w:r>
          </w:p>
        </w:tc>
        <w:tc>
          <w:tcPr>
            <w:tcW w:w="2790" w:type="dxa"/>
          </w:tcPr>
          <w:p w14:paraId="764A8885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>
              <w:rPr>
                <w:rStyle w:val="st1"/>
                <w:rFonts w:ascii="Arial" w:hAnsi="Arial" w:cs="Arial"/>
                <w:color w:val="000000" w:themeColor="text1"/>
              </w:rPr>
              <w:t>6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5–14 mm)</w:t>
            </w:r>
          </w:p>
        </w:tc>
        <w:tc>
          <w:tcPr>
            <w:tcW w:w="1800" w:type="dxa"/>
          </w:tcPr>
          <w:p w14:paraId="24644A28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5</w:t>
            </w:r>
          </w:p>
        </w:tc>
      </w:tr>
      <w:tr w:rsidR="00A343B3" w:rsidRPr="00485ABC" w14:paraId="716D68D0" w14:textId="77777777" w:rsidTr="00D768F9">
        <w:trPr>
          <w:gridAfter w:val="1"/>
          <w:wAfter w:w="90" w:type="dxa"/>
        </w:trPr>
        <w:tc>
          <w:tcPr>
            <w:tcW w:w="1005" w:type="dxa"/>
            <w:vMerge/>
          </w:tcPr>
          <w:p w14:paraId="0F5B2C1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</w:p>
        </w:tc>
        <w:tc>
          <w:tcPr>
            <w:tcW w:w="1960" w:type="dxa"/>
          </w:tcPr>
          <w:p w14:paraId="37B6F686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b-1800</w:t>
            </w:r>
          </w:p>
        </w:tc>
        <w:tc>
          <w:tcPr>
            <w:tcW w:w="2700" w:type="dxa"/>
          </w:tcPr>
          <w:p w14:paraId="011C44CE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27 (8.7 mm; 5–22 mm)</w:t>
            </w:r>
          </w:p>
        </w:tc>
        <w:tc>
          <w:tcPr>
            <w:tcW w:w="2790" w:type="dxa"/>
          </w:tcPr>
          <w:p w14:paraId="3488494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1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(1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2.9</w:t>
            </w: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 xml:space="preserve"> mm; 5–50 mm)</w:t>
            </w:r>
          </w:p>
        </w:tc>
        <w:tc>
          <w:tcPr>
            <w:tcW w:w="1800" w:type="dxa"/>
          </w:tcPr>
          <w:p w14:paraId="6B71378F" w14:textId="77777777" w:rsidR="00A343B3" w:rsidRPr="00485ABC" w:rsidRDefault="00A343B3" w:rsidP="00D768F9">
            <w:pPr>
              <w:pStyle w:val="NoSpacing"/>
              <w:spacing w:line="276" w:lineRule="auto"/>
              <w:jc w:val="center"/>
              <w:rPr>
                <w:rStyle w:val="st1"/>
                <w:rFonts w:ascii="Arial" w:hAnsi="Arial" w:cs="Arial"/>
                <w:color w:val="000000" w:themeColor="text1"/>
              </w:rPr>
            </w:pPr>
            <w:r w:rsidRPr="00485ABC">
              <w:rPr>
                <w:rStyle w:val="st1"/>
                <w:rFonts w:ascii="Arial" w:hAnsi="Arial" w:cs="Arial"/>
                <w:color w:val="000000" w:themeColor="text1"/>
              </w:rPr>
              <w:t>3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8</w:t>
            </w:r>
          </w:p>
        </w:tc>
      </w:tr>
      <w:bookmarkEnd w:id="0"/>
    </w:tbl>
    <w:p w14:paraId="0D5ADF8A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723E5ADD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5D30D728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35BAF193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5FD25849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2391D817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2D1BAF97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1A2C0767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2624C234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6B3AF8D0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50683F0B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4A477006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31A166A7" w14:textId="77777777" w:rsidR="00A343B3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b/>
          <w:color w:val="000000" w:themeColor="text1"/>
        </w:rPr>
      </w:pPr>
    </w:p>
    <w:p w14:paraId="17EBF1A8" w14:textId="77777777" w:rsidR="00A343B3" w:rsidRPr="00485ABC" w:rsidRDefault="00A343B3" w:rsidP="00A343B3">
      <w:pPr>
        <w:pStyle w:val="NoSpacing"/>
        <w:spacing w:line="276" w:lineRule="auto"/>
        <w:rPr>
          <w:rStyle w:val="st1"/>
          <w:rFonts w:ascii="Arial" w:hAnsi="Arial" w:cs="Arial"/>
          <w:color w:val="000000" w:themeColor="text1"/>
        </w:rPr>
      </w:pPr>
      <w:r w:rsidRPr="00B155BA">
        <w:rPr>
          <w:rStyle w:val="st1"/>
          <w:rFonts w:ascii="Arial" w:hAnsi="Arial" w:cs="Arial"/>
          <w:b/>
          <w:color w:val="000000" w:themeColor="text1"/>
        </w:rPr>
        <w:lastRenderedPageBreak/>
        <w:t xml:space="preserve">Supplemental Table </w:t>
      </w:r>
      <w:r>
        <w:rPr>
          <w:rStyle w:val="st1"/>
          <w:rFonts w:ascii="Arial" w:hAnsi="Arial" w:cs="Arial"/>
          <w:b/>
          <w:color w:val="000000" w:themeColor="text1"/>
        </w:rPr>
        <w:t>5</w:t>
      </w:r>
      <w:r w:rsidRPr="00B155BA">
        <w:rPr>
          <w:rStyle w:val="st1"/>
          <w:rFonts w:ascii="Arial" w:hAnsi="Arial" w:cs="Arial"/>
          <w:b/>
          <w:color w:val="000000" w:themeColor="text1"/>
        </w:rPr>
        <w:t>.</w:t>
      </w:r>
      <w:r w:rsidRPr="00485ABC">
        <w:rPr>
          <w:rStyle w:val="st1"/>
          <w:rFonts w:ascii="Arial" w:hAnsi="Arial" w:cs="Arial"/>
          <w:color w:val="000000" w:themeColor="text1"/>
        </w:rPr>
        <w:t xml:space="preserve"> False negative cases with DWI</w:t>
      </w:r>
    </w:p>
    <w:p w14:paraId="51A27D77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1005"/>
        <w:gridCol w:w="2140"/>
        <w:gridCol w:w="2526"/>
        <w:gridCol w:w="2694"/>
        <w:gridCol w:w="1890"/>
      </w:tblGrid>
      <w:tr w:rsidR="00A343B3" w14:paraId="02773AD8" w14:textId="77777777" w:rsidTr="00D768F9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42A5A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Reader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9CA7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Histology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BAA53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Tumor type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2356D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Mean size mm (range)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796D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Total of false negatives</w:t>
            </w:r>
          </w:p>
        </w:tc>
      </w:tr>
      <w:tr w:rsidR="00A343B3" w14:paraId="7AB383FA" w14:textId="77777777" w:rsidTr="00D768F9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27B1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4861F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 IDC</w:t>
            </w:r>
          </w:p>
          <w:p w14:paraId="196A356C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 IDC+DCIS</w:t>
            </w:r>
          </w:p>
          <w:p w14:paraId="1A9021C4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 DCIS</w:t>
            </w:r>
          </w:p>
          <w:p w14:paraId="266C1227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 ILC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1339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13 masses</w:t>
            </w:r>
          </w:p>
          <w:p w14:paraId="1825F8E3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NMLE/1mass</w:t>
            </w:r>
          </w:p>
          <w:p w14:paraId="03C9D0B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NMLE/2 masses</w:t>
            </w:r>
          </w:p>
          <w:p w14:paraId="7057E0ED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NMLE/2 masses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CE100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 (6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31)</w:t>
            </w:r>
          </w:p>
          <w:p w14:paraId="6430B568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30.5 (11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50)</w:t>
            </w:r>
          </w:p>
          <w:p w14:paraId="3BAC5316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8.3 (7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10)</w:t>
            </w:r>
          </w:p>
          <w:p w14:paraId="5CFC59F1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 (8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16)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3626B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</w:t>
            </w:r>
          </w:p>
        </w:tc>
      </w:tr>
      <w:tr w:rsidR="00A343B3" w14:paraId="4EA416A9" w14:textId="77777777" w:rsidTr="00D768F9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F73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BF53F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IDC</w:t>
            </w:r>
          </w:p>
          <w:p w14:paraId="070C1EB3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 IDC+DCIS</w:t>
            </w:r>
          </w:p>
          <w:p w14:paraId="77025DF7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 DCIS</w:t>
            </w:r>
          </w:p>
          <w:p w14:paraId="30DBBBA0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 ILC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9BC5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masses</w:t>
            </w:r>
          </w:p>
          <w:p w14:paraId="087C5AC9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 NMLE/3masses</w:t>
            </w:r>
          </w:p>
          <w:p w14:paraId="25B39595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 NMLE/2 masses</w:t>
            </w:r>
          </w:p>
          <w:p w14:paraId="757E305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NMLE/3 masses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0A6AA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14.4 (6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31)</w:t>
            </w:r>
          </w:p>
          <w:p w14:paraId="6AD6786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21.8 (11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50)</w:t>
            </w:r>
          </w:p>
          <w:p w14:paraId="40D5436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11.5 (7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21)</w:t>
            </w:r>
          </w:p>
          <w:p w14:paraId="5086E323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 (8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16)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49C11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</w:p>
        </w:tc>
      </w:tr>
      <w:tr w:rsidR="00A343B3" w14:paraId="4BACEBE3" w14:textId="77777777" w:rsidTr="00D768F9"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62D1C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D4B3C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IDC</w:t>
            </w:r>
          </w:p>
          <w:p w14:paraId="633C223F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 IDC+DCIS</w:t>
            </w:r>
          </w:p>
          <w:p w14:paraId="14FAC8F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 DCIS</w:t>
            </w:r>
          </w:p>
          <w:p w14:paraId="73FD86A5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4 ILC</w:t>
            </w:r>
          </w:p>
        </w:tc>
        <w:tc>
          <w:tcPr>
            <w:tcW w:w="2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367F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10 masses</w:t>
            </w:r>
          </w:p>
          <w:p w14:paraId="4959657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 NMLE/4masses</w:t>
            </w:r>
          </w:p>
          <w:p w14:paraId="0595AF05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 NMLE/1 mass</w:t>
            </w:r>
          </w:p>
          <w:p w14:paraId="5A67F5C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 NMLE/3 masses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D95E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12.9 (6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28)</w:t>
            </w:r>
          </w:p>
          <w:p w14:paraId="0298DCD2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 (11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50)</w:t>
            </w:r>
          </w:p>
          <w:p w14:paraId="3D5C0675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12.6 (7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21)</w:t>
            </w:r>
          </w:p>
          <w:p w14:paraId="0E7089C1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 (8</w:t>
            </w:r>
            <w:r>
              <w:rPr>
                <w:rStyle w:val="st1"/>
                <w:rFonts w:ascii="Arial" w:hAnsi="Arial" w:cs="Arial"/>
                <w:color w:val="000000" w:themeColor="text1"/>
              </w:rPr>
              <w:t>–</w:t>
            </w:r>
            <w:r>
              <w:rPr>
                <w:rFonts w:ascii="Arial" w:hAnsi="Arial" w:cs="Arial"/>
                <w:color w:val="000000" w:themeColor="text1"/>
              </w:rPr>
              <w:t>16)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17407" w14:textId="77777777" w:rsidR="00A343B3" w:rsidRDefault="00A343B3" w:rsidP="00D768F9">
            <w:pPr>
              <w:pStyle w:val="NoSpacing"/>
              <w:spacing w:line="276" w:lineRule="auto"/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23</w:t>
            </w:r>
          </w:p>
        </w:tc>
      </w:tr>
    </w:tbl>
    <w:p w14:paraId="43E237E9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5887B451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691D7CFC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2B50CF87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56362ACF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77152CF3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026A59BF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4501A46A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6B0D60E8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7B4B926C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1D3D3A0A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50E84E66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7B1484CE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5D37C64D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3FBF4E5E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292E302F" w14:textId="77777777" w:rsidR="00A343B3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6BFB5237" w14:textId="77777777" w:rsidR="00A343B3" w:rsidRPr="003A7C66" w:rsidRDefault="00A343B3" w:rsidP="00A343B3">
      <w:pPr>
        <w:rPr>
          <w:rFonts w:ascii="Arial" w:hAnsi="Arial" w:cs="Arial"/>
          <w:color w:val="00B0F0"/>
        </w:rPr>
      </w:pPr>
      <w:r w:rsidRPr="003A7C66">
        <w:rPr>
          <w:rStyle w:val="st1"/>
          <w:rFonts w:ascii="Arial" w:hAnsi="Arial" w:cs="Arial"/>
          <w:b/>
          <w:color w:val="000000" w:themeColor="text1"/>
        </w:rPr>
        <w:lastRenderedPageBreak/>
        <w:t>Supplemental Table 6.</w:t>
      </w:r>
      <w:r w:rsidRPr="003A7C66">
        <w:rPr>
          <w:rStyle w:val="st1"/>
          <w:rFonts w:ascii="Arial" w:hAnsi="Arial" w:cs="Arial"/>
          <w:color w:val="000000" w:themeColor="text1"/>
        </w:rPr>
        <w:t xml:space="preserve"> </w:t>
      </w:r>
      <w:r w:rsidRPr="003A7C66">
        <w:rPr>
          <w:rFonts w:ascii="Arial" w:hAnsi="Arial" w:cs="Arial"/>
          <w:color w:val="000000" w:themeColor="text1"/>
        </w:rPr>
        <w:t>Number of false positive cases stratified by lesion size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5"/>
        <w:gridCol w:w="736"/>
        <w:gridCol w:w="736"/>
        <w:gridCol w:w="735"/>
        <w:gridCol w:w="736"/>
        <w:gridCol w:w="736"/>
        <w:gridCol w:w="735"/>
        <w:gridCol w:w="736"/>
        <w:gridCol w:w="736"/>
        <w:gridCol w:w="735"/>
        <w:gridCol w:w="736"/>
        <w:gridCol w:w="736"/>
      </w:tblGrid>
      <w:tr w:rsidR="00A343B3" w14:paraId="4A952C9D" w14:textId="77777777" w:rsidTr="00D768F9">
        <w:tc>
          <w:tcPr>
            <w:tcW w:w="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EB56" w14:textId="77777777" w:rsidR="00A343B3" w:rsidRPr="003A7C66" w:rsidRDefault="00A343B3" w:rsidP="00D768F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A7C66">
              <w:rPr>
                <w:rFonts w:ascii="Arial" w:hAnsi="Arial" w:cs="Arial"/>
                <w:b/>
                <w:bCs/>
                <w:color w:val="000000" w:themeColor="text1"/>
              </w:rPr>
              <w:t>Lesions ≤ 10 mm</w:t>
            </w:r>
          </w:p>
        </w:tc>
        <w:tc>
          <w:tcPr>
            <w:tcW w:w="441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A16B0" w14:textId="77777777" w:rsidR="00A343B3" w:rsidRPr="003A7C66" w:rsidRDefault="00A343B3" w:rsidP="00D768F9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3A7C66">
              <w:rPr>
                <w:rFonts w:ascii="Arial" w:hAnsi="Arial" w:cs="Arial"/>
                <w:b/>
                <w:bCs/>
                <w:color w:val="000000" w:themeColor="text1"/>
              </w:rPr>
              <w:t>Lesions &gt; 10 mm</w:t>
            </w:r>
          </w:p>
        </w:tc>
      </w:tr>
      <w:tr w:rsidR="00A343B3" w14:paraId="4B33CB2D" w14:textId="77777777" w:rsidTr="00D768F9"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D523C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DCE-MRI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8A169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mpMRI</w:t>
            </w:r>
            <w:proofErr w:type="spellEnd"/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1C46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DCE-MRI</w:t>
            </w:r>
          </w:p>
        </w:tc>
        <w:tc>
          <w:tcPr>
            <w:tcW w:w="2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A8F2F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</w:rPr>
              <w:t>mpMRI</w:t>
            </w:r>
            <w:proofErr w:type="spellEnd"/>
          </w:p>
        </w:tc>
      </w:tr>
      <w:tr w:rsidR="00A343B3" w14:paraId="3A7AFF13" w14:textId="77777777" w:rsidTr="00D768F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653AB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48431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000B4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B602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E428B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A3D8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944AD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C64F5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9E91D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r3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DCC5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463D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4F60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r3</w:t>
            </w:r>
          </w:p>
        </w:tc>
      </w:tr>
      <w:tr w:rsidR="00A343B3" w14:paraId="6BD1849F" w14:textId="77777777" w:rsidTr="00D768F9"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856A5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8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0AA25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1BBE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11ABF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BD93F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00C8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5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CC9A7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0F311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9C67E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0983B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DBB6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5AB82" w14:textId="77777777" w:rsidR="00A343B3" w:rsidRDefault="00A343B3" w:rsidP="00D768F9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</w:t>
            </w:r>
          </w:p>
        </w:tc>
      </w:tr>
    </w:tbl>
    <w:p w14:paraId="5FD9C544" w14:textId="77777777" w:rsidR="00A343B3" w:rsidRDefault="00A343B3" w:rsidP="00A343B3">
      <w:pPr>
        <w:pStyle w:val="CommentText"/>
      </w:pPr>
    </w:p>
    <w:p w14:paraId="4071A522" w14:textId="77777777" w:rsidR="00A343B3" w:rsidRPr="00485ABC" w:rsidRDefault="00A343B3" w:rsidP="00A343B3">
      <w:pPr>
        <w:pStyle w:val="NoSpacing"/>
        <w:spacing w:line="276" w:lineRule="auto"/>
        <w:rPr>
          <w:rFonts w:ascii="Arial" w:hAnsi="Arial" w:cs="Arial"/>
          <w:color w:val="000000" w:themeColor="text1"/>
        </w:rPr>
      </w:pPr>
    </w:p>
    <w:p w14:paraId="62D8E49D" w14:textId="77777777" w:rsidR="00A343B3" w:rsidRDefault="00A343B3" w:rsidP="00A343B3"/>
    <w:p w14:paraId="35C73E04" w14:textId="77777777" w:rsidR="00A343B3" w:rsidRDefault="00A343B3" w:rsidP="00A343B3"/>
    <w:p w14:paraId="37A2F745" w14:textId="77777777" w:rsidR="007028CC" w:rsidRDefault="007028CC"/>
    <w:sectPr w:rsidR="007028CC" w:rsidSect="00BF204E">
      <w:footerReference w:type="default" r:id="rId6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6B666" w14:textId="77777777" w:rsidR="00112AB9" w:rsidRDefault="00112AB9" w:rsidP="0070227F">
      <w:pPr>
        <w:spacing w:after="0" w:line="240" w:lineRule="auto"/>
      </w:pPr>
      <w:r>
        <w:separator/>
      </w:r>
    </w:p>
  </w:endnote>
  <w:endnote w:type="continuationSeparator" w:id="0">
    <w:p w14:paraId="2140E997" w14:textId="77777777" w:rsidR="00112AB9" w:rsidRDefault="00112AB9" w:rsidP="0070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92D430" w14:textId="519EC4F1" w:rsidR="0070227F" w:rsidRPr="0070227F" w:rsidRDefault="0070227F">
    <w:pPr>
      <w:pStyle w:val="Footer"/>
      <w:rPr>
        <w:lang w:val="es-ES"/>
      </w:rPr>
    </w:pPr>
    <w:proofErr w:type="spellStart"/>
    <w:r w:rsidRPr="0070227F">
      <w:rPr>
        <w:lang w:val="es-ES"/>
      </w:rPr>
      <w:t>Eur</w:t>
    </w:r>
    <w:proofErr w:type="spellEnd"/>
    <w:r w:rsidRPr="0070227F">
      <w:rPr>
        <w:lang w:val="es-ES"/>
      </w:rPr>
      <w:t xml:space="preserve"> </w:t>
    </w:r>
    <w:proofErr w:type="spellStart"/>
    <w:r w:rsidRPr="0070227F">
      <w:rPr>
        <w:lang w:val="es-ES"/>
      </w:rPr>
      <w:t>Radiol</w:t>
    </w:r>
    <w:proofErr w:type="spellEnd"/>
    <w:r w:rsidRPr="0070227F">
      <w:rPr>
        <w:lang w:val="es-ES"/>
      </w:rPr>
      <w:t xml:space="preserve"> (2020) Daimiel I, Lo </w:t>
    </w:r>
    <w:proofErr w:type="spellStart"/>
    <w:r w:rsidRPr="0070227F">
      <w:rPr>
        <w:lang w:val="es-ES"/>
      </w:rPr>
      <w:t>G</w:t>
    </w:r>
    <w:r>
      <w:rPr>
        <w:lang w:val="es-ES"/>
      </w:rPr>
      <w:t>ullo</w:t>
    </w:r>
    <w:proofErr w:type="spellEnd"/>
    <w:r>
      <w:rPr>
        <w:lang w:val="es-ES"/>
      </w:rPr>
      <w:t xml:space="preserve"> R, </w:t>
    </w:r>
    <w:proofErr w:type="spellStart"/>
    <w:r>
      <w:rPr>
        <w:lang w:val="es-ES"/>
      </w:rPr>
      <w:t>Saccarelli</w:t>
    </w:r>
    <w:proofErr w:type="spellEnd"/>
    <w:r>
      <w:rPr>
        <w:lang w:val="es-ES"/>
      </w:rPr>
      <w:t xml:space="preserve"> C et al</w:t>
    </w:r>
  </w:p>
  <w:p w14:paraId="1B1F44A3" w14:textId="77777777" w:rsidR="0070227F" w:rsidRPr="0070227F" w:rsidRDefault="0070227F">
    <w:pPr>
      <w:pStyle w:val="Footer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765BAC" w14:textId="77777777" w:rsidR="00112AB9" w:rsidRDefault="00112AB9" w:rsidP="0070227F">
      <w:pPr>
        <w:spacing w:after="0" w:line="240" w:lineRule="auto"/>
      </w:pPr>
      <w:r>
        <w:separator/>
      </w:r>
    </w:p>
  </w:footnote>
  <w:footnote w:type="continuationSeparator" w:id="0">
    <w:p w14:paraId="03046E1F" w14:textId="77777777" w:rsidR="00112AB9" w:rsidRDefault="00112AB9" w:rsidP="007022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3B3"/>
    <w:rsid w:val="00112AB9"/>
    <w:rsid w:val="001A5D97"/>
    <w:rsid w:val="006B66AE"/>
    <w:rsid w:val="0070227F"/>
    <w:rsid w:val="007028CC"/>
    <w:rsid w:val="00A34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1F261"/>
  <w15:chartTrackingRefBased/>
  <w15:docId w15:val="{72788607-650A-4921-8A5A-C3D0F04A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43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A343B3"/>
    <w:pPr>
      <w:spacing w:after="0" w:line="240" w:lineRule="auto"/>
    </w:pPr>
  </w:style>
  <w:style w:type="table" w:styleId="TableGrid">
    <w:name w:val="Table Grid"/>
    <w:basedOn w:val="TableNormal"/>
    <w:uiPriority w:val="39"/>
    <w:rsid w:val="00A34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1">
    <w:name w:val="st1"/>
    <w:basedOn w:val="DefaultParagraphFont"/>
    <w:rsid w:val="00A343B3"/>
  </w:style>
  <w:style w:type="character" w:styleId="CommentReference">
    <w:name w:val="annotation reference"/>
    <w:basedOn w:val="DefaultParagraphFont"/>
    <w:uiPriority w:val="99"/>
    <w:semiHidden/>
    <w:unhideWhenUsed/>
    <w:rsid w:val="00A343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43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3B3"/>
    <w:rPr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A343B3"/>
  </w:style>
  <w:style w:type="paragraph" w:styleId="BalloonText">
    <w:name w:val="Balloon Text"/>
    <w:basedOn w:val="Normal"/>
    <w:link w:val="BalloonTextChar"/>
    <w:uiPriority w:val="99"/>
    <w:semiHidden/>
    <w:unhideWhenUsed/>
    <w:rsid w:val="00A34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3B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02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227F"/>
  </w:style>
  <w:style w:type="paragraph" w:styleId="Footer">
    <w:name w:val="footer"/>
    <w:basedOn w:val="Normal"/>
    <w:link w:val="FooterChar"/>
    <w:uiPriority w:val="99"/>
    <w:unhideWhenUsed/>
    <w:rsid w:val="007022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22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464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Chin</dc:creator>
  <cp:keywords/>
  <dc:description/>
  <cp:lastModifiedBy>ESR - Christoffel Irene</cp:lastModifiedBy>
  <cp:revision>3</cp:revision>
  <dcterms:created xsi:type="dcterms:W3CDTF">2020-05-22T15:13:00Z</dcterms:created>
  <dcterms:modified xsi:type="dcterms:W3CDTF">2020-07-21T10:29:00Z</dcterms:modified>
</cp:coreProperties>
</file>