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8B63C" w14:textId="77777777" w:rsidR="00D53F85" w:rsidRPr="00AE043A" w:rsidRDefault="00D53F85" w:rsidP="00D53F85">
      <w:pPr>
        <w:rPr>
          <w:b/>
          <w:u w:val="single"/>
        </w:rPr>
      </w:pPr>
      <w:r w:rsidRPr="00AE043A">
        <w:rPr>
          <w:b/>
          <w:u w:val="single"/>
        </w:rPr>
        <w:t>SUPPLEMENTARY MATERIALS</w:t>
      </w:r>
    </w:p>
    <w:p w14:paraId="3833EA53" w14:textId="77777777" w:rsidR="00D53F85" w:rsidRPr="00A803E3" w:rsidRDefault="00D53F85" w:rsidP="00D53F85">
      <w:pPr>
        <w:rPr>
          <w:i/>
          <w:u w:val="single"/>
        </w:rPr>
      </w:pPr>
      <w:r w:rsidRPr="00A803E3">
        <w:rPr>
          <w:i/>
          <w:u w:val="single"/>
        </w:rPr>
        <w:t>Figure 6</w:t>
      </w:r>
    </w:p>
    <w:p w14:paraId="3AB1336A" w14:textId="2078C9FD" w:rsidR="00D53F85" w:rsidRDefault="00D53F85" w:rsidP="00D53F85">
      <w:r>
        <w:t xml:space="preserve">Fig 6. A 51-year-old woman undergoing screening mammogram. (A, B) </w:t>
      </w:r>
      <w:r w:rsidRPr="00654E87">
        <w:t xml:space="preserve">Mediolateral oblique (MLO) view of </w:t>
      </w:r>
      <w:r w:rsidRPr="002617B1">
        <w:rPr>
          <w:rFonts w:ascii="Arial" w:hAnsi="Arial" w:cs="Arial"/>
          <w:color w:val="4D5156"/>
          <w:sz w:val="21"/>
          <w:szCs w:val="21"/>
          <w:shd w:val="clear" w:color="auto" w:fill="FFFFFF"/>
        </w:rPr>
        <w:t>full</w:t>
      </w:r>
      <w:r w:rsidRPr="002653FD">
        <w:t xml:space="preserve"> field digital mammography</w:t>
      </w:r>
      <w:r w:rsidRPr="00482060">
        <w:t xml:space="preserve"> </w:t>
      </w:r>
      <w:r>
        <w:t xml:space="preserve">(FFDM) and </w:t>
      </w:r>
      <w:r w:rsidRPr="002617B1">
        <w:t>digital breast tomosynthesis</w:t>
      </w:r>
      <w:r w:rsidRPr="00654E87">
        <w:t xml:space="preserve"> </w:t>
      </w:r>
      <w:r>
        <w:t xml:space="preserve">(DBT) </w:t>
      </w:r>
      <w:r w:rsidRPr="00654E87">
        <w:t xml:space="preserve">depicting </w:t>
      </w:r>
      <w:r>
        <w:t>an architectural distortion (arrow) in</w:t>
      </w:r>
      <w:r w:rsidRPr="00654E87">
        <w:t xml:space="preserve"> the </w:t>
      </w:r>
      <w:r>
        <w:t>left</w:t>
      </w:r>
      <w:r w:rsidRPr="00654E87">
        <w:t xml:space="preserve"> breast</w:t>
      </w:r>
      <w:r>
        <w:t xml:space="preserve">. (C) MLO view of contrast-enhanced digital mammogram (CEDM) of AD lesion (arrow) shows the following </w:t>
      </w:r>
      <w:r w:rsidRPr="00307336">
        <w:t>characteristics</w:t>
      </w:r>
      <w:r w:rsidRPr="00654E87">
        <w:t xml:space="preserve">: </w:t>
      </w:r>
      <w:r>
        <w:t>minimal background parenchyma</w:t>
      </w:r>
      <w:r w:rsidRPr="00654E87">
        <w:t xml:space="preserve"> enhancement </w:t>
      </w:r>
      <w:r>
        <w:t xml:space="preserve">(BPE)(score 0); size of lesion &lt;0.7 cm (score 0);  </w:t>
      </w:r>
      <w:r>
        <w:rPr>
          <w:rFonts w:eastAsia="PMingLiU" w:cstheme="minorHAnsi"/>
          <w:lang w:eastAsia="zh-TW"/>
        </w:rPr>
        <w:t>absence of AD</w:t>
      </w:r>
      <w:r>
        <w:t xml:space="preserve"> enhancement (score 0); and absence of enhancing spiculations (score 0)</w:t>
      </w:r>
      <w:r>
        <w:rPr>
          <w:rFonts w:cstheme="minorHAnsi"/>
        </w:rPr>
        <w:t>. Architectural distortion score (ADS) is 0, and the breast lesion is c</w:t>
      </w:r>
      <w:r w:rsidRPr="00BE25AB">
        <w:rPr>
          <w:rFonts w:cstheme="minorHAnsi"/>
        </w:rPr>
        <w:t>ategorized as</w:t>
      </w:r>
      <w:r>
        <w:rPr>
          <w:rFonts w:cstheme="minorHAnsi"/>
        </w:rPr>
        <w:t xml:space="preserve"> </w:t>
      </w:r>
      <w:r w:rsidRPr="00BE25AB">
        <w:rPr>
          <w:rFonts w:cstheme="minorHAnsi"/>
        </w:rPr>
        <w:t>BI</w:t>
      </w:r>
      <w:r>
        <w:rPr>
          <w:rFonts w:cstheme="minorHAnsi"/>
        </w:rPr>
        <w:t>-</w:t>
      </w:r>
      <w:r w:rsidRPr="00BE25AB">
        <w:rPr>
          <w:rFonts w:cstheme="minorHAnsi"/>
        </w:rPr>
        <w:t xml:space="preserve">RADS </w:t>
      </w:r>
      <w:r>
        <w:rPr>
          <w:rFonts w:cstheme="minorHAnsi"/>
        </w:rPr>
        <w:t>2.</w:t>
      </w:r>
      <w:r w:rsidRPr="00654E87" w:rsidDel="00B70838">
        <w:t xml:space="preserve"> </w:t>
      </w:r>
      <w:r>
        <w:t xml:space="preserve"> (D) </w:t>
      </w:r>
      <w:r w:rsidRPr="002617B1">
        <w:t xml:space="preserve">Correlative ultrasonographic image shows a hypoechoic mass </w:t>
      </w:r>
      <w:r>
        <w:t xml:space="preserve">(arrow) </w:t>
      </w:r>
      <w:r w:rsidRPr="002617B1">
        <w:t xml:space="preserve">with </w:t>
      </w:r>
      <w:r>
        <w:t>posterior shadowing. H</w:t>
      </w:r>
      <w:r w:rsidRPr="00654E87">
        <w:t xml:space="preserve">istopathology result: </w:t>
      </w:r>
      <w:r>
        <w:t>radial scar</w:t>
      </w:r>
      <w:r w:rsidRPr="00654E87">
        <w:t>.</w:t>
      </w:r>
    </w:p>
    <w:p w14:paraId="54E9A7C8" w14:textId="22D67854" w:rsidR="00D53F85" w:rsidRDefault="00D53F85" w:rsidP="00D53F85"/>
    <w:p w14:paraId="18D2EBBC" w14:textId="6EAA4E21" w:rsidR="00D53F85" w:rsidRDefault="00D53F85" w:rsidP="00D53F85"/>
    <w:p w14:paraId="16844918" w14:textId="31E86CF4" w:rsidR="00D53F85" w:rsidRDefault="00D53F85" w:rsidP="00D53F85">
      <w:r>
        <w:lastRenderedPageBreak/>
        <w:t>a</w:t>
      </w:r>
      <w:r>
        <w:rPr>
          <w:noProof/>
        </w:rPr>
        <w:drawing>
          <wp:inline distT="0" distB="0" distL="0" distR="0" wp14:anchorId="44DB1E13" wp14:editId="140773CA">
            <wp:extent cx="4114800" cy="9001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89CD0" w14:textId="06B58760" w:rsidR="00D53F85" w:rsidRDefault="00D53F85" w:rsidP="00D53F85">
      <w:r>
        <w:lastRenderedPageBreak/>
        <w:t>b</w:t>
      </w:r>
      <w:r>
        <w:rPr>
          <w:noProof/>
        </w:rPr>
        <w:drawing>
          <wp:inline distT="0" distB="0" distL="0" distR="0" wp14:anchorId="7CBFA769" wp14:editId="20245284">
            <wp:extent cx="4114800" cy="9001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2252" w14:textId="2038A7A1" w:rsidR="00D53F85" w:rsidRDefault="00D53F85" w:rsidP="00D53F85">
      <w:r>
        <w:lastRenderedPageBreak/>
        <w:t>c</w:t>
      </w:r>
      <w:r>
        <w:rPr>
          <w:noProof/>
        </w:rPr>
        <w:drawing>
          <wp:inline distT="0" distB="0" distL="0" distR="0" wp14:anchorId="75F39210" wp14:editId="16A910DE">
            <wp:extent cx="4114800" cy="9001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39A04" w14:textId="5AB42CE0" w:rsidR="00D53F85" w:rsidRDefault="00D53F85" w:rsidP="00D53F85">
      <w:r>
        <w:lastRenderedPageBreak/>
        <w:t>d</w:t>
      </w:r>
      <w:r>
        <w:rPr>
          <w:noProof/>
        </w:rPr>
        <w:drawing>
          <wp:inline distT="0" distB="0" distL="0" distR="0" wp14:anchorId="7482A9E8" wp14:editId="4B313C26">
            <wp:extent cx="5762625" cy="38004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A322C" w14:textId="77777777" w:rsidR="00D53F85" w:rsidRDefault="00D53F85" w:rsidP="00D53F85">
      <w:pPr>
        <w:rPr>
          <w:i/>
          <w:u w:val="single"/>
        </w:rPr>
      </w:pPr>
    </w:p>
    <w:p w14:paraId="3B0E4B5D" w14:textId="4D2A7EAB" w:rsidR="00D53F85" w:rsidRDefault="00D53F85" w:rsidP="00D53F85">
      <w:r>
        <w:rPr>
          <w:i/>
          <w:u w:val="single"/>
        </w:rPr>
        <w:t>Figure7</w:t>
      </w:r>
    </w:p>
    <w:p w14:paraId="2E6E112B" w14:textId="77777777" w:rsidR="00D53F85" w:rsidRDefault="00D53F85" w:rsidP="00D53F85">
      <w:r>
        <w:t xml:space="preserve">Fig 7. A 68-year-old woman undergoing screening digital breast tomosynthesis (DBT). </w:t>
      </w:r>
      <w:r w:rsidRPr="00654E87">
        <w:t xml:space="preserve">Mediolateral oblique (MLO) view of </w:t>
      </w:r>
      <w:r w:rsidRPr="00EF09D1">
        <w:t>full</w:t>
      </w:r>
      <w:r w:rsidRPr="002653FD">
        <w:t xml:space="preserve"> field digital mammography</w:t>
      </w:r>
      <w:r w:rsidRPr="00482060">
        <w:t xml:space="preserve"> </w:t>
      </w:r>
      <w:r>
        <w:t xml:space="preserve">(FFDM) (A) and </w:t>
      </w:r>
      <w:r w:rsidRPr="002617B1">
        <w:t>digital breast tomosynthesis</w:t>
      </w:r>
      <w:r w:rsidRPr="00654E87">
        <w:t xml:space="preserve"> </w:t>
      </w:r>
      <w:r>
        <w:t>(DBT) (B)</w:t>
      </w:r>
      <w:r w:rsidRPr="00654E87">
        <w:t xml:space="preserve"> depicting </w:t>
      </w:r>
      <w:r>
        <w:t>an architectural distortion (arrows) in</w:t>
      </w:r>
      <w:r w:rsidRPr="00654E87">
        <w:t xml:space="preserve"> the right breast</w:t>
      </w:r>
      <w:r>
        <w:t xml:space="preserve">. MLO view of contrast-enhanced digital mammogram (CEDM) (C) shows a 0.5-cm enhancing lesion (arrow) with following </w:t>
      </w:r>
      <w:r w:rsidRPr="00307336">
        <w:t>characteristics</w:t>
      </w:r>
      <w:r w:rsidRPr="00654E87">
        <w:t xml:space="preserve">: </w:t>
      </w:r>
      <w:r>
        <w:t>minimal background parenchyma</w:t>
      </w:r>
      <w:r w:rsidRPr="00654E87">
        <w:t xml:space="preserve"> enhancement </w:t>
      </w:r>
      <w:r>
        <w:t>(score 0); size of lesion &lt;0.7cm (score 0); focus enhancement (score 6); mild lesion enhancement (score 1); absence of enhancing spiculations (score 0)</w:t>
      </w:r>
      <w:r w:rsidRPr="00654E87">
        <w:t xml:space="preserve">, </w:t>
      </w:r>
      <w:r>
        <w:t xml:space="preserve">and age </w:t>
      </w:r>
      <w:r w:rsidRPr="00085B25">
        <w:rPr>
          <w:rFonts w:cstheme="minorHAnsi" w:hint="eastAsia"/>
        </w:rPr>
        <w:t>≥</w:t>
      </w:r>
      <w:r>
        <w:rPr>
          <w:rFonts w:cstheme="minorHAnsi"/>
        </w:rPr>
        <w:t xml:space="preserve"> 52 years (score 3). Architectural distortion score (ADS) is 10, and the lesion is </w:t>
      </w:r>
      <w:r w:rsidRPr="00BE25AB">
        <w:rPr>
          <w:rFonts w:cstheme="minorHAnsi"/>
        </w:rPr>
        <w:t>categorized as</w:t>
      </w:r>
      <w:r>
        <w:rPr>
          <w:rFonts w:cstheme="minorHAnsi"/>
        </w:rPr>
        <w:t xml:space="preserve"> </w:t>
      </w:r>
      <w:r w:rsidRPr="00BE25AB">
        <w:rPr>
          <w:rFonts w:cstheme="minorHAnsi"/>
        </w:rPr>
        <w:t>BI</w:t>
      </w:r>
      <w:r>
        <w:rPr>
          <w:rFonts w:cstheme="minorHAnsi"/>
        </w:rPr>
        <w:t>-</w:t>
      </w:r>
      <w:r w:rsidRPr="00BE25AB">
        <w:rPr>
          <w:rFonts w:cstheme="minorHAnsi"/>
        </w:rPr>
        <w:t xml:space="preserve">RADS </w:t>
      </w:r>
      <w:r>
        <w:rPr>
          <w:rFonts w:cstheme="minorHAnsi"/>
        </w:rPr>
        <w:t>4A. (D)</w:t>
      </w:r>
      <w:r w:rsidRPr="00B70838">
        <w:t xml:space="preserve"> </w:t>
      </w:r>
      <w:r w:rsidRPr="002617B1">
        <w:t>Correlative</w:t>
      </w:r>
      <w:r>
        <w:t xml:space="preserve"> contrast-enhanced breast MRI shows an enhancing focus (arrow) at right breast corresponding region.</w:t>
      </w:r>
      <w:r w:rsidRPr="00654E87">
        <w:t xml:space="preserve"> Histopathology result: </w:t>
      </w:r>
      <w:r>
        <w:t>radial scar</w:t>
      </w:r>
      <w:r w:rsidRPr="00654E87">
        <w:t>.</w:t>
      </w:r>
    </w:p>
    <w:p w14:paraId="7E80C952" w14:textId="4351AD8C" w:rsidR="00B71E51" w:rsidRDefault="00D53F85">
      <w:r>
        <w:lastRenderedPageBreak/>
        <w:t>a</w:t>
      </w:r>
      <w:r>
        <w:rPr>
          <w:noProof/>
        </w:rPr>
        <w:drawing>
          <wp:inline distT="0" distB="0" distL="0" distR="0" wp14:anchorId="7160886B" wp14:editId="62296DC5">
            <wp:extent cx="4114800" cy="9001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BB079" w14:textId="5D4E0021" w:rsidR="00D53F85" w:rsidRDefault="00D53F85">
      <w:r>
        <w:lastRenderedPageBreak/>
        <w:t>b</w:t>
      </w:r>
      <w:r>
        <w:rPr>
          <w:noProof/>
        </w:rPr>
        <w:drawing>
          <wp:inline distT="0" distB="0" distL="0" distR="0" wp14:anchorId="744F438F" wp14:editId="480E29E9">
            <wp:extent cx="4114800" cy="90011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7E229" w14:textId="483CC39F" w:rsidR="00D53F85" w:rsidRDefault="00D53F85">
      <w:r>
        <w:lastRenderedPageBreak/>
        <w:t>c</w:t>
      </w:r>
      <w:r>
        <w:rPr>
          <w:noProof/>
        </w:rPr>
        <w:drawing>
          <wp:inline distT="0" distB="0" distL="0" distR="0" wp14:anchorId="533A7440" wp14:editId="4828F966">
            <wp:extent cx="4114800" cy="90011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98BA4" w14:textId="261FF344" w:rsidR="00D53F85" w:rsidRDefault="00D53F85">
      <w:r>
        <w:lastRenderedPageBreak/>
        <w:t>d</w:t>
      </w:r>
      <w:r>
        <w:rPr>
          <w:noProof/>
        </w:rPr>
        <w:drawing>
          <wp:inline distT="0" distB="0" distL="0" distR="0" wp14:anchorId="70A8CA0C" wp14:editId="377664EA">
            <wp:extent cx="5762625" cy="34575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F85"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0299B" w14:textId="77777777" w:rsidR="00ED05EE" w:rsidRDefault="00ED05EE" w:rsidP="00D53F85">
      <w:pPr>
        <w:spacing w:after="0" w:line="240" w:lineRule="auto"/>
      </w:pPr>
      <w:r>
        <w:separator/>
      </w:r>
    </w:p>
  </w:endnote>
  <w:endnote w:type="continuationSeparator" w:id="0">
    <w:p w14:paraId="0DB5DA8D" w14:textId="77777777" w:rsidR="00ED05EE" w:rsidRDefault="00ED05EE" w:rsidP="00D5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B36AB" w14:textId="1871C459" w:rsidR="00D53F85" w:rsidRDefault="00D53F85">
    <w:pPr>
      <w:pStyle w:val="Footer"/>
    </w:pPr>
    <w:r>
      <w:t xml:space="preserve">Eur </w:t>
    </w:r>
    <w:proofErr w:type="spellStart"/>
    <w:r>
      <w:t>Radiol</w:t>
    </w:r>
    <w:proofErr w:type="spellEnd"/>
    <w:r>
      <w:t xml:space="preserve"> (2020) </w:t>
    </w:r>
    <w:r w:rsidR="0091012B">
      <w:t>Goh Y, Chan CW, Pillay P et al</w:t>
    </w:r>
  </w:p>
  <w:p w14:paraId="56FC1ABF" w14:textId="77777777" w:rsidR="00D53F85" w:rsidRDefault="00D53F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0D768" w14:textId="77777777" w:rsidR="00ED05EE" w:rsidRDefault="00ED05EE" w:rsidP="00D53F85">
      <w:pPr>
        <w:spacing w:after="0" w:line="240" w:lineRule="auto"/>
      </w:pPr>
      <w:r>
        <w:separator/>
      </w:r>
    </w:p>
  </w:footnote>
  <w:footnote w:type="continuationSeparator" w:id="0">
    <w:p w14:paraId="534E3860" w14:textId="77777777" w:rsidR="00ED05EE" w:rsidRDefault="00ED05EE" w:rsidP="00D53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85"/>
    <w:rsid w:val="0091012B"/>
    <w:rsid w:val="00B71E51"/>
    <w:rsid w:val="00BF14FE"/>
    <w:rsid w:val="00D53F85"/>
    <w:rsid w:val="00ED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6EFD"/>
  <w15:chartTrackingRefBased/>
  <w15:docId w15:val="{C3185891-7A1C-4E56-9A6A-758FD58B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F85"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F85"/>
    <w:rPr>
      <w:rFonts w:eastAsiaTheme="minorEastAsia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53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F85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 - Ivkovic Filip</dc:creator>
  <cp:keywords/>
  <dc:description/>
  <cp:lastModifiedBy>ESR - Ivkovic Filip</cp:lastModifiedBy>
  <cp:revision>1</cp:revision>
  <dcterms:created xsi:type="dcterms:W3CDTF">2020-10-08T09:40:00Z</dcterms:created>
  <dcterms:modified xsi:type="dcterms:W3CDTF">2020-10-08T09:46:00Z</dcterms:modified>
</cp:coreProperties>
</file>