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63B5" w14:textId="42769E76" w:rsidR="00C903F5" w:rsidRPr="00CD50FF" w:rsidRDefault="00C903F5" w:rsidP="00C903F5">
      <w:pPr>
        <w:spacing w:after="160" w:line="259" w:lineRule="auto"/>
        <w:rPr>
          <w:rFonts w:ascii="Arial" w:eastAsia="Times New Roman" w:hAnsi="Arial" w:cs="Arial"/>
          <w:b/>
          <w:szCs w:val="24"/>
          <w:lang w:val="en-GB"/>
        </w:rPr>
      </w:pPr>
      <w:r>
        <w:rPr>
          <w:rFonts w:ascii="Arial" w:eastAsia="Times New Roman" w:hAnsi="Arial" w:cs="Arial"/>
          <w:b/>
          <w:szCs w:val="24"/>
          <w:lang w:val="en-GB"/>
        </w:rPr>
        <w:t xml:space="preserve">Supp. </w:t>
      </w:r>
      <w:r w:rsidRPr="00CD50FF">
        <w:rPr>
          <w:rFonts w:ascii="Arial" w:eastAsia="Times New Roman" w:hAnsi="Arial" w:cs="Arial"/>
          <w:b/>
          <w:szCs w:val="24"/>
          <w:lang w:val="en-GB"/>
        </w:rPr>
        <w:t xml:space="preserve">Table </w:t>
      </w:r>
      <w:r>
        <w:rPr>
          <w:rFonts w:ascii="Arial" w:eastAsia="Times New Roman" w:hAnsi="Arial" w:cs="Arial"/>
          <w:b/>
          <w:szCs w:val="24"/>
          <w:lang w:val="en-GB"/>
        </w:rPr>
        <w:t>1</w:t>
      </w:r>
      <w:r w:rsidRPr="00CD50FF">
        <w:rPr>
          <w:rFonts w:ascii="Arial" w:eastAsia="Times New Roman" w:hAnsi="Arial" w:cs="Arial"/>
          <w:b/>
          <w:szCs w:val="24"/>
          <w:lang w:val="en-GB"/>
        </w:rPr>
        <w:t xml:space="preserve">: </w:t>
      </w:r>
      <w:r w:rsidR="00E832F4">
        <w:rPr>
          <w:rFonts w:ascii="Arial" w:eastAsia="Times New Roman" w:hAnsi="Arial" w:cs="Arial"/>
          <w:szCs w:val="24"/>
          <w:lang w:val="en-GB"/>
        </w:rPr>
        <w:t>L</w:t>
      </w:r>
      <w:r w:rsidRPr="00CD50FF">
        <w:rPr>
          <w:rFonts w:ascii="Arial" w:eastAsia="Times New Roman" w:hAnsi="Arial" w:cs="Arial"/>
          <w:szCs w:val="24"/>
          <w:lang w:val="en-GB"/>
        </w:rPr>
        <w:t>inear mixed model with ADC</w:t>
      </w:r>
      <w:r>
        <w:rPr>
          <w:rFonts w:ascii="Arial" w:eastAsia="Times New Roman" w:hAnsi="Arial" w:cs="Arial"/>
          <w:szCs w:val="24"/>
          <w:lang w:val="en-GB"/>
        </w:rPr>
        <w:t xml:space="preserve"> values </w:t>
      </w:r>
      <w:r w:rsidR="00E832F4">
        <w:rPr>
          <w:rFonts w:ascii="Arial" w:eastAsia="Times New Roman" w:hAnsi="Arial" w:cs="Arial"/>
          <w:szCs w:val="24"/>
          <w:lang w:val="en-GB"/>
        </w:rPr>
        <w:t>of</w:t>
      </w:r>
      <w:r>
        <w:rPr>
          <w:rFonts w:ascii="Arial" w:eastAsia="Times New Roman" w:hAnsi="Arial" w:cs="Arial"/>
          <w:szCs w:val="24"/>
          <w:lang w:val="en-GB"/>
        </w:rPr>
        <w:t xml:space="preserve"> ss-</w:t>
      </w:r>
      <w:r w:rsidRPr="00CD50FF">
        <w:rPr>
          <w:rFonts w:ascii="Arial" w:eastAsia="Times New Roman" w:hAnsi="Arial" w:cs="Arial"/>
          <w:szCs w:val="24"/>
          <w:lang w:val="en-GB"/>
        </w:rPr>
        <w:t>EPI</w:t>
      </w:r>
      <w:r w:rsidR="00E832F4">
        <w:rPr>
          <w:rFonts w:ascii="Arial" w:eastAsia="Times New Roman" w:hAnsi="Arial" w:cs="Arial"/>
          <w:szCs w:val="24"/>
          <w:lang w:val="en-GB"/>
        </w:rPr>
        <w:t xml:space="preserve"> DWI</w:t>
      </w:r>
      <w:r w:rsidRPr="00CD50FF">
        <w:rPr>
          <w:rFonts w:ascii="Arial" w:eastAsia="Times New Roman" w:hAnsi="Arial" w:cs="Arial"/>
          <w:szCs w:val="24"/>
          <w:lang w:val="en-GB"/>
        </w:rPr>
        <w:t xml:space="preserve"> to evaluate </w:t>
      </w:r>
      <w:r w:rsidR="00E832F4">
        <w:rPr>
          <w:rFonts w:ascii="Arial" w:eastAsia="Times New Roman" w:hAnsi="Arial" w:cs="Arial"/>
          <w:szCs w:val="24"/>
          <w:lang w:val="en-GB"/>
        </w:rPr>
        <w:t>prediction</w:t>
      </w:r>
      <w:r w:rsidRPr="00CD50FF">
        <w:rPr>
          <w:rFonts w:ascii="Arial" w:eastAsia="Times New Roman" w:hAnsi="Arial" w:cs="Arial"/>
          <w:szCs w:val="24"/>
          <w:lang w:val="en-GB"/>
        </w:rPr>
        <w:t xml:space="preserve"> </w:t>
      </w:r>
      <w:r w:rsidR="00E832F4">
        <w:rPr>
          <w:rFonts w:ascii="Arial" w:eastAsia="Times New Roman" w:hAnsi="Arial" w:cs="Arial"/>
          <w:szCs w:val="24"/>
          <w:lang w:val="en-GB"/>
        </w:rPr>
        <w:t>of</w:t>
      </w:r>
      <w:r w:rsidRPr="00CD50FF">
        <w:rPr>
          <w:rFonts w:ascii="Arial" w:eastAsia="Times New Roman" w:hAnsi="Arial" w:cs="Arial"/>
          <w:szCs w:val="24"/>
          <w:lang w:val="en-GB"/>
        </w:rPr>
        <w:t xml:space="preserve"> </w:t>
      </w:r>
      <w:r w:rsidR="00E832F4">
        <w:rPr>
          <w:rFonts w:ascii="Arial" w:eastAsia="Times New Roman" w:hAnsi="Arial" w:cs="Arial"/>
          <w:szCs w:val="24"/>
          <w:lang w:val="en-GB"/>
        </w:rPr>
        <w:t xml:space="preserve">the </w:t>
      </w:r>
      <w:r w:rsidRPr="00CD50FF">
        <w:rPr>
          <w:rFonts w:ascii="Arial" w:eastAsia="Times New Roman" w:hAnsi="Arial" w:cs="Arial"/>
          <w:szCs w:val="24"/>
          <w:lang w:val="en-GB"/>
        </w:rPr>
        <w:t xml:space="preserve">ISUP </w:t>
      </w:r>
      <w:r w:rsidR="00A55E26">
        <w:rPr>
          <w:rFonts w:ascii="Arial" w:eastAsia="Times New Roman" w:hAnsi="Arial" w:cs="Arial"/>
          <w:szCs w:val="24"/>
          <w:lang w:val="en-GB"/>
        </w:rPr>
        <w:t xml:space="preserve">grade </w:t>
      </w:r>
      <w:r w:rsidR="00E832F4">
        <w:rPr>
          <w:rFonts w:ascii="Arial" w:eastAsia="Times New Roman" w:hAnsi="Arial" w:cs="Arial"/>
          <w:szCs w:val="24"/>
          <w:lang w:val="en-GB"/>
        </w:rPr>
        <w:t>group</w:t>
      </w:r>
      <w:r w:rsidRPr="00CD50FF">
        <w:rPr>
          <w:rFonts w:ascii="Arial" w:eastAsia="Times New Roman" w:hAnsi="Arial" w:cs="Arial"/>
          <w:szCs w:val="24"/>
          <w:lang w:val="en-GB"/>
        </w:rPr>
        <w:t>.</w:t>
      </w:r>
    </w:p>
    <w:p w14:paraId="20541CA7" w14:textId="77777777" w:rsidR="00C903F5" w:rsidRPr="00CD50FF" w:rsidRDefault="00C903F5" w:rsidP="00C903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2441"/>
        <w:gridCol w:w="1701"/>
        <w:gridCol w:w="1985"/>
        <w:gridCol w:w="896"/>
      </w:tblGrid>
      <w:tr w:rsidR="00C903F5" w:rsidRPr="00CD50FF" w14:paraId="6096B606" w14:textId="77777777" w:rsidTr="00FC1C30">
        <w:trPr>
          <w:trHeight w:val="7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</w:tcBorders>
            <w:vAlign w:val="center"/>
          </w:tcPr>
          <w:p w14:paraId="55DBFCEC" w14:textId="77777777" w:rsidR="00C903F5" w:rsidRPr="00CD50FF" w:rsidRDefault="00E832F4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Cs w:val="24"/>
                <w:lang w:val="en-GB"/>
              </w:rPr>
              <w:t>n=125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382C3CC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B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7A9E4FAF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95%-CI</w:t>
            </w:r>
          </w:p>
        </w:tc>
        <w:tc>
          <w:tcPr>
            <w:tcW w:w="896" w:type="dxa"/>
            <w:shd w:val="clear" w:color="auto" w:fill="A6A6A6" w:themeFill="background1" w:themeFillShade="A6"/>
            <w:vAlign w:val="center"/>
          </w:tcPr>
          <w:p w14:paraId="2663E00A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p</w:t>
            </w:r>
          </w:p>
        </w:tc>
      </w:tr>
      <w:tr w:rsidR="00C903F5" w:rsidRPr="009876AF" w14:paraId="3B62CDD4" w14:textId="77777777" w:rsidTr="00FC1C30">
        <w:trPr>
          <w:trHeight w:val="651"/>
          <w:jc w:val="center"/>
        </w:trPr>
        <w:tc>
          <w:tcPr>
            <w:tcW w:w="96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0D1EE95" w14:textId="77777777" w:rsidR="00C903F5" w:rsidRPr="00CD50FF" w:rsidRDefault="00C903F5" w:rsidP="00FC1C3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MRI</w:t>
            </w: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60BA7AE8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Cs w:val="24"/>
                <w:lang w:val="en-GB"/>
              </w:rPr>
              <w:t>Fixed Term</w:t>
            </w:r>
          </w:p>
        </w:tc>
        <w:tc>
          <w:tcPr>
            <w:tcW w:w="1701" w:type="dxa"/>
            <w:vAlign w:val="center"/>
          </w:tcPr>
          <w:p w14:paraId="6D09F9A2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Cs w:val="24"/>
                <w:lang w:val="en-GB"/>
              </w:rPr>
              <w:t>2.86</w:t>
            </w:r>
          </w:p>
        </w:tc>
        <w:tc>
          <w:tcPr>
            <w:tcW w:w="1985" w:type="dxa"/>
            <w:vAlign w:val="center"/>
          </w:tcPr>
          <w:p w14:paraId="32BAB683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>
              <w:rPr>
                <w:rFonts w:ascii="Arial" w:hAnsi="Arial" w:cs="Arial"/>
                <w:szCs w:val="18"/>
                <w:lang w:val="en-GB"/>
              </w:rPr>
              <w:t>1.88 – 3.85</w:t>
            </w:r>
          </w:p>
        </w:tc>
        <w:tc>
          <w:tcPr>
            <w:tcW w:w="896" w:type="dxa"/>
            <w:vAlign w:val="center"/>
          </w:tcPr>
          <w:p w14:paraId="3FF88067" w14:textId="77777777" w:rsidR="00C903F5" w:rsidRPr="009876A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GB"/>
              </w:rPr>
              <w:t>&lt;</w:t>
            </w:r>
            <w:r w:rsidRPr="009876AF">
              <w:rPr>
                <w:rFonts w:ascii="Arial" w:hAnsi="Arial" w:cs="Arial"/>
                <w:b/>
                <w:bCs/>
                <w:szCs w:val="18"/>
                <w:lang w:val="en-GB"/>
              </w:rPr>
              <w:t>0.00</w:t>
            </w:r>
            <w:r>
              <w:rPr>
                <w:rFonts w:ascii="Arial" w:hAnsi="Arial" w:cs="Arial"/>
                <w:b/>
                <w:bCs/>
                <w:szCs w:val="18"/>
                <w:lang w:val="en-GB"/>
              </w:rPr>
              <w:t>1</w:t>
            </w:r>
          </w:p>
        </w:tc>
      </w:tr>
      <w:tr w:rsidR="00C903F5" w:rsidRPr="00CD50FF" w14:paraId="373A191D" w14:textId="77777777" w:rsidTr="00FC1C30">
        <w:trPr>
          <w:trHeight w:val="651"/>
          <w:jc w:val="center"/>
        </w:trPr>
        <w:tc>
          <w:tcPr>
            <w:tcW w:w="961" w:type="dxa"/>
            <w:vMerge/>
            <w:shd w:val="clear" w:color="auto" w:fill="D9D9D9" w:themeFill="background1" w:themeFillShade="D9"/>
          </w:tcPr>
          <w:p w14:paraId="587F12C2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1DFF8707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Cs w:val="24"/>
                <w:lang w:val="en-GB"/>
              </w:rPr>
              <w:t>Cross-zonal growth</w:t>
            </w:r>
          </w:p>
        </w:tc>
        <w:tc>
          <w:tcPr>
            <w:tcW w:w="1701" w:type="dxa"/>
            <w:vAlign w:val="center"/>
          </w:tcPr>
          <w:p w14:paraId="6EEBD641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Cs w:val="24"/>
                <w:lang w:val="en-GB"/>
              </w:rPr>
              <w:t>-0.28</w:t>
            </w:r>
          </w:p>
        </w:tc>
        <w:tc>
          <w:tcPr>
            <w:tcW w:w="1985" w:type="dxa"/>
            <w:vAlign w:val="center"/>
          </w:tcPr>
          <w:p w14:paraId="68877D16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szCs w:val="24"/>
                <w:lang w:val="en-GB"/>
              </w:rPr>
              <w:t>-0.</w:t>
            </w:r>
            <w:r>
              <w:rPr>
                <w:rFonts w:ascii="Arial" w:eastAsia="Times New Roman" w:hAnsi="Arial" w:cs="Arial"/>
                <w:szCs w:val="24"/>
                <w:lang w:val="en-GB"/>
              </w:rPr>
              <w:t xml:space="preserve">81 </w:t>
            </w:r>
            <w:r>
              <w:rPr>
                <w:rFonts w:ascii="Arial" w:hAnsi="Arial" w:cs="Arial"/>
                <w:szCs w:val="18"/>
                <w:lang w:val="en-GB"/>
              </w:rPr>
              <w:t>–</w:t>
            </w:r>
            <w:r>
              <w:rPr>
                <w:rFonts w:ascii="Arial" w:eastAsia="Times New Roman" w:hAnsi="Arial" w:cs="Arial"/>
                <w:szCs w:val="24"/>
                <w:lang w:val="en-GB"/>
              </w:rPr>
              <w:t xml:space="preserve"> </w:t>
            </w:r>
            <w:r w:rsidRPr="00CD50FF">
              <w:rPr>
                <w:rFonts w:ascii="Arial" w:eastAsia="Times New Roman" w:hAnsi="Arial" w:cs="Arial"/>
                <w:szCs w:val="24"/>
                <w:lang w:val="en-GB"/>
              </w:rPr>
              <w:t>0.</w:t>
            </w:r>
            <w:r>
              <w:rPr>
                <w:rFonts w:ascii="Arial" w:eastAsia="Times New Roman" w:hAnsi="Arial" w:cs="Arial"/>
                <w:szCs w:val="24"/>
                <w:lang w:val="en-GB"/>
              </w:rPr>
              <w:t>26</w:t>
            </w:r>
          </w:p>
        </w:tc>
        <w:tc>
          <w:tcPr>
            <w:tcW w:w="896" w:type="dxa"/>
            <w:vAlign w:val="center"/>
          </w:tcPr>
          <w:p w14:paraId="30D6B066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szCs w:val="24"/>
                <w:lang w:val="en-GB"/>
              </w:rPr>
              <w:t>0.</w:t>
            </w:r>
            <w:r>
              <w:rPr>
                <w:rFonts w:ascii="Arial" w:eastAsia="Times New Roman" w:hAnsi="Arial" w:cs="Arial"/>
                <w:szCs w:val="24"/>
                <w:lang w:val="en-GB"/>
              </w:rPr>
              <w:t>206</w:t>
            </w:r>
          </w:p>
        </w:tc>
      </w:tr>
      <w:tr w:rsidR="00C903F5" w:rsidRPr="00CD50FF" w14:paraId="748C3D6D" w14:textId="77777777" w:rsidTr="00FC1C30">
        <w:trPr>
          <w:trHeight w:val="651"/>
          <w:jc w:val="center"/>
        </w:trPr>
        <w:tc>
          <w:tcPr>
            <w:tcW w:w="961" w:type="dxa"/>
            <w:vMerge/>
            <w:shd w:val="clear" w:color="auto" w:fill="D9D9D9" w:themeFill="background1" w:themeFillShade="D9"/>
          </w:tcPr>
          <w:p w14:paraId="4AE24221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650FC899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Cs w:val="24"/>
                <w:lang w:val="en-GB"/>
              </w:rPr>
              <w:t xml:space="preserve">T3 </w:t>
            </w:r>
            <w:r>
              <w:rPr>
                <w:rFonts w:ascii="Arial" w:eastAsia="Times New Roman" w:hAnsi="Arial" w:cs="Arial"/>
                <w:b/>
                <w:szCs w:val="24"/>
                <w:lang w:val="en-GB"/>
              </w:rPr>
              <w:t>stage</w:t>
            </w:r>
          </w:p>
        </w:tc>
        <w:tc>
          <w:tcPr>
            <w:tcW w:w="1701" w:type="dxa"/>
            <w:vAlign w:val="center"/>
          </w:tcPr>
          <w:p w14:paraId="298F82E7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-0.</w:t>
            </w:r>
            <w:r>
              <w:rPr>
                <w:rFonts w:ascii="Arial" w:hAnsi="Arial" w:cs="Arial"/>
                <w:szCs w:val="18"/>
                <w:lang w:val="en-GB"/>
              </w:rPr>
              <w:t>44</w:t>
            </w:r>
          </w:p>
        </w:tc>
        <w:tc>
          <w:tcPr>
            <w:tcW w:w="1985" w:type="dxa"/>
            <w:vAlign w:val="center"/>
          </w:tcPr>
          <w:p w14:paraId="019DB249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szCs w:val="18"/>
                <w:lang w:val="en-GB"/>
              </w:rPr>
              <w:t xml:space="preserve">1.16 – </w:t>
            </w:r>
            <w:r w:rsidRPr="00CD50FF">
              <w:rPr>
                <w:rFonts w:ascii="Arial" w:hAnsi="Arial" w:cs="Arial"/>
                <w:szCs w:val="18"/>
                <w:lang w:val="en-GB"/>
              </w:rPr>
              <w:t>0</w:t>
            </w:r>
            <w:r>
              <w:rPr>
                <w:rFonts w:ascii="Arial" w:hAnsi="Arial" w:cs="Arial"/>
                <w:szCs w:val="18"/>
                <w:lang w:val="en-GB"/>
              </w:rPr>
              <w:t>.28</w:t>
            </w:r>
          </w:p>
        </w:tc>
        <w:tc>
          <w:tcPr>
            <w:tcW w:w="896" w:type="dxa"/>
            <w:vAlign w:val="center"/>
          </w:tcPr>
          <w:p w14:paraId="19CD503F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Cs w:val="18"/>
                <w:lang w:val="en-GB"/>
              </w:rPr>
              <w:t>228</w:t>
            </w:r>
          </w:p>
        </w:tc>
      </w:tr>
      <w:tr w:rsidR="00C903F5" w:rsidRPr="00CD50FF" w14:paraId="6871E935" w14:textId="77777777" w:rsidTr="00FC1C30">
        <w:trPr>
          <w:trHeight w:val="651"/>
          <w:jc w:val="center"/>
        </w:trPr>
        <w:tc>
          <w:tcPr>
            <w:tcW w:w="961" w:type="dxa"/>
            <w:vMerge/>
            <w:shd w:val="clear" w:color="auto" w:fill="D9D9D9" w:themeFill="background1" w:themeFillShade="D9"/>
          </w:tcPr>
          <w:p w14:paraId="431D814F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5DF69BEC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Cs w:val="24"/>
                <w:lang w:val="en-GB"/>
              </w:rPr>
              <w:t>Signal increase on high b-value images</w:t>
            </w:r>
          </w:p>
        </w:tc>
        <w:tc>
          <w:tcPr>
            <w:tcW w:w="1701" w:type="dxa"/>
            <w:vAlign w:val="center"/>
          </w:tcPr>
          <w:p w14:paraId="58C89FF9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-0.</w:t>
            </w:r>
            <w:r>
              <w:rPr>
                <w:rFonts w:ascii="Arial" w:hAnsi="Arial" w:cs="Arial"/>
                <w:szCs w:val="18"/>
                <w:lang w:val="en-GB"/>
              </w:rPr>
              <w:t>06</w:t>
            </w:r>
          </w:p>
        </w:tc>
        <w:tc>
          <w:tcPr>
            <w:tcW w:w="1985" w:type="dxa"/>
            <w:vAlign w:val="center"/>
          </w:tcPr>
          <w:p w14:paraId="23ADFB3C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-0.</w:t>
            </w:r>
            <w:r>
              <w:rPr>
                <w:rFonts w:ascii="Arial" w:hAnsi="Arial" w:cs="Arial"/>
                <w:szCs w:val="18"/>
                <w:lang w:val="en-GB"/>
              </w:rPr>
              <w:t>49 – 0.61</w:t>
            </w:r>
          </w:p>
        </w:tc>
        <w:tc>
          <w:tcPr>
            <w:tcW w:w="896" w:type="dxa"/>
            <w:vAlign w:val="center"/>
          </w:tcPr>
          <w:p w14:paraId="648BF63A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Cs w:val="18"/>
                <w:lang w:val="en-GB"/>
              </w:rPr>
              <w:t>2</w:t>
            </w:r>
          </w:p>
        </w:tc>
      </w:tr>
      <w:tr w:rsidR="00C903F5" w:rsidRPr="00CD50FF" w14:paraId="7722D1B5" w14:textId="77777777" w:rsidTr="00FC1C30">
        <w:trPr>
          <w:trHeight w:val="651"/>
          <w:jc w:val="center"/>
        </w:trPr>
        <w:tc>
          <w:tcPr>
            <w:tcW w:w="961" w:type="dxa"/>
            <w:vMerge/>
            <w:shd w:val="clear" w:color="auto" w:fill="D9D9D9" w:themeFill="background1" w:themeFillShade="D9"/>
          </w:tcPr>
          <w:p w14:paraId="750C83CC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7C291860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Cs w:val="24"/>
                <w:lang w:val="en-GB"/>
              </w:rPr>
              <w:t>ADC value (ss-EPI)</w:t>
            </w:r>
          </w:p>
        </w:tc>
        <w:tc>
          <w:tcPr>
            <w:tcW w:w="1701" w:type="dxa"/>
            <w:vAlign w:val="center"/>
          </w:tcPr>
          <w:p w14:paraId="4F991109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>
              <w:rPr>
                <w:rFonts w:ascii="Arial" w:hAnsi="Arial" w:cs="Arial"/>
                <w:szCs w:val="18"/>
                <w:lang w:val="en-GB"/>
              </w:rPr>
              <w:t>-0.0012</w:t>
            </w:r>
          </w:p>
        </w:tc>
        <w:tc>
          <w:tcPr>
            <w:tcW w:w="1985" w:type="dxa"/>
            <w:vAlign w:val="center"/>
          </w:tcPr>
          <w:p w14:paraId="3E2F7158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-0.0</w:t>
            </w:r>
            <w:r>
              <w:rPr>
                <w:rFonts w:ascii="Arial" w:hAnsi="Arial" w:cs="Arial"/>
                <w:szCs w:val="18"/>
                <w:lang w:val="en-GB"/>
              </w:rPr>
              <w:t xml:space="preserve">0025 </w:t>
            </w:r>
            <w:r w:rsidRPr="00CD50FF">
              <w:rPr>
                <w:rFonts w:ascii="Arial" w:hAnsi="Arial" w:cs="Arial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szCs w:val="18"/>
                <w:lang w:val="en-GB"/>
              </w:rPr>
              <w:t xml:space="preserve"> </w:t>
            </w:r>
            <w:r w:rsidRPr="00CD50FF">
              <w:rPr>
                <w:rFonts w:ascii="Arial" w:hAnsi="Arial" w:cs="Arial"/>
                <w:szCs w:val="18"/>
                <w:lang w:val="en-GB"/>
              </w:rPr>
              <w:t>0.0</w:t>
            </w:r>
            <w:r>
              <w:rPr>
                <w:rFonts w:ascii="Arial" w:hAnsi="Arial" w:cs="Arial"/>
                <w:szCs w:val="18"/>
                <w:lang w:val="en-GB"/>
              </w:rPr>
              <w:t>026</w:t>
            </w:r>
          </w:p>
        </w:tc>
        <w:tc>
          <w:tcPr>
            <w:tcW w:w="896" w:type="dxa"/>
            <w:vAlign w:val="center"/>
          </w:tcPr>
          <w:p w14:paraId="3D1C0619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0.</w:t>
            </w:r>
            <w:r>
              <w:rPr>
                <w:rFonts w:ascii="Arial" w:hAnsi="Arial" w:cs="Arial"/>
                <w:szCs w:val="18"/>
                <w:lang w:val="en-GB"/>
              </w:rPr>
              <w:t>104</w:t>
            </w:r>
          </w:p>
        </w:tc>
      </w:tr>
      <w:tr w:rsidR="00C903F5" w:rsidRPr="00CD50FF" w14:paraId="4A74C21D" w14:textId="77777777" w:rsidTr="00FC1C30">
        <w:trPr>
          <w:trHeight w:val="651"/>
          <w:jc w:val="center"/>
        </w:trPr>
        <w:tc>
          <w:tcPr>
            <w:tcW w:w="961" w:type="dxa"/>
            <w:vMerge/>
            <w:shd w:val="clear" w:color="auto" w:fill="D9D9D9" w:themeFill="background1" w:themeFillShade="D9"/>
          </w:tcPr>
          <w:p w14:paraId="0DD40AC9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</w:p>
        </w:tc>
        <w:tc>
          <w:tcPr>
            <w:tcW w:w="2441" w:type="dxa"/>
            <w:shd w:val="clear" w:color="auto" w:fill="A6A6A6" w:themeFill="background1" w:themeFillShade="A6"/>
            <w:vAlign w:val="center"/>
          </w:tcPr>
          <w:p w14:paraId="1AAE8894" w14:textId="77777777" w:rsidR="00C903F5" w:rsidRPr="00CD50FF" w:rsidRDefault="00C903F5" w:rsidP="00FC1C30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val="en-GB"/>
              </w:rPr>
            </w:pPr>
            <w:r w:rsidRPr="00CD50FF">
              <w:rPr>
                <w:rFonts w:ascii="Arial" w:eastAsia="Times New Roman" w:hAnsi="Arial" w:cs="Arial"/>
                <w:b/>
                <w:szCs w:val="24"/>
                <w:lang w:val="en-GB"/>
              </w:rPr>
              <w:t>MRI grading group</w:t>
            </w:r>
          </w:p>
        </w:tc>
        <w:tc>
          <w:tcPr>
            <w:tcW w:w="1701" w:type="dxa"/>
            <w:vAlign w:val="center"/>
          </w:tcPr>
          <w:p w14:paraId="34BA5B26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1 = -</w:t>
            </w:r>
            <w:r>
              <w:rPr>
                <w:rFonts w:ascii="Arial" w:hAnsi="Arial" w:cs="Arial"/>
                <w:szCs w:val="18"/>
                <w:lang w:val="en-GB"/>
              </w:rPr>
              <w:t>1.5</w:t>
            </w:r>
          </w:p>
          <w:p w14:paraId="6C47A249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 xml:space="preserve">2 = </w:t>
            </w:r>
            <w:r>
              <w:rPr>
                <w:rFonts w:ascii="Arial" w:hAnsi="Arial" w:cs="Arial"/>
                <w:szCs w:val="18"/>
                <w:lang w:val="en-GB"/>
              </w:rPr>
              <w:t>-0.5</w:t>
            </w:r>
          </w:p>
          <w:p w14:paraId="1329B06D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3 = Reference</w:t>
            </w:r>
          </w:p>
        </w:tc>
        <w:tc>
          <w:tcPr>
            <w:tcW w:w="1985" w:type="dxa"/>
            <w:vAlign w:val="center"/>
          </w:tcPr>
          <w:p w14:paraId="4161FA46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szCs w:val="18"/>
                <w:lang w:val="en-GB"/>
              </w:rPr>
              <w:t>2.5</w:t>
            </w:r>
            <w:r w:rsidRPr="00CD50FF">
              <w:rPr>
                <w:rFonts w:ascii="Arial" w:hAnsi="Arial" w:cs="Arial"/>
                <w:szCs w:val="18"/>
                <w:lang w:val="en-GB"/>
              </w:rPr>
              <w:t xml:space="preserve"> – </w:t>
            </w:r>
            <w:r>
              <w:rPr>
                <w:rFonts w:ascii="Arial" w:hAnsi="Arial" w:cs="Arial"/>
                <w:szCs w:val="18"/>
                <w:lang w:val="en-GB"/>
              </w:rPr>
              <w:t>-0.7</w:t>
            </w:r>
          </w:p>
          <w:p w14:paraId="66CB1D81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szCs w:val="18"/>
                <w:lang w:val="en-GB"/>
              </w:rPr>
              <w:t>1.1</w:t>
            </w:r>
            <w:r w:rsidRPr="00CD50FF">
              <w:rPr>
                <w:rFonts w:ascii="Arial" w:hAnsi="Arial" w:cs="Arial"/>
                <w:szCs w:val="18"/>
                <w:lang w:val="en-GB"/>
              </w:rPr>
              <w:t xml:space="preserve"> – 0.</w:t>
            </w:r>
            <w:r>
              <w:rPr>
                <w:rFonts w:ascii="Arial" w:hAnsi="Arial" w:cs="Arial"/>
                <w:szCs w:val="18"/>
                <w:lang w:val="en-GB"/>
              </w:rPr>
              <w:t>9</w:t>
            </w:r>
          </w:p>
          <w:p w14:paraId="1937C20C" w14:textId="77777777" w:rsidR="00C903F5" w:rsidRPr="00CD50F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CD50FF">
              <w:rPr>
                <w:rFonts w:ascii="Arial" w:hAnsi="Arial" w:cs="Arial"/>
                <w:szCs w:val="18"/>
                <w:lang w:val="en-GB"/>
              </w:rPr>
              <w:t>Reference</w:t>
            </w:r>
          </w:p>
        </w:tc>
        <w:tc>
          <w:tcPr>
            <w:tcW w:w="896" w:type="dxa"/>
            <w:vAlign w:val="center"/>
          </w:tcPr>
          <w:p w14:paraId="0B1BF438" w14:textId="77777777" w:rsidR="00C903F5" w:rsidRPr="009876AF" w:rsidRDefault="00C903F5" w:rsidP="00FC1C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GB"/>
              </w:rPr>
              <w:t>&lt;</w:t>
            </w:r>
            <w:r w:rsidRPr="009876AF">
              <w:rPr>
                <w:rFonts w:ascii="Arial" w:hAnsi="Arial" w:cs="Arial"/>
                <w:b/>
                <w:bCs/>
                <w:szCs w:val="18"/>
                <w:lang w:val="en-GB"/>
              </w:rPr>
              <w:t>0.001</w:t>
            </w:r>
          </w:p>
        </w:tc>
      </w:tr>
    </w:tbl>
    <w:p w14:paraId="7C47AE18" w14:textId="77777777" w:rsidR="00C903F5" w:rsidRDefault="00C903F5" w:rsidP="00C903F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4EECD92" w14:textId="77777777" w:rsidR="00C903F5" w:rsidRDefault="00C903F5" w:rsidP="00C903F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CD50FF">
        <w:rPr>
          <w:rFonts w:ascii="Arial" w:hAnsi="Arial" w:cs="Arial"/>
          <w:i/>
          <w:iCs/>
          <w:sz w:val="20"/>
          <w:szCs w:val="20"/>
          <w:lang w:val="en-GB"/>
        </w:rPr>
        <w:t xml:space="preserve">PCA = prostate </w:t>
      </w:r>
      <w:r w:rsidR="00606298">
        <w:rPr>
          <w:rFonts w:ascii="Arial" w:hAnsi="Arial" w:cs="Arial"/>
          <w:i/>
          <w:iCs/>
          <w:sz w:val="20"/>
          <w:szCs w:val="20"/>
          <w:lang w:val="en-GB"/>
        </w:rPr>
        <w:t>cancer</w:t>
      </w:r>
      <w:r w:rsidRPr="00CD50FF">
        <w:rPr>
          <w:rFonts w:ascii="Arial" w:hAnsi="Arial" w:cs="Arial"/>
          <w:i/>
          <w:iCs/>
          <w:sz w:val="20"/>
          <w:szCs w:val="20"/>
          <w:lang w:val="en-GB"/>
        </w:rPr>
        <w:t xml:space="preserve">; DWI = diffusion weighted imaging; ADC = apparent diffusion coefficient; </w:t>
      </w:r>
    </w:p>
    <w:p w14:paraId="385147CF" w14:textId="77777777" w:rsidR="00C903F5" w:rsidRPr="00CD50FF" w:rsidRDefault="00C903F5" w:rsidP="00C903F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CD50FF">
        <w:rPr>
          <w:rFonts w:ascii="Arial" w:eastAsia="Times New Roman" w:hAnsi="Arial" w:cs="Arial"/>
          <w:i/>
          <w:sz w:val="20"/>
          <w:szCs w:val="24"/>
          <w:lang w:val="en-GB"/>
        </w:rPr>
        <w:t>B = estimation; CI = 95%-confidence-interval; p = p-value</w:t>
      </w:r>
      <w:r w:rsidRPr="00CD50FF">
        <w:rPr>
          <w:rFonts w:ascii="Arial" w:hAnsi="Arial" w:cs="Arial"/>
          <w:i/>
          <w:iCs/>
          <w:sz w:val="20"/>
          <w:szCs w:val="20"/>
          <w:lang w:val="en-GB"/>
        </w:rPr>
        <w:t xml:space="preserve">; </w:t>
      </w:r>
      <w:r>
        <w:rPr>
          <w:rFonts w:ascii="Arial" w:hAnsi="Arial" w:cs="Arial"/>
          <w:i/>
          <w:iCs/>
          <w:sz w:val="20"/>
          <w:szCs w:val="20"/>
          <w:lang w:val="en-GB"/>
        </w:rPr>
        <w:t>ss-EPI = single slice echoplanar imaging;</w:t>
      </w:r>
    </w:p>
    <w:p w14:paraId="213CAE03" w14:textId="77777777" w:rsidR="00C903F5" w:rsidRDefault="00C903F5" w:rsidP="00C903F5">
      <w:pPr>
        <w:rPr>
          <w:lang w:val="en-GB"/>
        </w:rPr>
      </w:pPr>
    </w:p>
    <w:p w14:paraId="2E09CD62" w14:textId="77777777" w:rsidR="00392D02" w:rsidRDefault="00392D02" w:rsidP="00392D02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Supp. Table 2:</w:t>
      </w:r>
      <w:r>
        <w:rPr>
          <w:rFonts w:ascii="Arial" w:hAnsi="Arial" w:cs="Arial"/>
          <w:lang w:val="en-GB"/>
        </w:rPr>
        <w:t xml:space="preserve"> Acquisition parameters for </w:t>
      </w:r>
      <w:proofErr w:type="spellStart"/>
      <w:r>
        <w:rPr>
          <w:rFonts w:ascii="Arial" w:hAnsi="Arial" w:cs="Arial"/>
          <w:lang w:val="en-GB"/>
        </w:rPr>
        <w:t>Magnetom</w:t>
      </w:r>
      <w:proofErr w:type="spellEnd"/>
      <w:r>
        <w:rPr>
          <w:rFonts w:ascii="Arial" w:hAnsi="Arial" w:cs="Arial"/>
          <w:lang w:val="en-GB"/>
        </w:rPr>
        <w:t xml:space="preserve"> Prisma® Siemens</w:t>
      </w: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606"/>
        <w:gridCol w:w="1418"/>
        <w:gridCol w:w="1418"/>
        <w:gridCol w:w="1418"/>
        <w:gridCol w:w="1418"/>
        <w:gridCol w:w="1367"/>
      </w:tblGrid>
      <w:tr w:rsidR="00392D02" w14:paraId="03863F61" w14:textId="77777777" w:rsidTr="00392D02">
        <w:trPr>
          <w:trHeight w:val="567"/>
        </w:trPr>
        <w:tc>
          <w:tcPr>
            <w:tcW w:w="26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8FDCB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CD42B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Sequences</w:t>
            </w:r>
          </w:p>
        </w:tc>
      </w:tr>
      <w:tr w:rsidR="00392D02" w14:paraId="22271861" w14:textId="77777777" w:rsidTr="00392D02">
        <w:trPr>
          <w:trHeight w:val="567"/>
        </w:trPr>
        <w:tc>
          <w:tcPr>
            <w:tcW w:w="26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233C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669B1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7FF6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EE8BB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25E7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Resolve DWI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DFE0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DCE dynamic T1 Vibe</w:t>
            </w:r>
          </w:p>
        </w:tc>
      </w:tr>
      <w:tr w:rsidR="00392D02" w14:paraId="577FB4FA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EFFC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orientation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4F0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Sagittal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036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Coronal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592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3BB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949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</w:tr>
      <w:tr w:rsidR="00392D02" w14:paraId="0B42B759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4EB20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ED9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B06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D3C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59C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5450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2BB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3.87</w:t>
            </w:r>
          </w:p>
        </w:tc>
      </w:tr>
      <w:tr w:rsidR="00392D02" w14:paraId="48C2C702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081F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8FC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EE8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A40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EC8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50/80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738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1.46</w:t>
            </w:r>
          </w:p>
        </w:tc>
      </w:tr>
      <w:tr w:rsidR="00392D02" w14:paraId="410548CB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5968F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Matrix size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083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335E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93F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07A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95F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</w:tr>
      <w:tr w:rsidR="00392D02" w14:paraId="55F49455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6727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Voxel size (mm)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BCC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388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03B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477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1.4x1.4x3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8A3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0.8x0.8x3.3</w:t>
            </w:r>
          </w:p>
        </w:tc>
      </w:tr>
      <w:tr w:rsidR="00392D02" w14:paraId="01C8B4BF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EB62B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A8AE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E1A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46E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6B6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085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</w:p>
        </w:tc>
      </w:tr>
      <w:tr w:rsidR="00392D02" w14:paraId="410D8DBF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AAD4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b-values (sec/mm²)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1E8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6E61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786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AFE1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0, 1000, 1800 (calc.)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27E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392D02" w14:paraId="29FD249C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03BC4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Acquisition time (min)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5B6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BBC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01E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5:19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E17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6:38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922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3:06</w:t>
            </w:r>
          </w:p>
        </w:tc>
      </w:tr>
    </w:tbl>
    <w:p w14:paraId="6F7235DB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B8913D0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lastRenderedPageBreak/>
        <w:t>TSE = turbo spin echo; DWI = diffusion weighted imaging; DCE = dynamic contrast enhancement; Vibe = volumetric interpolated breath-hold examination; TR = time of repetition; TE = time of echo; FOV = field of view</w:t>
      </w:r>
    </w:p>
    <w:p w14:paraId="24C9D2C7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DA7E951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5DAEBE23" w14:textId="77777777" w:rsidR="00392D02" w:rsidRDefault="00392D02" w:rsidP="00392D02">
      <w:pPr>
        <w:rPr>
          <w:lang w:val="en-GB"/>
        </w:rPr>
      </w:pPr>
    </w:p>
    <w:p w14:paraId="24DC02A7" w14:textId="77777777" w:rsidR="00392D02" w:rsidRDefault="00392D02" w:rsidP="00392D02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Supp. Table 3:</w:t>
      </w:r>
      <w:r>
        <w:rPr>
          <w:rFonts w:ascii="Arial" w:hAnsi="Arial" w:cs="Arial"/>
          <w:lang w:val="en-GB"/>
        </w:rPr>
        <w:t xml:space="preserve"> Acquisition parameters for </w:t>
      </w:r>
      <w:proofErr w:type="spellStart"/>
      <w:r>
        <w:rPr>
          <w:rFonts w:ascii="Arial" w:hAnsi="Arial" w:cs="Arial"/>
          <w:lang w:val="en-GB"/>
        </w:rPr>
        <w:t>Magnetom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Skyra</w:t>
      </w:r>
      <w:proofErr w:type="spellEnd"/>
      <w:r>
        <w:rPr>
          <w:rFonts w:ascii="Arial" w:hAnsi="Arial" w:cs="Arial"/>
          <w:lang w:val="en-GB"/>
        </w:rPr>
        <w:t>® Siemens</w:t>
      </w: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606"/>
        <w:gridCol w:w="1418"/>
        <w:gridCol w:w="1418"/>
        <w:gridCol w:w="1418"/>
        <w:gridCol w:w="1418"/>
        <w:gridCol w:w="1367"/>
      </w:tblGrid>
      <w:tr w:rsidR="00392D02" w14:paraId="159DEBEA" w14:textId="77777777" w:rsidTr="00392D02">
        <w:trPr>
          <w:trHeight w:val="567"/>
        </w:trPr>
        <w:tc>
          <w:tcPr>
            <w:tcW w:w="26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E945D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6E898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Sequences</w:t>
            </w:r>
          </w:p>
        </w:tc>
      </w:tr>
      <w:tr w:rsidR="00392D02" w14:paraId="0C1C8788" w14:textId="77777777" w:rsidTr="00392D02">
        <w:trPr>
          <w:trHeight w:val="567"/>
        </w:trPr>
        <w:tc>
          <w:tcPr>
            <w:tcW w:w="26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1F96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78A471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972E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CA828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FF4B9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Resolve DWI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04B18E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DCE dynamic T1 Vibe</w:t>
            </w:r>
          </w:p>
        </w:tc>
      </w:tr>
      <w:tr w:rsidR="00392D02" w14:paraId="035C2897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8811F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orientation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4AD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Sagital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7FA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Coronal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254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C99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D4A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</w:tr>
      <w:tr w:rsidR="00392D02" w14:paraId="791CDDF2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DE54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8B2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859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44D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4C3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BED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3.9</w:t>
            </w:r>
          </w:p>
        </w:tc>
      </w:tr>
      <w:tr w:rsidR="00392D02" w14:paraId="0D51FFC7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7B94A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DC8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466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11A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8E7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56/84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075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1.39</w:t>
            </w:r>
          </w:p>
        </w:tc>
      </w:tr>
      <w:tr w:rsidR="00392D02" w14:paraId="4B57BB55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CE3C1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Matrix size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7DE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B85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3C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E7B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CD4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</w:tr>
      <w:tr w:rsidR="00392D02" w14:paraId="744ED1A4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BA96B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Voxel size (mm)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82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479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961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0.5x0.5x3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E49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1.8x1.8x3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45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0.8x0.8x3.3</w:t>
            </w:r>
          </w:p>
        </w:tc>
      </w:tr>
      <w:tr w:rsidR="00392D02" w14:paraId="119F86EB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CD85F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A16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DC5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9DA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B62E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EA7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</w:p>
        </w:tc>
      </w:tr>
      <w:tr w:rsidR="00392D02" w14:paraId="005B146C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07A01E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b-values (sec/mm²)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61F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E3A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238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01A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0, 1000, 1600 (calc.)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2BD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392D02" w14:paraId="5DC7E8BE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B33BF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Acquisition time (min)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0F4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572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979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F08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7:33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142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3:02</w:t>
            </w:r>
          </w:p>
        </w:tc>
      </w:tr>
    </w:tbl>
    <w:p w14:paraId="5938B34A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F42F7CB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TSE = turbo spin echo; DWI = diffusion weighted imaging; DCE = dynamic contrast enhancement; Vibe = volumetric interpolated breath-hold examination; TR = time of repetition; TE = time of echo; FOV = field of view</w:t>
      </w:r>
    </w:p>
    <w:p w14:paraId="772925BF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09A0C19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30CECA5D" w14:textId="77777777" w:rsidR="00392D02" w:rsidRDefault="00392D02" w:rsidP="00392D02">
      <w:pPr>
        <w:rPr>
          <w:lang w:val="en-GB"/>
        </w:rPr>
      </w:pPr>
    </w:p>
    <w:p w14:paraId="7409F99B" w14:textId="77777777" w:rsidR="00392D02" w:rsidRDefault="00392D02">
      <w:pPr>
        <w:spacing w:after="160" w:line="259" w:lineRule="auto"/>
        <w:rPr>
          <w:rFonts w:ascii="Arial" w:hAnsi="Arial" w:cs="Arial"/>
          <w:b/>
          <w:bCs/>
          <w:lang w:val="en-GB"/>
        </w:rPr>
      </w:pPr>
      <w:bookmarkStart w:id="0" w:name="_Hlk73087068"/>
      <w:r>
        <w:rPr>
          <w:rFonts w:ascii="Arial" w:hAnsi="Arial" w:cs="Arial"/>
          <w:b/>
          <w:bCs/>
          <w:lang w:val="en-GB"/>
        </w:rPr>
        <w:br w:type="page"/>
      </w:r>
    </w:p>
    <w:p w14:paraId="3E272172" w14:textId="17780FFC" w:rsidR="00392D02" w:rsidRDefault="00392D02" w:rsidP="00392D02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Supp. Table 4:</w:t>
      </w:r>
      <w:r>
        <w:rPr>
          <w:rFonts w:ascii="Arial" w:hAnsi="Arial" w:cs="Arial"/>
          <w:lang w:val="en-GB"/>
        </w:rPr>
        <w:t xml:space="preserve"> Acquisition parameters for </w:t>
      </w:r>
      <w:proofErr w:type="spellStart"/>
      <w:r>
        <w:rPr>
          <w:rFonts w:ascii="Arial" w:hAnsi="Arial" w:cs="Arial"/>
          <w:lang w:val="en-GB"/>
        </w:rPr>
        <w:t>Magnetom</w:t>
      </w:r>
      <w:proofErr w:type="spellEnd"/>
      <w:r>
        <w:rPr>
          <w:rFonts w:ascii="Arial" w:hAnsi="Arial" w:cs="Arial"/>
          <w:lang w:val="en-GB"/>
        </w:rPr>
        <w:t xml:space="preserve"> Trio® Siemens</w:t>
      </w:r>
    </w:p>
    <w:bookmarkEnd w:id="0"/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606"/>
        <w:gridCol w:w="1418"/>
        <w:gridCol w:w="1418"/>
        <w:gridCol w:w="1418"/>
        <w:gridCol w:w="1418"/>
        <w:gridCol w:w="1367"/>
      </w:tblGrid>
      <w:tr w:rsidR="00392D02" w14:paraId="703C5947" w14:textId="77777777" w:rsidTr="00392D02">
        <w:trPr>
          <w:trHeight w:val="567"/>
        </w:trPr>
        <w:tc>
          <w:tcPr>
            <w:tcW w:w="26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AEAAD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49EE0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Sequences</w:t>
            </w:r>
          </w:p>
        </w:tc>
      </w:tr>
      <w:tr w:rsidR="00392D02" w14:paraId="2FCE7D2B" w14:textId="77777777" w:rsidTr="00392D02">
        <w:trPr>
          <w:trHeight w:val="567"/>
        </w:trPr>
        <w:tc>
          <w:tcPr>
            <w:tcW w:w="26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EC7B" w14:textId="77777777" w:rsidR="00392D02" w:rsidRDefault="00392D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215E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7F3C5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AFEB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T2 TSE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AB14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EPI DWI</w:t>
            </w:r>
          </w:p>
          <w:p w14:paraId="057F17B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ss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-EPI)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BD2F5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DCE dynamic T1 Vibe</w:t>
            </w:r>
          </w:p>
        </w:tc>
      </w:tr>
      <w:tr w:rsidR="00392D02" w14:paraId="7B0FD6A6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A49CA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orientation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CDA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Sagital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D24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Coronal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516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95B1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920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Axial</w:t>
            </w:r>
          </w:p>
        </w:tc>
      </w:tr>
      <w:tr w:rsidR="00392D02" w14:paraId="2A12DA64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A978A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5F14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42D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951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67E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8BC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3.62</w:t>
            </w:r>
          </w:p>
        </w:tc>
      </w:tr>
      <w:tr w:rsidR="00392D02" w14:paraId="3BF90834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50FA8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02D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6D8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F78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29A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87E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1.27</w:t>
            </w:r>
          </w:p>
        </w:tc>
      </w:tr>
      <w:tr w:rsidR="00392D02" w14:paraId="0E4D8777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BC97D1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Matrix size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207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528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715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D2E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8A0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128</w:t>
            </w:r>
          </w:p>
        </w:tc>
      </w:tr>
      <w:tr w:rsidR="00392D02" w14:paraId="76B1B906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28DF0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Voxel size (mm)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026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0.7x0.7x3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4D68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0.7x0.7x3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668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0.7x0.7x3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F10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1.5x1.5x3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7FC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1.5x1.5x3.3</w:t>
            </w:r>
          </w:p>
        </w:tc>
      </w:tr>
      <w:tr w:rsidR="00392D02" w14:paraId="48605F32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4232D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42E5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4B5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53A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A60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202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192</w:t>
            </w:r>
          </w:p>
        </w:tc>
      </w:tr>
      <w:tr w:rsidR="00392D02" w14:paraId="6C04080F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30D1B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b-values (sec/mm²)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1712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F33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717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2FC3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0, 500, 1000, 1400 (calc.)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089C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392D02" w14:paraId="0B2367C7" w14:textId="77777777" w:rsidTr="00392D02">
        <w:trPr>
          <w:trHeight w:val="5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61AE9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Acquisition time (min)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96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8887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13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7446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4:31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71FB" w14:textId="77777777" w:rsidR="00392D02" w:rsidRDefault="00392D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3:36</w:t>
            </w:r>
          </w:p>
        </w:tc>
      </w:tr>
    </w:tbl>
    <w:p w14:paraId="6850FC9B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5F7B2CF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TSE = turbo spin echo; DWI = diffusion weighted imaging; DCE = dynamic contrast enhancement; Vibe = volumetric interpolated breath-hold examination; TR = time of repetition; TE = time of echo; FOV = field of view</w:t>
      </w:r>
    </w:p>
    <w:p w14:paraId="0A936347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5354577C" w14:textId="77777777" w:rsidR="00392D02" w:rsidRDefault="00392D02" w:rsidP="00392D02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5AD0ED4" w14:textId="77777777" w:rsidR="00392D02" w:rsidRDefault="00392D02" w:rsidP="00392D02">
      <w:pPr>
        <w:rPr>
          <w:lang w:val="en-GB"/>
        </w:rPr>
      </w:pPr>
    </w:p>
    <w:p w14:paraId="7E3B600B" w14:textId="77777777" w:rsidR="00392D02" w:rsidRDefault="00392D02" w:rsidP="00392D02">
      <w:pPr>
        <w:spacing w:after="160" w:line="36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A9E7D24" w14:textId="77777777" w:rsidR="00392D02" w:rsidRDefault="00392D02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br w:type="page"/>
      </w:r>
    </w:p>
    <w:p w14:paraId="46E07FD4" w14:textId="2C509630" w:rsidR="00392D02" w:rsidRPr="00F55086" w:rsidRDefault="00392D02" w:rsidP="00392D02">
      <w:pPr>
        <w:spacing w:after="160" w:line="36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lastRenderedPageBreak/>
        <w:t xml:space="preserve">Sup. Fig. 1: </w:t>
      </w:r>
      <w:r>
        <w:rPr>
          <w:rFonts w:ascii="Arial" w:eastAsia="Times New Roman" w:hAnsi="Arial" w:cs="Arial"/>
          <w:sz w:val="24"/>
          <w:szCs w:val="24"/>
          <w:lang w:val="en-GB"/>
        </w:rPr>
        <w:t>Point Plots for correlation of ISUP grade group with PSA, Age, ADC value (</w:t>
      </w:r>
      <w:proofErr w:type="spellStart"/>
      <w:r>
        <w:rPr>
          <w:rFonts w:ascii="Arial" w:eastAsia="Times New Roman" w:hAnsi="Arial" w:cs="Arial"/>
          <w:sz w:val="24"/>
          <w:szCs w:val="24"/>
          <w:lang w:val="en-GB"/>
        </w:rPr>
        <w:t>rs</w:t>
      </w:r>
      <w:proofErr w:type="spellEnd"/>
      <w:r>
        <w:rPr>
          <w:rFonts w:ascii="Arial" w:eastAsia="Times New Roman" w:hAnsi="Arial" w:cs="Arial"/>
          <w:sz w:val="24"/>
          <w:szCs w:val="24"/>
          <w:lang w:val="en-GB"/>
        </w:rPr>
        <w:t xml:space="preserve">-EPI) and PCA diameter. </w:t>
      </w:r>
    </w:p>
    <w:p w14:paraId="2FEC6C74" w14:textId="79CC43C3" w:rsidR="004F5E01" w:rsidRPr="00392D02" w:rsidRDefault="00392D0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4314BEA" wp14:editId="153FE7D9">
            <wp:extent cx="5334000" cy="419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48" cy="419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E01" w:rsidRPr="00392D0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6F9F" w14:textId="77777777" w:rsidR="00F571C2" w:rsidRDefault="00F571C2" w:rsidP="009D686F">
      <w:pPr>
        <w:spacing w:after="0" w:line="240" w:lineRule="auto"/>
      </w:pPr>
      <w:r>
        <w:separator/>
      </w:r>
    </w:p>
  </w:endnote>
  <w:endnote w:type="continuationSeparator" w:id="0">
    <w:p w14:paraId="633641DD" w14:textId="77777777" w:rsidR="00F571C2" w:rsidRDefault="00F571C2" w:rsidP="009D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02A6" w14:textId="3B4B1903" w:rsidR="00392D02" w:rsidRPr="00392D02" w:rsidRDefault="00392D02">
    <w:pPr>
      <w:pStyle w:val="Footer"/>
      <w:rPr>
        <w:lang w:val="de-AT"/>
      </w:rPr>
    </w:pPr>
    <w:proofErr w:type="spellStart"/>
    <w:r w:rsidRPr="00392D02">
      <w:rPr>
        <w:lang w:val="de-AT"/>
      </w:rPr>
      <w:t>Eur</w:t>
    </w:r>
    <w:proofErr w:type="spellEnd"/>
    <w:r w:rsidRPr="00392D02">
      <w:rPr>
        <w:lang w:val="de-AT"/>
      </w:rPr>
      <w:t xml:space="preserve"> </w:t>
    </w:r>
    <w:proofErr w:type="spellStart"/>
    <w:r w:rsidRPr="00392D02">
      <w:rPr>
        <w:lang w:val="de-AT"/>
      </w:rPr>
      <w:t>Radiol</w:t>
    </w:r>
    <w:proofErr w:type="spellEnd"/>
    <w:r w:rsidRPr="00392D02">
      <w:rPr>
        <w:lang w:val="de-AT"/>
      </w:rPr>
      <w:t xml:space="preserve"> (2021) </w:t>
    </w:r>
    <w:proofErr w:type="spellStart"/>
    <w:r w:rsidRPr="00392D02">
      <w:rPr>
        <w:lang w:val="de-AT"/>
      </w:rPr>
      <w:t>Boschheidgen</w:t>
    </w:r>
    <w:proofErr w:type="spellEnd"/>
    <w:r w:rsidRPr="00392D02">
      <w:rPr>
        <w:lang w:val="de-AT"/>
      </w:rPr>
      <w:t xml:space="preserve"> M, </w:t>
    </w:r>
    <w:proofErr w:type="spellStart"/>
    <w:r w:rsidRPr="00392D02">
      <w:rPr>
        <w:lang w:val="de-AT"/>
      </w:rPr>
      <w:t>Sch</w:t>
    </w:r>
    <w:r>
      <w:rPr>
        <w:lang w:val="de-AT"/>
      </w:rPr>
      <w:t>immoller</w:t>
    </w:r>
    <w:proofErr w:type="spellEnd"/>
    <w:r>
      <w:rPr>
        <w:lang w:val="de-AT"/>
      </w:rPr>
      <w:t xml:space="preserve"> L, </w:t>
    </w:r>
    <w:proofErr w:type="spellStart"/>
    <w:r>
      <w:rPr>
        <w:lang w:val="de-AT"/>
      </w:rPr>
      <w:t>Arsov</w:t>
    </w:r>
    <w:proofErr w:type="spellEnd"/>
    <w:r>
      <w:rPr>
        <w:lang w:val="de-AT"/>
      </w:rPr>
      <w:t xml:space="preserve"> C et al</w:t>
    </w:r>
  </w:p>
  <w:p w14:paraId="4366B122" w14:textId="77777777" w:rsidR="00392D02" w:rsidRPr="00392D02" w:rsidRDefault="00392D02">
    <w:pPr>
      <w:pStyle w:val="Footer"/>
      <w:rPr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6B2C" w14:textId="77777777" w:rsidR="00F571C2" w:rsidRDefault="00F571C2" w:rsidP="009D686F">
      <w:pPr>
        <w:spacing w:after="0" w:line="240" w:lineRule="auto"/>
      </w:pPr>
      <w:r>
        <w:separator/>
      </w:r>
    </w:p>
  </w:footnote>
  <w:footnote w:type="continuationSeparator" w:id="0">
    <w:p w14:paraId="2BEDED43" w14:textId="77777777" w:rsidR="00F571C2" w:rsidRDefault="00F571C2" w:rsidP="009D6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F5"/>
    <w:rsid w:val="0034750B"/>
    <w:rsid w:val="00392D02"/>
    <w:rsid w:val="004F5E01"/>
    <w:rsid w:val="00602D6D"/>
    <w:rsid w:val="00606298"/>
    <w:rsid w:val="006C679B"/>
    <w:rsid w:val="009D686F"/>
    <w:rsid w:val="00A55E26"/>
    <w:rsid w:val="00C903F5"/>
    <w:rsid w:val="00D75CE5"/>
    <w:rsid w:val="00E832F4"/>
    <w:rsid w:val="00F5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EF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3F5"/>
    <w:pPr>
      <w:spacing w:after="200" w:line="276" w:lineRule="auto"/>
    </w:pPr>
    <w:rPr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6F"/>
    <w:rPr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D6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6F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0FEB3-51B9-469C-A737-81D0B464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2021-09-14T12:52:00Z</dcterms:created>
  <dcterms:modified xsi:type="dcterms:W3CDTF">2021-09-14T12:52:00Z</dcterms:modified>
</cp:coreProperties>
</file>