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B7DA9" w14:textId="77777777" w:rsidR="00B2335A" w:rsidRDefault="00B2335A" w:rsidP="00B2335A">
      <w:pPr>
        <w:pStyle w:val="Title"/>
        <w:rPr>
          <w:lang w:val="en-GB"/>
        </w:rPr>
      </w:pPr>
      <w:r w:rsidRPr="00B2335A">
        <w:rPr>
          <w:lang w:val="en-GB"/>
        </w:rPr>
        <w:t xml:space="preserve">Diagnostic performance of an algorithm for automated collateral scoring on computed tomography angiography </w:t>
      </w:r>
    </w:p>
    <w:p w14:paraId="7F80AB5C" w14:textId="77777777" w:rsidR="00C2111F" w:rsidRDefault="00B2335A" w:rsidP="00B2335A">
      <w:pPr>
        <w:pStyle w:val="Heading2"/>
        <w:rPr>
          <w:lang w:val="en-GB"/>
        </w:rPr>
      </w:pPr>
      <w:r>
        <w:rPr>
          <w:lang w:val="en-GB"/>
        </w:rPr>
        <w:t>s</w:t>
      </w:r>
      <w:r w:rsidRPr="00B2335A">
        <w:rPr>
          <w:lang w:val="en-GB"/>
        </w:rPr>
        <w:t xml:space="preserve">upplemental materials </w:t>
      </w:r>
    </w:p>
    <w:p w14:paraId="063AE901" w14:textId="77777777" w:rsidR="00B2335A" w:rsidRDefault="00B2335A" w:rsidP="00B2335A">
      <w:pPr>
        <w:rPr>
          <w:lang w:val="en-GB"/>
        </w:rPr>
      </w:pPr>
    </w:p>
    <w:p w14:paraId="1D097327" w14:textId="77777777" w:rsidR="00B43BB5" w:rsidRPr="0058695D" w:rsidRDefault="00B43BB5" w:rsidP="00B43BB5">
      <w:pPr>
        <w:rPr>
          <w:rFonts w:cstheme="minorHAnsi"/>
          <w:lang w:val="en-GB"/>
        </w:rPr>
      </w:pPr>
      <w:r w:rsidRPr="0058695D">
        <w:rPr>
          <w:rFonts w:cstheme="minorHAnsi"/>
          <w:b/>
          <w:lang w:val="en-GB"/>
        </w:rPr>
        <w:t xml:space="preserve">Table 1. </w:t>
      </w:r>
      <w:r w:rsidRPr="0058695D">
        <w:rPr>
          <w:rFonts w:cstheme="minorHAnsi"/>
          <w:lang w:val="en-GB"/>
        </w:rPr>
        <w:t>Baseline characteristics of the 1024 analysed patients</w:t>
      </w:r>
    </w:p>
    <w:tbl>
      <w:tblPr>
        <w:tblStyle w:val="TableGrid"/>
        <w:tblW w:w="7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2552"/>
      </w:tblGrid>
      <w:tr w:rsidR="00B43BB5" w:rsidRPr="0058695D" w14:paraId="476E57BD" w14:textId="77777777" w:rsidTr="00E24DCC">
        <w:trPr>
          <w:trHeight w:val="281"/>
        </w:trPr>
        <w:tc>
          <w:tcPr>
            <w:tcW w:w="7650" w:type="dxa"/>
            <w:gridSpan w:val="2"/>
            <w:shd w:val="clear" w:color="auto" w:fill="F2F2F2" w:themeFill="background1" w:themeFillShade="F2"/>
            <w:noWrap/>
          </w:tcPr>
          <w:p w14:paraId="0E9363F5" w14:textId="77777777" w:rsidR="00B43BB5" w:rsidRPr="0058695D" w:rsidRDefault="00B43BB5" w:rsidP="00E24DCC">
            <w:pPr>
              <w:spacing w:line="360" w:lineRule="auto"/>
              <w:jc w:val="both"/>
              <w:rPr>
                <w:rFonts w:cstheme="minorHAnsi"/>
                <w:i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b/>
                <w:iCs/>
                <w:color w:val="000000" w:themeColor="text1"/>
                <w:lang w:val="en-GB"/>
              </w:rPr>
              <w:t>Demographics</w:t>
            </w:r>
          </w:p>
        </w:tc>
      </w:tr>
      <w:tr w:rsidR="00B43BB5" w:rsidRPr="0058695D" w14:paraId="671D80B7" w14:textId="77777777" w:rsidTr="00E24DCC">
        <w:trPr>
          <w:trHeight w:val="277"/>
        </w:trPr>
        <w:tc>
          <w:tcPr>
            <w:tcW w:w="5098" w:type="dxa"/>
            <w:noWrap/>
            <w:hideMark/>
          </w:tcPr>
          <w:p w14:paraId="6F28CE2A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Age - year</w:t>
            </w:r>
          </w:p>
        </w:tc>
        <w:tc>
          <w:tcPr>
            <w:tcW w:w="2552" w:type="dxa"/>
            <w:vAlign w:val="bottom"/>
          </w:tcPr>
          <w:p w14:paraId="0B7A1FAA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</w:p>
        </w:tc>
      </w:tr>
      <w:tr w:rsidR="00B43BB5" w:rsidRPr="0058695D" w14:paraId="00783976" w14:textId="77777777" w:rsidTr="00E24DCC">
        <w:trPr>
          <w:trHeight w:val="277"/>
        </w:trPr>
        <w:tc>
          <w:tcPr>
            <w:tcW w:w="5098" w:type="dxa"/>
            <w:noWrap/>
          </w:tcPr>
          <w:p w14:paraId="71DFE304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Median</w:t>
            </w:r>
          </w:p>
        </w:tc>
        <w:tc>
          <w:tcPr>
            <w:tcW w:w="2552" w:type="dxa"/>
            <w:vAlign w:val="bottom"/>
          </w:tcPr>
          <w:p w14:paraId="3514F7EE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71.2</w:t>
            </w:r>
          </w:p>
        </w:tc>
      </w:tr>
      <w:tr w:rsidR="00B43BB5" w:rsidRPr="0058695D" w14:paraId="11313BCB" w14:textId="77777777" w:rsidTr="00E24DCC">
        <w:trPr>
          <w:trHeight w:val="277"/>
        </w:trPr>
        <w:tc>
          <w:tcPr>
            <w:tcW w:w="5098" w:type="dxa"/>
            <w:noWrap/>
          </w:tcPr>
          <w:p w14:paraId="1F4108BC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Interquartile range</w:t>
            </w:r>
          </w:p>
        </w:tc>
        <w:tc>
          <w:tcPr>
            <w:tcW w:w="2552" w:type="dxa"/>
            <w:vAlign w:val="bottom"/>
          </w:tcPr>
          <w:p w14:paraId="1CF8D5DD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50.8–76.9</w:t>
            </w:r>
          </w:p>
        </w:tc>
      </w:tr>
      <w:tr w:rsidR="00B43BB5" w:rsidRPr="0058695D" w14:paraId="63F051D7" w14:textId="77777777" w:rsidTr="00E24DCC">
        <w:trPr>
          <w:trHeight w:val="280"/>
        </w:trPr>
        <w:tc>
          <w:tcPr>
            <w:tcW w:w="5098" w:type="dxa"/>
            <w:noWrap/>
            <w:hideMark/>
          </w:tcPr>
          <w:p w14:paraId="28CF94EE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Male sex – no. (%)</w:t>
            </w:r>
          </w:p>
        </w:tc>
        <w:tc>
          <w:tcPr>
            <w:tcW w:w="2552" w:type="dxa"/>
            <w:vAlign w:val="bottom"/>
          </w:tcPr>
          <w:p w14:paraId="3E9136CE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543 (53.0)</w:t>
            </w:r>
          </w:p>
        </w:tc>
      </w:tr>
      <w:tr w:rsidR="00B43BB5" w:rsidRPr="0058695D" w14:paraId="00DD15B3" w14:textId="77777777" w:rsidTr="00E24DCC">
        <w:trPr>
          <w:trHeight w:val="280"/>
        </w:trPr>
        <w:tc>
          <w:tcPr>
            <w:tcW w:w="7650" w:type="dxa"/>
            <w:gridSpan w:val="2"/>
            <w:shd w:val="clear" w:color="auto" w:fill="F2F2F2" w:themeFill="background1" w:themeFillShade="F2"/>
            <w:noWrap/>
          </w:tcPr>
          <w:p w14:paraId="158094E7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/>
                <w:i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b/>
                <w:iCs/>
                <w:color w:val="000000" w:themeColor="text1"/>
                <w:lang w:val="en-GB" w:eastAsia="nl-NL"/>
              </w:rPr>
              <w:t>Medical history</w:t>
            </w:r>
          </w:p>
        </w:tc>
      </w:tr>
      <w:tr w:rsidR="00B43BB5" w:rsidRPr="0058695D" w14:paraId="7EA5DAD8" w14:textId="77777777" w:rsidTr="00E24DCC">
        <w:trPr>
          <w:trHeight w:val="280"/>
        </w:trPr>
        <w:tc>
          <w:tcPr>
            <w:tcW w:w="5098" w:type="dxa"/>
            <w:noWrap/>
          </w:tcPr>
          <w:p w14:paraId="3C9614D9" w14:textId="77777777" w:rsidR="00B43BB5" w:rsidRPr="00087A92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vertAlign w:val="superscript"/>
                <w:lang w:val="en-GB" w:eastAsia="nl-NL"/>
              </w:rPr>
            </w:pPr>
            <w:proofErr w:type="spellStart"/>
            <w:r w:rsidRPr="0058695D">
              <w:rPr>
                <w:rFonts w:cstheme="minorHAnsi"/>
                <w:color w:val="000000" w:themeColor="text1"/>
                <w:lang w:val="en-GB" w:eastAsia="nl-NL"/>
              </w:rPr>
              <w:t>Prestroke</w:t>
            </w:r>
            <w:proofErr w:type="spellEnd"/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modified Rankin scale score – no. (</w:t>
            </w:r>
            <w:proofErr w:type="gramStart"/>
            <w:r w:rsidRPr="0058695D">
              <w:rPr>
                <w:rFonts w:cstheme="minorHAnsi"/>
                <w:color w:val="000000" w:themeColor="text1"/>
                <w:lang w:val="en-GB" w:eastAsia="nl-NL"/>
              </w:rPr>
              <w:t>%)</w:t>
            </w:r>
            <w:r>
              <w:rPr>
                <w:rFonts w:cstheme="minorHAnsi"/>
                <w:color w:val="000000" w:themeColor="text1"/>
                <w:vertAlign w:val="superscript"/>
                <w:lang w:val="en-GB" w:eastAsia="nl-NL"/>
              </w:rPr>
              <w:t>a</w:t>
            </w:r>
            <w:proofErr w:type="gramEnd"/>
          </w:p>
        </w:tc>
        <w:tc>
          <w:tcPr>
            <w:tcW w:w="2552" w:type="dxa"/>
          </w:tcPr>
          <w:p w14:paraId="64AA91BD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</w:p>
        </w:tc>
      </w:tr>
      <w:tr w:rsidR="00B43BB5" w:rsidRPr="0058695D" w14:paraId="61341EC0" w14:textId="77777777" w:rsidTr="00E24DCC">
        <w:trPr>
          <w:trHeight w:val="280"/>
        </w:trPr>
        <w:tc>
          <w:tcPr>
            <w:tcW w:w="5098" w:type="dxa"/>
            <w:noWrap/>
          </w:tcPr>
          <w:p w14:paraId="3BC992D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0</w:t>
            </w:r>
          </w:p>
        </w:tc>
        <w:tc>
          <w:tcPr>
            <w:tcW w:w="2552" w:type="dxa"/>
            <w:vAlign w:val="bottom"/>
          </w:tcPr>
          <w:p w14:paraId="3F13446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666 (65.0)</w:t>
            </w:r>
          </w:p>
        </w:tc>
      </w:tr>
      <w:tr w:rsidR="00B43BB5" w:rsidRPr="0058695D" w14:paraId="71B2C886" w14:textId="77777777" w:rsidTr="00E24DCC">
        <w:trPr>
          <w:trHeight w:val="280"/>
        </w:trPr>
        <w:tc>
          <w:tcPr>
            <w:tcW w:w="5098" w:type="dxa"/>
            <w:noWrap/>
          </w:tcPr>
          <w:p w14:paraId="278C84D7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1</w:t>
            </w:r>
          </w:p>
        </w:tc>
        <w:tc>
          <w:tcPr>
            <w:tcW w:w="2552" w:type="dxa"/>
            <w:vAlign w:val="bottom"/>
          </w:tcPr>
          <w:p w14:paraId="54D104D2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139 (13.6)</w:t>
            </w:r>
          </w:p>
        </w:tc>
      </w:tr>
      <w:tr w:rsidR="00B43BB5" w:rsidRPr="0058695D" w14:paraId="7C37A88C" w14:textId="77777777" w:rsidTr="00E24DCC">
        <w:trPr>
          <w:trHeight w:val="280"/>
        </w:trPr>
        <w:tc>
          <w:tcPr>
            <w:tcW w:w="5098" w:type="dxa"/>
            <w:noWrap/>
          </w:tcPr>
          <w:p w14:paraId="72C3AD85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2</w:t>
            </w:r>
          </w:p>
        </w:tc>
        <w:tc>
          <w:tcPr>
            <w:tcW w:w="2552" w:type="dxa"/>
            <w:vAlign w:val="bottom"/>
          </w:tcPr>
          <w:p w14:paraId="57E4B66F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83 (8.1)</w:t>
            </w:r>
          </w:p>
        </w:tc>
      </w:tr>
      <w:tr w:rsidR="00B43BB5" w:rsidRPr="0058695D" w14:paraId="3593F52B" w14:textId="77777777" w:rsidTr="00E24DCC">
        <w:trPr>
          <w:trHeight w:val="280"/>
        </w:trPr>
        <w:tc>
          <w:tcPr>
            <w:tcW w:w="5098" w:type="dxa"/>
            <w:noWrap/>
          </w:tcPr>
          <w:p w14:paraId="7E49F61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</w:t>
            </w:r>
            <w:r w:rsidRPr="0058695D">
              <w:rPr>
                <w:rFonts w:cstheme="minorHAnsi"/>
                <w:color w:val="000000" w:themeColor="text1"/>
                <w:lang w:val="en-GB"/>
              </w:rPr>
              <w:t>&gt;2</w:t>
            </w:r>
          </w:p>
        </w:tc>
        <w:tc>
          <w:tcPr>
            <w:tcW w:w="2552" w:type="dxa"/>
            <w:vAlign w:val="bottom"/>
          </w:tcPr>
          <w:p w14:paraId="76730501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118 (11.5)</w:t>
            </w:r>
          </w:p>
        </w:tc>
      </w:tr>
      <w:tr w:rsidR="00B43BB5" w:rsidRPr="0058695D" w14:paraId="58B9BCD5" w14:textId="77777777" w:rsidTr="00E24DCC">
        <w:trPr>
          <w:trHeight w:val="280"/>
        </w:trPr>
        <w:tc>
          <w:tcPr>
            <w:tcW w:w="5098" w:type="dxa"/>
            <w:noWrap/>
          </w:tcPr>
          <w:p w14:paraId="08314B91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/>
              </w:rPr>
            </w:pPr>
            <w:r w:rsidRPr="0058695D">
              <w:rPr>
                <w:rFonts w:cstheme="minorHAnsi"/>
                <w:color w:val="000000" w:themeColor="text1"/>
                <w:lang w:val="en-GB"/>
              </w:rPr>
              <w:t>Systolic blood pressure – mm Hg</w:t>
            </w:r>
            <w:r>
              <w:rPr>
                <w:rFonts w:cstheme="minorHAnsi"/>
                <w:color w:val="000000" w:themeColor="text1"/>
                <w:vertAlign w:val="superscript"/>
                <w:lang w:val="en-GB"/>
              </w:rPr>
              <w:t>b</w:t>
            </w:r>
          </w:p>
        </w:tc>
        <w:tc>
          <w:tcPr>
            <w:tcW w:w="2552" w:type="dxa"/>
            <w:vAlign w:val="bottom"/>
          </w:tcPr>
          <w:p w14:paraId="662C9E17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149.2±24.9</w:t>
            </w:r>
          </w:p>
        </w:tc>
      </w:tr>
      <w:tr w:rsidR="00B43BB5" w:rsidRPr="0058695D" w14:paraId="308F435F" w14:textId="77777777" w:rsidTr="00E24DCC">
        <w:trPr>
          <w:trHeight w:val="280"/>
        </w:trPr>
        <w:tc>
          <w:tcPr>
            <w:tcW w:w="5098" w:type="dxa"/>
            <w:noWrap/>
          </w:tcPr>
          <w:p w14:paraId="688E277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/>
              </w:rPr>
            </w:pPr>
            <w:r w:rsidRPr="0058695D">
              <w:rPr>
                <w:rFonts w:cstheme="minorHAnsi"/>
                <w:color w:val="000000" w:themeColor="text1"/>
                <w:lang w:val="en-GB"/>
              </w:rPr>
              <w:t>Treatment with IV alteplase – no. (%)</w:t>
            </w:r>
          </w:p>
        </w:tc>
        <w:tc>
          <w:tcPr>
            <w:tcW w:w="2552" w:type="dxa"/>
            <w:vAlign w:val="bottom"/>
          </w:tcPr>
          <w:p w14:paraId="308D1C9B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777 (75.9)</w:t>
            </w:r>
          </w:p>
        </w:tc>
      </w:tr>
      <w:tr w:rsidR="00B43BB5" w:rsidRPr="0058695D" w14:paraId="58D7C202" w14:textId="77777777" w:rsidTr="00E24DCC">
        <w:trPr>
          <w:trHeight w:val="280"/>
        </w:trPr>
        <w:tc>
          <w:tcPr>
            <w:tcW w:w="7650" w:type="dxa"/>
            <w:gridSpan w:val="2"/>
            <w:shd w:val="clear" w:color="auto" w:fill="F2F2F2" w:themeFill="background1" w:themeFillShade="F2"/>
            <w:noWrap/>
          </w:tcPr>
          <w:p w14:paraId="03185DEB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/>
                <w:i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b/>
                <w:iCs/>
                <w:color w:val="000000" w:themeColor="text1"/>
                <w:lang w:val="en-GB" w:eastAsia="nl-NL"/>
              </w:rPr>
              <w:t>Imaging</w:t>
            </w:r>
          </w:p>
        </w:tc>
      </w:tr>
      <w:tr w:rsidR="00B43BB5" w:rsidRPr="0058695D" w14:paraId="7189F575" w14:textId="77777777" w:rsidTr="00E24DCC">
        <w:trPr>
          <w:trHeight w:val="280"/>
        </w:trPr>
        <w:tc>
          <w:tcPr>
            <w:tcW w:w="5098" w:type="dxa"/>
            <w:noWrap/>
          </w:tcPr>
          <w:p w14:paraId="683AA510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Right hemisphere, n (%)</w:t>
            </w:r>
          </w:p>
        </w:tc>
        <w:tc>
          <w:tcPr>
            <w:tcW w:w="2552" w:type="dxa"/>
            <w:vAlign w:val="bottom"/>
          </w:tcPr>
          <w:p w14:paraId="2CDB3B9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480 (53.1)</w:t>
            </w:r>
          </w:p>
        </w:tc>
      </w:tr>
      <w:tr w:rsidR="00B43BB5" w:rsidRPr="0058695D" w14:paraId="47F7EBC8" w14:textId="77777777" w:rsidTr="00E24DCC">
        <w:trPr>
          <w:trHeight w:val="280"/>
        </w:trPr>
        <w:tc>
          <w:tcPr>
            <w:tcW w:w="5098" w:type="dxa"/>
            <w:noWrap/>
          </w:tcPr>
          <w:p w14:paraId="549A6F0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iCs/>
                <w:color w:val="000000" w:themeColor="text1"/>
                <w:lang w:val="en-GB" w:eastAsia="nl-NL"/>
              </w:rPr>
              <w:lastRenderedPageBreak/>
              <w:t>Occluded segment – no./total no. (%)</w:t>
            </w:r>
          </w:p>
        </w:tc>
        <w:tc>
          <w:tcPr>
            <w:tcW w:w="2552" w:type="dxa"/>
            <w:vAlign w:val="bottom"/>
          </w:tcPr>
          <w:p w14:paraId="43A2648A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/>
                <w:iCs/>
                <w:color w:val="000000" w:themeColor="text1"/>
                <w:lang w:val="en-GB" w:eastAsia="nl-NL"/>
              </w:rPr>
            </w:pPr>
          </w:p>
        </w:tc>
      </w:tr>
      <w:tr w:rsidR="00B43BB5" w:rsidRPr="0058695D" w14:paraId="14002A40" w14:textId="77777777" w:rsidTr="00E24DCC">
        <w:trPr>
          <w:trHeight w:val="280"/>
        </w:trPr>
        <w:tc>
          <w:tcPr>
            <w:tcW w:w="5098" w:type="dxa"/>
            <w:noWrap/>
          </w:tcPr>
          <w:p w14:paraId="0D1D35D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</w:t>
            </w:r>
            <w:r w:rsidRPr="0058695D">
              <w:rPr>
                <w:rFonts w:cstheme="minorHAnsi"/>
                <w:iCs/>
                <w:color w:val="000000" w:themeColor="text1"/>
                <w:lang w:val="en-GB" w:eastAsia="nl-NL"/>
              </w:rPr>
              <w:t>ICA</w:t>
            </w:r>
          </w:p>
        </w:tc>
        <w:tc>
          <w:tcPr>
            <w:tcW w:w="2552" w:type="dxa"/>
            <w:vAlign w:val="bottom"/>
          </w:tcPr>
          <w:p w14:paraId="34A75F4F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iCs/>
                <w:color w:val="000000" w:themeColor="text1"/>
                <w:lang w:val="en-GB" w:eastAsia="nl-NL"/>
              </w:rPr>
              <w:t>255 (24.9)</w:t>
            </w:r>
          </w:p>
        </w:tc>
      </w:tr>
      <w:tr w:rsidR="00B43BB5" w:rsidRPr="0058695D" w14:paraId="3C393427" w14:textId="77777777" w:rsidTr="00E24DCC">
        <w:trPr>
          <w:trHeight w:val="280"/>
        </w:trPr>
        <w:tc>
          <w:tcPr>
            <w:tcW w:w="5098" w:type="dxa"/>
            <w:noWrap/>
          </w:tcPr>
          <w:p w14:paraId="656196D7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</w:t>
            </w:r>
            <w:r w:rsidRPr="0058695D">
              <w:rPr>
                <w:rFonts w:cstheme="minorHAnsi"/>
                <w:iCs/>
                <w:color w:val="000000" w:themeColor="text1"/>
                <w:lang w:val="en-GB" w:eastAsia="nl-NL"/>
              </w:rPr>
              <w:t>M1</w:t>
            </w:r>
          </w:p>
        </w:tc>
        <w:tc>
          <w:tcPr>
            <w:tcW w:w="2552" w:type="dxa"/>
            <w:vAlign w:val="bottom"/>
          </w:tcPr>
          <w:p w14:paraId="6BE49BC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i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iCs/>
                <w:color w:val="000000" w:themeColor="text1"/>
                <w:lang w:val="en-GB" w:eastAsia="nl-NL"/>
              </w:rPr>
              <w:t>643 (62.8)</w:t>
            </w:r>
          </w:p>
        </w:tc>
      </w:tr>
      <w:tr w:rsidR="00B43BB5" w:rsidRPr="0058695D" w14:paraId="6A5D1DB8" w14:textId="77777777" w:rsidTr="00E24DCC">
        <w:trPr>
          <w:trHeight w:val="280"/>
        </w:trPr>
        <w:tc>
          <w:tcPr>
            <w:tcW w:w="5098" w:type="dxa"/>
            <w:shd w:val="clear" w:color="auto" w:fill="auto"/>
            <w:noWrap/>
          </w:tcPr>
          <w:p w14:paraId="7992969A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M2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7A89B5E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/>
              </w:rPr>
            </w:pPr>
            <w:r w:rsidRPr="0058695D">
              <w:rPr>
                <w:rFonts w:cstheme="minorHAnsi"/>
                <w:color w:val="000000" w:themeColor="text1"/>
                <w:lang w:val="en-GB"/>
              </w:rPr>
              <w:t>126 (12.3)</w:t>
            </w:r>
          </w:p>
        </w:tc>
      </w:tr>
      <w:tr w:rsidR="00B43BB5" w:rsidRPr="0058695D" w14:paraId="51610483" w14:textId="77777777" w:rsidTr="00E24DCC">
        <w:trPr>
          <w:trHeight w:val="280"/>
        </w:trPr>
        <w:tc>
          <w:tcPr>
            <w:tcW w:w="5098" w:type="dxa"/>
            <w:shd w:val="clear" w:color="auto" w:fill="auto"/>
            <w:noWrap/>
          </w:tcPr>
          <w:p w14:paraId="1149FB01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ASPECTS on NCCT, median (IQR)</w:t>
            </w:r>
            <w:r>
              <w:rPr>
                <w:rFonts w:cstheme="minorHAnsi"/>
                <w:color w:val="000000" w:themeColor="text1"/>
                <w:vertAlign w:val="superscript"/>
                <w:lang w:val="en-GB" w:eastAsia="nl-NL"/>
              </w:rPr>
              <w:t>c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5E2F2310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9 (7–10)</w:t>
            </w:r>
          </w:p>
        </w:tc>
      </w:tr>
      <w:tr w:rsidR="00B43BB5" w:rsidRPr="0058695D" w14:paraId="2F8F7A60" w14:textId="77777777" w:rsidTr="00E24DCC">
        <w:trPr>
          <w:trHeight w:val="280"/>
        </w:trPr>
        <w:tc>
          <w:tcPr>
            <w:tcW w:w="5098" w:type="dxa"/>
            <w:noWrap/>
          </w:tcPr>
          <w:p w14:paraId="11F6FE6B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Visual collaterals, n (%)</w:t>
            </w:r>
          </w:p>
        </w:tc>
        <w:tc>
          <w:tcPr>
            <w:tcW w:w="2552" w:type="dxa"/>
            <w:vAlign w:val="bottom"/>
          </w:tcPr>
          <w:p w14:paraId="4B8B06C4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</w:p>
        </w:tc>
      </w:tr>
      <w:tr w:rsidR="00B43BB5" w:rsidRPr="0058695D" w14:paraId="1174AB22" w14:textId="77777777" w:rsidTr="00E24DCC">
        <w:trPr>
          <w:trHeight w:val="274"/>
        </w:trPr>
        <w:tc>
          <w:tcPr>
            <w:tcW w:w="5098" w:type="dxa"/>
            <w:noWrap/>
          </w:tcPr>
          <w:p w14:paraId="2E56814E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Grade 0 </w:t>
            </w:r>
          </w:p>
        </w:tc>
        <w:tc>
          <w:tcPr>
            <w:tcW w:w="2552" w:type="dxa"/>
            <w:vAlign w:val="bottom"/>
          </w:tcPr>
          <w:p w14:paraId="47AB4B4D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71 (6.9)</w:t>
            </w:r>
          </w:p>
        </w:tc>
      </w:tr>
      <w:tr w:rsidR="00B43BB5" w:rsidRPr="0058695D" w14:paraId="2C2DB02C" w14:textId="77777777" w:rsidTr="00E24DCC">
        <w:trPr>
          <w:trHeight w:val="280"/>
        </w:trPr>
        <w:tc>
          <w:tcPr>
            <w:tcW w:w="5098" w:type="dxa"/>
            <w:noWrap/>
          </w:tcPr>
          <w:p w14:paraId="43D5E8E1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Grade 1 </w:t>
            </w:r>
          </w:p>
        </w:tc>
        <w:tc>
          <w:tcPr>
            <w:tcW w:w="2552" w:type="dxa"/>
            <w:vAlign w:val="bottom"/>
          </w:tcPr>
          <w:p w14:paraId="0053DC0E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356 (34.8)</w:t>
            </w:r>
          </w:p>
        </w:tc>
      </w:tr>
      <w:tr w:rsidR="00B43BB5" w:rsidRPr="0058695D" w14:paraId="5AB726F2" w14:textId="77777777" w:rsidTr="00E24DCC">
        <w:trPr>
          <w:trHeight w:val="280"/>
        </w:trPr>
        <w:tc>
          <w:tcPr>
            <w:tcW w:w="5098" w:type="dxa"/>
            <w:noWrap/>
          </w:tcPr>
          <w:p w14:paraId="6FCC4C78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Grade 2 </w:t>
            </w:r>
          </w:p>
        </w:tc>
        <w:tc>
          <w:tcPr>
            <w:tcW w:w="2552" w:type="dxa"/>
            <w:vAlign w:val="bottom"/>
          </w:tcPr>
          <w:p w14:paraId="0B9E8092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391 (38.2)</w:t>
            </w:r>
          </w:p>
        </w:tc>
      </w:tr>
      <w:tr w:rsidR="00B43BB5" w:rsidRPr="0058695D" w14:paraId="67E8D40F" w14:textId="77777777" w:rsidTr="00E24DCC">
        <w:trPr>
          <w:trHeight w:val="280"/>
        </w:trPr>
        <w:tc>
          <w:tcPr>
            <w:tcW w:w="5098" w:type="dxa"/>
            <w:noWrap/>
          </w:tcPr>
          <w:p w14:paraId="3F5DFDD0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b/>
                <w:bCs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Grade 3 </w:t>
            </w:r>
          </w:p>
        </w:tc>
        <w:tc>
          <w:tcPr>
            <w:tcW w:w="2552" w:type="dxa"/>
            <w:vAlign w:val="bottom"/>
          </w:tcPr>
          <w:p w14:paraId="13DEDD9F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206 (20.1)</w:t>
            </w:r>
          </w:p>
        </w:tc>
      </w:tr>
      <w:tr w:rsidR="00B43BB5" w:rsidRPr="0058695D" w14:paraId="66E3EF21" w14:textId="77777777" w:rsidTr="00E24DCC">
        <w:trPr>
          <w:trHeight w:val="280"/>
        </w:trPr>
        <w:tc>
          <w:tcPr>
            <w:tcW w:w="5098" w:type="dxa"/>
            <w:noWrap/>
          </w:tcPr>
          <w:p w14:paraId="6A1C1F3C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>Quantitative collaterals, n (%)</w:t>
            </w:r>
          </w:p>
        </w:tc>
        <w:tc>
          <w:tcPr>
            <w:tcW w:w="2552" w:type="dxa"/>
            <w:vAlign w:val="bottom"/>
          </w:tcPr>
          <w:p w14:paraId="53E72E31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/>
                <w:lang w:val="en-GB"/>
              </w:rPr>
            </w:pPr>
          </w:p>
        </w:tc>
      </w:tr>
      <w:tr w:rsidR="00B43BB5" w:rsidRPr="0058695D" w14:paraId="4B943614" w14:textId="77777777" w:rsidTr="00E24DCC">
        <w:trPr>
          <w:trHeight w:val="280"/>
        </w:trPr>
        <w:tc>
          <w:tcPr>
            <w:tcW w:w="5098" w:type="dxa"/>
            <w:noWrap/>
          </w:tcPr>
          <w:p w14:paraId="5159C351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0 - &lt; 25%</w:t>
            </w:r>
          </w:p>
        </w:tc>
        <w:tc>
          <w:tcPr>
            <w:tcW w:w="2552" w:type="dxa"/>
            <w:vAlign w:val="bottom"/>
          </w:tcPr>
          <w:p w14:paraId="7BA6DDB4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/>
                <w:lang w:val="en-GB"/>
              </w:rPr>
            </w:pPr>
            <w:r w:rsidRPr="0058695D">
              <w:rPr>
                <w:rFonts w:cstheme="minorHAnsi"/>
                <w:color w:val="000000"/>
                <w:lang w:val="en-GB"/>
              </w:rPr>
              <w:t>15 (1.5)</w:t>
            </w:r>
          </w:p>
        </w:tc>
      </w:tr>
      <w:tr w:rsidR="00B43BB5" w:rsidRPr="0058695D" w14:paraId="0098F6B6" w14:textId="77777777" w:rsidTr="00E24DCC">
        <w:trPr>
          <w:trHeight w:val="280"/>
        </w:trPr>
        <w:tc>
          <w:tcPr>
            <w:tcW w:w="5098" w:type="dxa"/>
            <w:noWrap/>
          </w:tcPr>
          <w:p w14:paraId="0FEB887E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25 - &lt; 50%</w:t>
            </w:r>
          </w:p>
        </w:tc>
        <w:tc>
          <w:tcPr>
            <w:tcW w:w="2552" w:type="dxa"/>
            <w:vAlign w:val="bottom"/>
          </w:tcPr>
          <w:p w14:paraId="59DFFA7A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/>
                <w:lang w:val="en-GB"/>
              </w:rPr>
            </w:pPr>
            <w:r w:rsidRPr="0058695D">
              <w:rPr>
                <w:rFonts w:cstheme="minorHAnsi"/>
                <w:color w:val="000000"/>
                <w:lang w:val="en-GB"/>
              </w:rPr>
              <w:t>477 (46.6)</w:t>
            </w:r>
          </w:p>
        </w:tc>
      </w:tr>
      <w:tr w:rsidR="00B43BB5" w:rsidRPr="0058695D" w14:paraId="71D7BACB" w14:textId="77777777" w:rsidTr="00E24DCC">
        <w:trPr>
          <w:trHeight w:val="280"/>
        </w:trPr>
        <w:tc>
          <w:tcPr>
            <w:tcW w:w="5098" w:type="dxa"/>
            <w:noWrap/>
          </w:tcPr>
          <w:p w14:paraId="073D562C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50 - &lt; 75%</w:t>
            </w:r>
          </w:p>
        </w:tc>
        <w:tc>
          <w:tcPr>
            <w:tcW w:w="2552" w:type="dxa"/>
            <w:vAlign w:val="bottom"/>
          </w:tcPr>
          <w:p w14:paraId="571F9659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/>
                <w:lang w:val="en-GB"/>
              </w:rPr>
            </w:pPr>
            <w:r w:rsidRPr="0058695D">
              <w:rPr>
                <w:rFonts w:cstheme="minorHAnsi"/>
                <w:color w:val="000000"/>
                <w:lang w:val="en-GB"/>
              </w:rPr>
              <w:t>357 (34.9)</w:t>
            </w:r>
          </w:p>
        </w:tc>
      </w:tr>
      <w:tr w:rsidR="00B43BB5" w:rsidRPr="0058695D" w14:paraId="625197C1" w14:textId="77777777" w:rsidTr="00E24DCC">
        <w:trPr>
          <w:trHeight w:val="280"/>
        </w:trPr>
        <w:tc>
          <w:tcPr>
            <w:tcW w:w="5098" w:type="dxa"/>
            <w:noWrap/>
          </w:tcPr>
          <w:p w14:paraId="7C25F9D3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 w:themeColor="text1"/>
                <w:lang w:val="en-GB" w:eastAsia="nl-NL"/>
              </w:rPr>
            </w:pPr>
            <w:r w:rsidRPr="0058695D">
              <w:rPr>
                <w:rFonts w:cstheme="minorHAnsi"/>
                <w:color w:val="000000" w:themeColor="text1"/>
                <w:lang w:val="en-GB" w:eastAsia="nl-NL"/>
              </w:rPr>
              <w:t xml:space="preserve">     75 – 100%</w:t>
            </w:r>
          </w:p>
        </w:tc>
        <w:tc>
          <w:tcPr>
            <w:tcW w:w="2552" w:type="dxa"/>
            <w:vAlign w:val="bottom"/>
          </w:tcPr>
          <w:p w14:paraId="57EE0C10" w14:textId="77777777" w:rsidR="00B43BB5" w:rsidRPr="0058695D" w:rsidRDefault="00B43BB5" w:rsidP="00E24DCC">
            <w:pPr>
              <w:spacing w:line="360" w:lineRule="auto"/>
              <w:rPr>
                <w:rFonts w:cstheme="minorHAnsi"/>
                <w:color w:val="000000"/>
                <w:lang w:val="en-GB"/>
              </w:rPr>
            </w:pPr>
            <w:r w:rsidRPr="0058695D">
              <w:rPr>
                <w:rFonts w:cstheme="minorHAnsi"/>
                <w:color w:val="000000"/>
                <w:lang w:val="en-GB"/>
              </w:rPr>
              <w:t>175 (17.1)</w:t>
            </w:r>
          </w:p>
        </w:tc>
      </w:tr>
    </w:tbl>
    <w:p w14:paraId="6F37AE10" w14:textId="77777777" w:rsidR="00B43BB5" w:rsidRPr="0058695D" w:rsidRDefault="00B43BB5" w:rsidP="00B43BB5">
      <w:pPr>
        <w:rPr>
          <w:lang w:val="en-GB"/>
        </w:rPr>
      </w:pPr>
      <w:r w:rsidRPr="00087A92">
        <w:rPr>
          <w:rFonts w:cstheme="minorHAnsi"/>
          <w:vertAlign w:val="superscript"/>
          <w:lang w:val="en-US"/>
        </w:rPr>
        <w:t>a</w:t>
      </w:r>
      <w:r w:rsidRPr="0058695D">
        <w:rPr>
          <w:rFonts w:cstheme="minorHAnsi"/>
          <w:lang w:val="en-GB"/>
        </w:rPr>
        <w:t>Scores on the modified Rankin scale (</w:t>
      </w:r>
      <w:proofErr w:type="spellStart"/>
      <w:r w:rsidRPr="0058695D">
        <w:rPr>
          <w:rFonts w:cstheme="minorHAnsi"/>
          <w:lang w:val="en-GB"/>
        </w:rPr>
        <w:t>mRS</w:t>
      </w:r>
      <w:proofErr w:type="spellEnd"/>
      <w:r w:rsidRPr="0058695D">
        <w:rPr>
          <w:rFonts w:cstheme="minorHAnsi"/>
          <w:lang w:val="en-GB"/>
        </w:rPr>
        <w:t xml:space="preserve">) of functional disability range from 0 (no symptoms) to 6 (death). A score of 2 or less indicates functional independence. </w:t>
      </w:r>
      <w:r w:rsidRPr="0058695D">
        <w:rPr>
          <w:lang w:val="en-GB"/>
        </w:rPr>
        <w:t xml:space="preserve">Data on </w:t>
      </w:r>
      <w:proofErr w:type="spellStart"/>
      <w:r w:rsidRPr="0058695D">
        <w:rPr>
          <w:lang w:val="en-GB"/>
        </w:rPr>
        <w:t>mRS</w:t>
      </w:r>
      <w:proofErr w:type="spellEnd"/>
      <w:r w:rsidRPr="0058695D">
        <w:rPr>
          <w:lang w:val="en-GB"/>
        </w:rPr>
        <w:t xml:space="preserve"> at baseline were missing for 18 patients.</w:t>
      </w:r>
    </w:p>
    <w:p w14:paraId="461D8BAE" w14:textId="77777777" w:rsidR="00B43BB5" w:rsidRPr="0058695D" w:rsidRDefault="00B43BB5" w:rsidP="00B43BB5">
      <w:pPr>
        <w:rPr>
          <w:rFonts w:cstheme="minorHAnsi"/>
          <w:lang w:val="en-GB"/>
        </w:rPr>
      </w:pPr>
      <w:proofErr w:type="spellStart"/>
      <w:r>
        <w:rPr>
          <w:rFonts w:cstheme="minorHAnsi"/>
          <w:color w:val="000000" w:themeColor="text1"/>
          <w:vertAlign w:val="superscript"/>
          <w:lang w:val="en-GB"/>
        </w:rPr>
        <w:t>b</w:t>
      </w:r>
      <w:r w:rsidRPr="0058695D">
        <w:rPr>
          <w:lang w:val="en-GB"/>
        </w:rPr>
        <w:t>Data</w:t>
      </w:r>
      <w:proofErr w:type="spellEnd"/>
      <w:r w:rsidRPr="0058695D">
        <w:rPr>
          <w:lang w:val="en-GB"/>
        </w:rPr>
        <w:t xml:space="preserve"> on systolic blood pressure at baseline were missing for 28 patients.</w:t>
      </w:r>
    </w:p>
    <w:p w14:paraId="76847364" w14:textId="77777777" w:rsidR="00B43BB5" w:rsidRPr="0058695D" w:rsidRDefault="00B43BB5" w:rsidP="00B43BB5">
      <w:pPr>
        <w:rPr>
          <w:rFonts w:cstheme="minorHAnsi"/>
          <w:lang w:val="en-GB"/>
        </w:rPr>
      </w:pPr>
      <w:proofErr w:type="spellStart"/>
      <w:r>
        <w:rPr>
          <w:vertAlign w:val="superscript"/>
          <w:lang w:val="en-GB"/>
        </w:rPr>
        <w:t>c</w:t>
      </w:r>
      <w:r w:rsidRPr="0058695D">
        <w:rPr>
          <w:lang w:val="en-GB"/>
        </w:rPr>
        <w:t>The</w:t>
      </w:r>
      <w:proofErr w:type="spellEnd"/>
      <w:r w:rsidRPr="0058695D">
        <w:rPr>
          <w:lang w:val="en-GB"/>
        </w:rPr>
        <w:t xml:space="preserve"> Alberta Stroke Program Early Computed Tomography Score (ASPECTS) is a measure of the extent of stroke. Scores ranges from 0 to 10, with higher scores indicating fewer early ischemic changes. Scores were not available for 24 patients.</w:t>
      </w:r>
    </w:p>
    <w:p w14:paraId="524BB3B8" w14:textId="77777777" w:rsidR="00B43BB5" w:rsidRDefault="00B43BB5" w:rsidP="00B2335A">
      <w:pPr>
        <w:rPr>
          <w:rFonts w:cstheme="minorHAnsi"/>
          <w:lang w:val="en-GB"/>
        </w:rPr>
      </w:pPr>
    </w:p>
    <w:p w14:paraId="3D3A855E" w14:textId="77777777" w:rsidR="00B43BB5" w:rsidRDefault="00B43BB5" w:rsidP="00B2335A">
      <w:pPr>
        <w:rPr>
          <w:lang w:val="en-GB"/>
        </w:rPr>
      </w:pPr>
    </w:p>
    <w:p w14:paraId="091B33BB" w14:textId="77777777" w:rsidR="00B2335A" w:rsidRPr="00B2335A" w:rsidRDefault="00B2335A" w:rsidP="00B2335A">
      <w:pPr>
        <w:rPr>
          <w:b/>
          <w:lang w:val="en-GB"/>
        </w:rPr>
      </w:pPr>
      <w:r>
        <w:rPr>
          <w:b/>
          <w:lang w:val="en-GB"/>
        </w:rPr>
        <w:lastRenderedPageBreak/>
        <w:t>Occlusion side detection errors</w:t>
      </w:r>
    </w:p>
    <w:p w14:paraId="739C3278" w14:textId="77777777" w:rsidR="00B2335A" w:rsidRDefault="00B2335A" w:rsidP="00B2335A">
      <w:pPr>
        <w:rPr>
          <w:lang w:val="en-GB"/>
        </w:rPr>
      </w:pPr>
      <w:r w:rsidRPr="0058695D">
        <w:rPr>
          <w:lang w:val="en-GB"/>
        </w:rPr>
        <w:t xml:space="preserve">5% of all anterior LVO patients </w:t>
      </w:r>
      <w:r w:rsidR="004F40F4">
        <w:rPr>
          <w:lang w:val="en-GB"/>
        </w:rPr>
        <w:t xml:space="preserve">(n=1360) </w:t>
      </w:r>
      <w:r w:rsidRPr="0058695D">
        <w:rPr>
          <w:lang w:val="en-GB"/>
        </w:rPr>
        <w:t>were excluded because no occlusion side was detected (45/69) or an incorrect side was appointed as the affected hemisphere (24/69).</w:t>
      </w:r>
      <w:r w:rsidR="004F40F4">
        <w:rPr>
          <w:lang w:val="en-GB"/>
        </w:rPr>
        <w:t xml:space="preserve"> Details on these cases can be found in table 1 (no occlusion side found) and table 2 (incorrect side appointed as affected hemisphere).</w:t>
      </w:r>
    </w:p>
    <w:p w14:paraId="4A4925DF" w14:textId="77777777" w:rsidR="00B2335A" w:rsidRDefault="00B2335A" w:rsidP="00B2335A">
      <w:pPr>
        <w:rPr>
          <w:lang w:val="en-GB"/>
        </w:rPr>
      </w:pPr>
    </w:p>
    <w:p w14:paraId="733EB4A6" w14:textId="77777777" w:rsidR="00B2335A" w:rsidRDefault="00B2335A" w:rsidP="00B2335A">
      <w:pPr>
        <w:rPr>
          <w:b/>
          <w:lang w:val="en-GB"/>
        </w:rPr>
      </w:pPr>
      <w:r>
        <w:rPr>
          <w:b/>
          <w:lang w:val="en-GB"/>
        </w:rPr>
        <w:t xml:space="preserve">Table </w:t>
      </w:r>
      <w:r w:rsidR="00B43BB5">
        <w:rPr>
          <w:b/>
          <w:lang w:val="en-GB"/>
        </w:rPr>
        <w:t>2</w:t>
      </w:r>
      <w:r>
        <w:rPr>
          <w:b/>
          <w:lang w:val="en-GB"/>
        </w:rPr>
        <w:t>.</w:t>
      </w:r>
      <w:r w:rsidR="001E4E26">
        <w:rPr>
          <w:b/>
          <w:lang w:val="en-GB"/>
        </w:rPr>
        <w:t xml:space="preserve"> </w:t>
      </w:r>
      <w:r w:rsidR="001E4E26">
        <w:rPr>
          <w:lang w:val="en-GB"/>
        </w:rPr>
        <w:t xml:space="preserve">Cases without detection of </w:t>
      </w:r>
      <w:r w:rsidR="00306A39">
        <w:rPr>
          <w:lang w:val="en-GB"/>
        </w:rPr>
        <w:t>occlusion side by the algorithm.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418"/>
        <w:gridCol w:w="3449"/>
        <w:gridCol w:w="1527"/>
        <w:gridCol w:w="923"/>
        <w:gridCol w:w="1300"/>
        <w:gridCol w:w="1360"/>
      </w:tblGrid>
      <w:tr w:rsidR="00C371EA" w:rsidRPr="00C371EA" w14:paraId="52A2F02A" w14:textId="77777777" w:rsidTr="00C371E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3FF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Case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A8F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Occlusion side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D55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Most proximal occlusion location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D98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Collateral score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D9C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ASPECTS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76B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phase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5F1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slicethickness</w:t>
            </w:r>
          </w:p>
        </w:tc>
      </w:tr>
      <w:tr w:rsidR="00C371EA" w:rsidRPr="00C371EA" w14:paraId="3E9A8A1E" w14:textId="77777777" w:rsidTr="00C371E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449E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5250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A30C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EBEE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D7D3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907F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Algorithm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33A9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CTA scan</w:t>
            </w:r>
          </w:p>
        </w:tc>
      </w:tr>
      <w:tr w:rsidR="00C371EA" w:rsidRPr="00C371EA" w14:paraId="1828A824" w14:textId="77777777" w:rsidTr="00C371E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78A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F9F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DF5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839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FFA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109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906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1,3</w:t>
            </w:r>
          </w:p>
        </w:tc>
      </w:tr>
      <w:tr w:rsidR="00C371EA" w:rsidRPr="00C371EA" w14:paraId="1165B9D1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2AE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676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074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0A6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FD6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DB7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7BA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232EEDFB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30B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83C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16D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6D7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E74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D34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024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4E490E0A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72A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3A8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EA7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7EC3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84F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3F3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BC4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1,0</w:t>
            </w:r>
          </w:p>
        </w:tc>
      </w:tr>
      <w:tr w:rsidR="00C371EA" w:rsidRPr="00C371EA" w14:paraId="3534A818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C877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1D3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C4E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31E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156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0FF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BCB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1,0</w:t>
            </w:r>
          </w:p>
        </w:tc>
      </w:tr>
      <w:tr w:rsidR="00C371EA" w:rsidRPr="00C371EA" w14:paraId="6654EDFB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79B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F30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CD5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E62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A56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8F6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EE8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1,0</w:t>
            </w:r>
          </w:p>
        </w:tc>
      </w:tr>
      <w:tr w:rsidR="00C371EA" w:rsidRPr="00C371EA" w14:paraId="20C7CCE7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AA0A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2B2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E35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48B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118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B7C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9B1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0,6</w:t>
            </w:r>
          </w:p>
        </w:tc>
      </w:tr>
      <w:tr w:rsidR="00C371EA" w:rsidRPr="00C371EA" w14:paraId="6C214636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8F3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F30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8ED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920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ACA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262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B6A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1062A124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772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346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760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EAD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791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8DF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484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3,0</w:t>
            </w:r>
          </w:p>
        </w:tc>
      </w:tr>
      <w:tr w:rsidR="00C371EA" w:rsidRPr="00C371EA" w14:paraId="7561C36F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914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61A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3B9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>Extracranial ICA (with tandem lesion)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3BD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959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CBC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3A4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20BBA445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784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241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5A7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939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2A2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B84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A36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3C559F82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B15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8BB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799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8F3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D4C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693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DA9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1,0</w:t>
            </w:r>
          </w:p>
        </w:tc>
      </w:tr>
      <w:tr w:rsidR="00C371EA" w:rsidRPr="00C371EA" w14:paraId="5E36479A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111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C1D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876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D91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D8E4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6A9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235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3,0</w:t>
            </w:r>
          </w:p>
        </w:tc>
      </w:tr>
      <w:tr w:rsidR="00C371EA" w:rsidRPr="00C371EA" w14:paraId="6C76A67D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CE5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A37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283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19E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541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E82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908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7BD1BA6D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EC6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903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90A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4E7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892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113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0F3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3,0</w:t>
            </w:r>
          </w:p>
        </w:tc>
      </w:tr>
      <w:tr w:rsidR="00C371EA" w:rsidRPr="00C371EA" w14:paraId="56DEF45F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E00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82A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C11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BF6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D9E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C2E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6E1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0,9</w:t>
            </w:r>
          </w:p>
        </w:tc>
      </w:tr>
      <w:tr w:rsidR="00C371EA" w:rsidRPr="00C371EA" w14:paraId="77FD311A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D64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102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98C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0AF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74D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0E6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54A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5D9B4DF3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B9B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8FE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20C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45C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571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A94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2BE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5EA72232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3CB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1A3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9DF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4C2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116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231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097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1,3</w:t>
            </w:r>
          </w:p>
        </w:tc>
      </w:tr>
      <w:tr w:rsidR="00C371EA" w:rsidRPr="00C371EA" w14:paraId="236E2407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B27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E14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880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5ED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14B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0D5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BB4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050985D4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F1D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A20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564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F87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1E9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383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242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0,5</w:t>
            </w:r>
          </w:p>
        </w:tc>
      </w:tr>
      <w:tr w:rsidR="00C371EA" w:rsidRPr="00C371EA" w14:paraId="0215DF3D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C16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466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1A9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C52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A4B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CCC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105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0,9</w:t>
            </w:r>
          </w:p>
        </w:tc>
      </w:tr>
      <w:tr w:rsidR="00C371EA" w:rsidRPr="00C371EA" w14:paraId="7B9F8882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C8A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8FE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5F1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206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76A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869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F35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157BE2A8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CCF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6B8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1CE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09C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2B0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B94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B28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50ECF173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FE2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F89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7B9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0A1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59E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25C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E68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54BE1714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BC0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CD3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19D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0D6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D5C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22B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7DC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0,5</w:t>
            </w:r>
          </w:p>
        </w:tc>
      </w:tr>
      <w:tr w:rsidR="00C371EA" w:rsidRPr="00C371EA" w14:paraId="0BAC15B4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47A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FFB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5A8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1D0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490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3C9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F73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0,9</w:t>
            </w:r>
          </w:p>
        </w:tc>
      </w:tr>
      <w:tr w:rsidR="00C371EA" w:rsidRPr="00C371EA" w14:paraId="1CB4E0C7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5A6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19B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A9E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>Extracranial ICA (with tandem lesion)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82C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B18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B8E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5CB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3C2F83E5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F54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8D7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04E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val="en-GB" w:eastAsia="nl-NL"/>
              </w:rPr>
              <w:t>Extracranial ICA (with tandem lesion)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7A6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4CE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722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A83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5601F637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BA1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CC4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F4B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104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C21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C25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EAA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3D3C9EBB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7BE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0447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B8B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076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690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52B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052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1,3</w:t>
            </w:r>
          </w:p>
        </w:tc>
      </w:tr>
      <w:tr w:rsidR="00C371EA" w:rsidRPr="00C371EA" w14:paraId="4AA8A6CD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459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CED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AF8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A81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409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6F80" w14:textId="77777777" w:rsidR="00C371EA" w:rsidRPr="00C371EA" w:rsidRDefault="00AC150B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3846" w14:textId="77777777" w:rsidR="00C371EA" w:rsidRPr="00C371EA" w:rsidRDefault="00AC150B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1,0</w:t>
            </w:r>
          </w:p>
        </w:tc>
      </w:tr>
      <w:tr w:rsidR="00C371EA" w:rsidRPr="00C371EA" w14:paraId="459F9F08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EA5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5D6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290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186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3B5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CE6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D4F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27054ED0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E28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239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7F6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253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EC5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064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328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1,0</w:t>
            </w:r>
          </w:p>
        </w:tc>
      </w:tr>
      <w:tr w:rsidR="00C371EA" w:rsidRPr="00C371EA" w14:paraId="0DECF051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542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7CA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3C5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18F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C40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BDD6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D65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020A46D7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15D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A3D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D37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2E7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4CB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FF6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834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17E01735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45E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7CD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319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767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1EB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C1C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B57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0,5</w:t>
            </w:r>
          </w:p>
        </w:tc>
      </w:tr>
      <w:tr w:rsidR="00C371EA" w:rsidRPr="00C371EA" w14:paraId="16A1D386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0D9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42A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EB7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47C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F6A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62D1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CE1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0,9</w:t>
            </w:r>
          </w:p>
        </w:tc>
      </w:tr>
      <w:tr w:rsidR="00C371EA" w:rsidRPr="00C371EA" w14:paraId="0BC5ED18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71A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FEE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01A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FE3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A95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909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328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1,0</w:t>
            </w:r>
          </w:p>
        </w:tc>
      </w:tr>
      <w:tr w:rsidR="00C371EA" w:rsidRPr="00C371EA" w14:paraId="406B0882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691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7A1D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6D7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901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C9B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F36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922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0,5</w:t>
            </w:r>
          </w:p>
        </w:tc>
      </w:tr>
      <w:tr w:rsidR="00C371EA" w:rsidRPr="00C371EA" w14:paraId="4504F102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465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F6CF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56A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8E1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525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622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E23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1,3</w:t>
            </w:r>
          </w:p>
        </w:tc>
      </w:tr>
      <w:tr w:rsidR="00C371EA" w:rsidRPr="00C371EA" w14:paraId="6B17EF93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A6D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E95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455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C2F5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3A5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4BC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531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1F364FC7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EC02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8BC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5BE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D4D6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CB77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7724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4A9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2,0</w:t>
            </w:r>
          </w:p>
        </w:tc>
      </w:tr>
      <w:tr w:rsidR="00C371EA" w:rsidRPr="00C371EA" w14:paraId="75B34F6A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5A7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350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B35A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462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4AC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148E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5802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C371EA" w:rsidRPr="00C371EA" w14:paraId="66A92127" w14:textId="77777777" w:rsidTr="00C371E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9E19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2A60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AA78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B8B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9593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0D7B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02CC" w14:textId="77777777" w:rsidR="00C371EA" w:rsidRPr="00C371EA" w:rsidRDefault="00C371EA" w:rsidP="00C371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3,0</w:t>
            </w:r>
          </w:p>
        </w:tc>
      </w:tr>
    </w:tbl>
    <w:p w14:paraId="0169B53B" w14:textId="77777777" w:rsidR="00C371EA" w:rsidRDefault="00C371EA" w:rsidP="00B2335A">
      <w:pPr>
        <w:rPr>
          <w:b/>
          <w:lang w:val="en-GB"/>
        </w:rPr>
      </w:pPr>
    </w:p>
    <w:p w14:paraId="4F5A46AA" w14:textId="77777777" w:rsidR="00B2335A" w:rsidRDefault="00B2335A" w:rsidP="00B2335A">
      <w:pPr>
        <w:rPr>
          <w:b/>
          <w:lang w:val="en-GB"/>
        </w:rPr>
      </w:pPr>
    </w:p>
    <w:p w14:paraId="5555C45F" w14:textId="77777777" w:rsidR="001E4E26" w:rsidRDefault="001E4E26" w:rsidP="00B2335A">
      <w:pPr>
        <w:rPr>
          <w:b/>
          <w:lang w:val="en-GB"/>
        </w:rPr>
      </w:pPr>
    </w:p>
    <w:p w14:paraId="565B42EF" w14:textId="77777777" w:rsidR="00B43BB5" w:rsidRDefault="00B43BB5" w:rsidP="00B2335A">
      <w:pPr>
        <w:rPr>
          <w:b/>
          <w:lang w:val="en-GB"/>
        </w:rPr>
      </w:pPr>
    </w:p>
    <w:p w14:paraId="06239D2D" w14:textId="77777777" w:rsidR="00B2335A" w:rsidRDefault="00B43BB5" w:rsidP="00B2335A">
      <w:pPr>
        <w:rPr>
          <w:lang w:val="en-GB"/>
        </w:rPr>
      </w:pPr>
      <w:r>
        <w:rPr>
          <w:b/>
          <w:lang w:val="en-GB"/>
        </w:rPr>
        <w:lastRenderedPageBreak/>
        <w:t>Table 3</w:t>
      </w:r>
      <w:r w:rsidR="00B2335A">
        <w:rPr>
          <w:b/>
          <w:lang w:val="en-GB"/>
        </w:rPr>
        <w:t>.</w:t>
      </w:r>
      <w:r w:rsidR="00B2335A">
        <w:rPr>
          <w:lang w:val="en-GB"/>
        </w:rPr>
        <w:t xml:space="preserve"> Cases with an incorrect side appointed as affected hemisphere</w:t>
      </w:r>
      <w:r w:rsidR="00F902D9">
        <w:rPr>
          <w:lang w:val="en-GB"/>
        </w:rPr>
        <w:t>.</w:t>
      </w:r>
    </w:p>
    <w:tbl>
      <w:tblPr>
        <w:tblW w:w="132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159"/>
        <w:gridCol w:w="1030"/>
        <w:gridCol w:w="1500"/>
        <w:gridCol w:w="1701"/>
        <w:gridCol w:w="996"/>
        <w:gridCol w:w="1030"/>
        <w:gridCol w:w="1376"/>
        <w:gridCol w:w="1373"/>
        <w:gridCol w:w="1135"/>
        <w:gridCol w:w="1375"/>
      </w:tblGrid>
      <w:tr w:rsidR="00D2715E" w:rsidRPr="00B2335A" w14:paraId="423CCC25" w14:textId="77777777" w:rsidTr="00C371EA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6C5D" w14:textId="77777777" w:rsidR="00D2715E" w:rsidRPr="00B2335A" w:rsidRDefault="00C371EA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371EA">
              <w:rPr>
                <w:rFonts w:ascii="Calibri" w:eastAsia="Times New Roman" w:hAnsi="Calibri" w:cs="Calibri"/>
                <w:color w:val="000000"/>
                <w:lang w:eastAsia="nl-NL"/>
              </w:rPr>
              <w:t>Case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FB4A" w14:textId="77777777" w:rsidR="00D2715E" w:rsidRPr="00B2335A" w:rsidRDefault="00D2715E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Occlusion side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EEA5" w14:textId="77777777" w:rsidR="00D2715E" w:rsidRPr="00B2335A" w:rsidRDefault="00D2715E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M</w:t>
            </w: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>ost proximal occlusion location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*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0296" w14:textId="77777777" w:rsidR="00D2715E" w:rsidRPr="00B2335A" w:rsidRDefault="00D2715E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C</w:t>
            </w: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ollateral 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score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1BBF" w14:textId="77777777" w:rsidR="00D2715E" w:rsidRPr="00B2335A" w:rsidRDefault="00D2715E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Quantitative collateral score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2D67" w14:textId="77777777" w:rsidR="00D2715E" w:rsidRPr="00B2335A" w:rsidRDefault="00D2715E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Detected acquisition </w:t>
            </w: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phase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990B" w14:textId="77777777" w:rsidR="00D2715E" w:rsidRPr="00B2335A" w:rsidRDefault="00D2715E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>ASPECTS</w:t>
            </w: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**</w:t>
            </w: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FF8F" w14:textId="77777777" w:rsidR="00D2715E" w:rsidRPr="00B2335A" w:rsidRDefault="00D2715E" w:rsidP="00B233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Slice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thickness (mm)</w:t>
            </w:r>
          </w:p>
        </w:tc>
      </w:tr>
      <w:tr w:rsidR="005E0CF5" w:rsidRPr="00B2335A" w14:paraId="0FC5181F" w14:textId="77777777" w:rsidTr="005E0CF5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06DF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6DA3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D7E9D" w14:textId="77777777" w:rsidR="005E0CF5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Algorithm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F2DB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8C56E" w14:textId="77777777" w:rsidR="005E0CF5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Algorithm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AD68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55435" w14:textId="77777777" w:rsidR="005E0CF5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Algorithm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C5AA2" w14:textId="77777777" w:rsidR="005E0CF5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Algorithm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DC97A" w14:textId="77777777" w:rsidR="005E0CF5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Algorithm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711E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val="en-GB" w:eastAsia="nl-NL"/>
              </w:rPr>
              <w:t>Core Lab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5C64C" w14:textId="77777777" w:rsidR="005E0CF5" w:rsidRPr="00B2335A" w:rsidRDefault="00D2715E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CTA scan</w:t>
            </w:r>
          </w:p>
        </w:tc>
      </w:tr>
      <w:tr w:rsidR="005E0CF5" w:rsidRPr="00B2335A" w14:paraId="5B2BA292" w14:textId="77777777" w:rsidTr="005E0CF5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B0DD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DD96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9188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EFF6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8349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70EA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8F4A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F87E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DC13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B724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C6A0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31CB9FFE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89EC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FBC5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9281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446C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B6E1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B84F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8769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AFCC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62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09B1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B772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8233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37B674FC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590C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0741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286F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0D88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F4CE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5BA3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5C5B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DFEE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71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9ABF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6920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CB69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67B2721A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2BA1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AF12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35B4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1D6C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AB47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B11D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7B38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E2C4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4DC5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67CF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56EA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0,9</w:t>
            </w:r>
          </w:p>
        </w:tc>
      </w:tr>
      <w:tr w:rsidR="005E0CF5" w:rsidRPr="00B2335A" w14:paraId="380A9C0A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0383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8AD7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32C6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C6A6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9CCB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FCBF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0BF1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0831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1F51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4C7E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6B4F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0,9</w:t>
            </w:r>
          </w:p>
        </w:tc>
      </w:tr>
      <w:tr w:rsidR="005E0CF5" w:rsidRPr="00B2335A" w14:paraId="1626E930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0F9C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B58C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AA6F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2FF5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A37E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01CA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6D48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3436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E0F3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AF61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0B2C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0,9</w:t>
            </w:r>
          </w:p>
        </w:tc>
      </w:tr>
      <w:tr w:rsidR="005E0CF5" w:rsidRPr="00B2335A" w14:paraId="22476860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CA41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EDA8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2F38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4F3C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A126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1013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76D6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BB4A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EF83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40AC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E36C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5ADD784A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BF1A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3930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B4B5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5B7A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4196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E543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086E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376F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722D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1694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09F5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5259E1A4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C84B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D99B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F8EF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DB45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C301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CDA6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4C17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FF19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47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305A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C46C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5521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5E047904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2226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E8A6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F979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721F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FF89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FD71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ACC2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7666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58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0AD5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71C0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C0E1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19489AC2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37C5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11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7344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CA99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3932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0EBC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1018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3D37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50E2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61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D647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Equilibrium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3B85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4BC4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669D1CD0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5D49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12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8EBE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F21B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C20D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407D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E482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2FA1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0990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67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C3BA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9246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72A4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004DE95E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7348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13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7C8A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9C12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3D33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A4A2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BB95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161F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93A0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2B49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7E81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F9A4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0,6</w:t>
            </w:r>
          </w:p>
        </w:tc>
      </w:tr>
      <w:tr w:rsidR="005E0CF5" w:rsidRPr="00B2335A" w14:paraId="551A99C0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E6A4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14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0094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1993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0202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D9EE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6DD9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EB3A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E0AE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5B4B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26DC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A45F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3F2704B8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93B1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15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D6B4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94EF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85C0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099F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F95E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7DFB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F67C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CD23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8BC0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1452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40221358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CE3F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16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2E58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D5C7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11FF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32AC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DFAE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F302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6556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6399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Early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C170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CDC0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7C96C371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CFB2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17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BB50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C875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FE3A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C609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Intracranial ICA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3720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A4E3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7350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A04F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E47A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EF70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1,3</w:t>
            </w:r>
          </w:p>
        </w:tc>
      </w:tr>
      <w:tr w:rsidR="005E0CF5" w:rsidRPr="00B2335A" w14:paraId="79CB92A0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4BD5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18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06CA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5F9E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19AB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A4AD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6999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FDEC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30BE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24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B936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3A18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8853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559ABF86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509C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19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5B2B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728D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6D00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80D3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FBAF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37FB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7C3A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35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AE47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CA06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22EC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5CDD93E0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2492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20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C3B7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26B8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4A47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ICA-T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725F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7D39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E086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50D2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600F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0946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9C028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0,8</w:t>
            </w:r>
          </w:p>
        </w:tc>
      </w:tr>
      <w:tr w:rsidR="005E0CF5" w:rsidRPr="00B2335A" w14:paraId="7C2E7F36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ECDF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21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F810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5A14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9731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21A9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2104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676D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8E44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B368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81A6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AE70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37CF8DFF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3423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22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0EF4F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978A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7498E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DBC1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52FE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B3BDB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42E5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22A53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Arterial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E9BE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EC59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  <w:tr w:rsidR="005E0CF5" w:rsidRPr="00B2335A" w14:paraId="6D7C14EE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73C9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>23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C353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32A77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1181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M1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6ADD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79F0A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D3A99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DABB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164CC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Peak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4AD5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-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BBF06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0,6</w:t>
            </w:r>
          </w:p>
        </w:tc>
      </w:tr>
      <w:tr w:rsidR="005E0CF5" w:rsidRPr="00B2335A" w14:paraId="186FDE1D" w14:textId="77777777" w:rsidTr="005E0CF5">
        <w:trPr>
          <w:trHeight w:val="300"/>
        </w:trPr>
        <w:tc>
          <w:tcPr>
            <w:tcW w:w="559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E0CD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24</w:t>
            </w:r>
          </w:p>
        </w:tc>
        <w:tc>
          <w:tcPr>
            <w:tcW w:w="1159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F98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Right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AC5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Left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933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8AA1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nl-NL"/>
              </w:rPr>
              <w:t>Not on vessel</w:t>
            </w:r>
          </w:p>
        </w:tc>
        <w:tc>
          <w:tcPr>
            <w:tcW w:w="99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1570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03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201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37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C0E2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100</w:t>
            </w:r>
          </w:p>
        </w:tc>
        <w:tc>
          <w:tcPr>
            <w:tcW w:w="1373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9695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Late Venous</w:t>
            </w:r>
          </w:p>
        </w:tc>
        <w:tc>
          <w:tcPr>
            <w:tcW w:w="113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D55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137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D374" w14:textId="77777777" w:rsidR="005E0CF5" w:rsidRPr="00B2335A" w:rsidRDefault="005E0CF5" w:rsidP="005E0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B2335A"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,0</w:t>
            </w:r>
          </w:p>
        </w:tc>
      </w:tr>
    </w:tbl>
    <w:p w14:paraId="16A8B144" w14:textId="77777777" w:rsidR="00B2335A" w:rsidRDefault="003364A7" w:rsidP="00B2335A">
      <w:pPr>
        <w:rPr>
          <w:lang w:val="en-GB"/>
        </w:rPr>
      </w:pPr>
      <w:r>
        <w:rPr>
          <w:lang w:val="en-GB"/>
        </w:rPr>
        <w:t>*</w:t>
      </w:r>
      <w:r w:rsidR="005E0CF5">
        <w:rPr>
          <w:lang w:val="en-GB"/>
        </w:rPr>
        <w:t xml:space="preserve">For the algorithm: </w:t>
      </w:r>
      <w:r>
        <w:rPr>
          <w:lang w:val="en-GB"/>
        </w:rPr>
        <w:t>a visual box was placed around the detected occlusion by the algorithm.</w:t>
      </w:r>
      <w:r w:rsidR="005E0CF5">
        <w:rPr>
          <w:lang w:val="en-GB"/>
        </w:rPr>
        <w:t xml:space="preserve"> The most proximal occlusion location within the placed box was noted by a reader (S.L.).</w:t>
      </w:r>
    </w:p>
    <w:p w14:paraId="60A5300E" w14:textId="77777777" w:rsidR="003364A7" w:rsidRPr="00B2335A" w:rsidRDefault="003364A7" w:rsidP="00B2335A">
      <w:pPr>
        <w:rPr>
          <w:lang w:val="en-GB"/>
        </w:rPr>
      </w:pPr>
      <w:r>
        <w:rPr>
          <w:lang w:val="en-GB"/>
        </w:rPr>
        <w:t>**</w:t>
      </w:r>
      <w:r w:rsidRPr="003364A7">
        <w:rPr>
          <w:lang w:val="en-GB"/>
        </w:rPr>
        <w:t>The Alberta stroke programme early CT score</w:t>
      </w:r>
      <w:r>
        <w:rPr>
          <w:lang w:val="en-GB"/>
        </w:rPr>
        <w:t>.</w:t>
      </w:r>
    </w:p>
    <w:sectPr w:rsidR="003364A7" w:rsidRPr="00B2335A" w:rsidSect="0005176B">
      <w:footerReference w:type="even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FBE38" w14:textId="77777777" w:rsidR="00040E8E" w:rsidRDefault="00040E8E" w:rsidP="006A605F">
      <w:pPr>
        <w:spacing w:after="0" w:line="240" w:lineRule="auto"/>
      </w:pPr>
      <w:r>
        <w:separator/>
      </w:r>
    </w:p>
  </w:endnote>
  <w:endnote w:type="continuationSeparator" w:id="0">
    <w:p w14:paraId="49865DE1" w14:textId="77777777" w:rsidR="00040E8E" w:rsidRDefault="00040E8E" w:rsidP="006A6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70565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C9A5FC" w14:textId="0EF5FD62" w:rsidR="006A605F" w:rsidRDefault="006A605F" w:rsidP="009C5C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9FC807" w14:textId="77777777" w:rsidR="006A605F" w:rsidRDefault="006A605F" w:rsidP="006A60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B159B" w14:textId="5E2E1837" w:rsidR="007E7E72" w:rsidRDefault="007E7E72">
    <w:pPr>
      <w:pStyle w:val="Footer"/>
    </w:pPr>
    <w:r>
      <w:t>Eur Radiol (2022) Wolff L, Venema SMU, Luijten SPR et al</w:t>
    </w:r>
  </w:p>
  <w:p w14:paraId="2DA40079" w14:textId="77777777" w:rsidR="006A605F" w:rsidRDefault="006A605F" w:rsidP="006A605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55D74" w14:textId="77777777" w:rsidR="00040E8E" w:rsidRDefault="00040E8E" w:rsidP="006A605F">
      <w:pPr>
        <w:spacing w:after="0" w:line="240" w:lineRule="auto"/>
      </w:pPr>
      <w:r>
        <w:separator/>
      </w:r>
    </w:p>
  </w:footnote>
  <w:footnote w:type="continuationSeparator" w:id="0">
    <w:p w14:paraId="54C63EFE" w14:textId="77777777" w:rsidR="00040E8E" w:rsidRDefault="00040E8E" w:rsidP="006A60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76B"/>
    <w:rsid w:val="00040E8E"/>
    <w:rsid w:val="0005176B"/>
    <w:rsid w:val="001E4E26"/>
    <w:rsid w:val="002D49A7"/>
    <w:rsid w:val="00306A39"/>
    <w:rsid w:val="003364A7"/>
    <w:rsid w:val="004F40F4"/>
    <w:rsid w:val="005E0CF5"/>
    <w:rsid w:val="006A605F"/>
    <w:rsid w:val="006C6F3E"/>
    <w:rsid w:val="007E7E72"/>
    <w:rsid w:val="00921FED"/>
    <w:rsid w:val="009905B3"/>
    <w:rsid w:val="00AC150B"/>
    <w:rsid w:val="00B2335A"/>
    <w:rsid w:val="00B43BB5"/>
    <w:rsid w:val="00B671B4"/>
    <w:rsid w:val="00C2111F"/>
    <w:rsid w:val="00C371EA"/>
    <w:rsid w:val="00D2715E"/>
    <w:rsid w:val="00D62D49"/>
    <w:rsid w:val="00DB3A30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EB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33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233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233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4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A6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05F"/>
  </w:style>
  <w:style w:type="character" w:styleId="PageNumber">
    <w:name w:val="page number"/>
    <w:basedOn w:val="DefaultParagraphFont"/>
    <w:uiPriority w:val="99"/>
    <w:semiHidden/>
    <w:unhideWhenUsed/>
    <w:rsid w:val="006A605F"/>
  </w:style>
  <w:style w:type="paragraph" w:styleId="Header">
    <w:name w:val="header"/>
    <w:basedOn w:val="Normal"/>
    <w:link w:val="HeaderChar"/>
    <w:uiPriority w:val="99"/>
    <w:unhideWhenUsed/>
    <w:rsid w:val="007E7E7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969007\AppData\Local\Temp\Templafy\WordVsto\blank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isBaseTemplate":false,"templateName":"blankdocument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CD0BFF8B-C29C-4A2A-97A3-738A635A3284}">
  <ds:schemaRefs/>
</ds:datastoreItem>
</file>

<file path=customXml/itemProps2.xml><?xml version="1.0" encoding="utf-8"?>
<ds:datastoreItem xmlns:ds="http://schemas.openxmlformats.org/officeDocument/2006/customXml" ds:itemID="{57971C6D-3F3B-44A4-A545-8AEBE2C733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blankdocument</Template>
  <TotalTime>0</TotalTime>
  <Pages>6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2022-02-08T15:05:00Z</dcterms:created>
  <dcterms:modified xsi:type="dcterms:W3CDTF">2022-02-08T15:05:00Z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637558934950724457</vt:lpwstr>
  </property>
  <property fmtid="{D5CDD505-2E9C-101B-9397-08002B2CF9AE}" pid="4" name="TemplafyUserProfileId">
    <vt:lpwstr>637738579289196128</vt:lpwstr>
  </property>
  <property fmtid="{D5CDD505-2E9C-101B-9397-08002B2CF9AE}" pid="5" name="TemplafyFromBlank">
    <vt:bool>true</vt:bool>
  </property>
</Properties>
</file>