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FC2FC" w14:textId="2514D8B5" w:rsidR="005016A9" w:rsidRPr="00C854CF" w:rsidRDefault="005016A9" w:rsidP="00C854CF">
      <w:pPr>
        <w:spacing w:line="480" w:lineRule="auto"/>
        <w:jc w:val="both"/>
        <w:rPr>
          <w:rFonts w:ascii="Arial" w:hAnsi="Arial" w:cs="Arial"/>
          <w:b/>
        </w:rPr>
      </w:pPr>
      <w:r w:rsidRPr="00C854CF">
        <w:rPr>
          <w:rFonts w:ascii="Arial" w:hAnsi="Arial" w:cs="Arial"/>
          <w:b/>
        </w:rPr>
        <w:t>Supplementary Figure 1.</w:t>
      </w:r>
    </w:p>
    <w:p w14:paraId="4DC4C065" w14:textId="05E449F5" w:rsidR="00152ED6" w:rsidRPr="00C854CF" w:rsidRDefault="005016A9" w:rsidP="00C854CF">
      <w:pPr>
        <w:spacing w:line="480" w:lineRule="auto"/>
        <w:jc w:val="both"/>
        <w:rPr>
          <w:rFonts w:ascii="Arial" w:hAnsi="Arial" w:cs="Arial"/>
        </w:rPr>
      </w:pPr>
      <w:r w:rsidRPr="00C854CF">
        <w:rPr>
          <w:rFonts w:ascii="Arial" w:hAnsi="Arial" w:cs="Arial"/>
          <w:noProof/>
        </w:rPr>
        <w:drawing>
          <wp:inline distT="0" distB="0" distL="0" distR="0" wp14:anchorId="76C335A9" wp14:editId="6E81E31D">
            <wp:extent cx="5695950" cy="3154258"/>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09884" cy="3161975"/>
                    </a:xfrm>
                    <a:prstGeom prst="rect">
                      <a:avLst/>
                    </a:prstGeom>
                    <a:noFill/>
                    <a:ln>
                      <a:noFill/>
                    </a:ln>
                  </pic:spPr>
                </pic:pic>
              </a:graphicData>
            </a:graphic>
          </wp:inline>
        </w:drawing>
      </w:r>
    </w:p>
    <w:p w14:paraId="4885BCF7" w14:textId="2D22D2EB" w:rsidR="005016A9" w:rsidRPr="00C854CF" w:rsidRDefault="005016A9" w:rsidP="00C854CF">
      <w:pPr>
        <w:pStyle w:val="Style1"/>
        <w:spacing w:line="480" w:lineRule="auto"/>
        <w:jc w:val="both"/>
      </w:pPr>
      <w:r w:rsidRPr="00C854CF">
        <w:rPr>
          <w:b/>
        </w:rPr>
        <w:t>Supplementary Figure 1.</w:t>
      </w:r>
      <w:r w:rsidRPr="00C854CF">
        <w:t xml:space="preserve"> Average spatially normalized T</w:t>
      </w:r>
      <w:r w:rsidRPr="00C854CF">
        <w:rPr>
          <w:vertAlign w:val="subscript"/>
        </w:rPr>
        <w:t>1</w:t>
      </w:r>
      <w:r w:rsidRPr="00C854CF">
        <w:t xml:space="preserve"> and T</w:t>
      </w:r>
      <w:r w:rsidRPr="00C854CF">
        <w:rPr>
          <w:vertAlign w:val="subscript"/>
        </w:rPr>
        <w:t>2</w:t>
      </w:r>
      <w:r w:rsidRPr="00C854CF">
        <w:t xml:space="preserve"> maps for all healthy volunteers reconstructed using four different dictionaries with the same ranges (HRD, LRD-1, LRD-2, LRD-3). Consistencies are evident across dictionaries.</w:t>
      </w:r>
    </w:p>
    <w:p w14:paraId="2C0250F2" w14:textId="77777777" w:rsidR="005016A9" w:rsidRPr="00C854CF" w:rsidRDefault="005016A9" w:rsidP="00C854CF">
      <w:pPr>
        <w:spacing w:line="480" w:lineRule="auto"/>
        <w:jc w:val="both"/>
        <w:rPr>
          <w:rFonts w:ascii="Arial" w:hAnsi="Arial" w:cs="Arial"/>
        </w:rPr>
      </w:pPr>
      <w:r w:rsidRPr="00C854CF">
        <w:rPr>
          <w:rFonts w:ascii="Arial" w:hAnsi="Arial" w:cs="Arial"/>
        </w:rPr>
        <w:br w:type="page"/>
      </w:r>
    </w:p>
    <w:p w14:paraId="3BADECC5" w14:textId="63E98D11" w:rsidR="005016A9" w:rsidRPr="00C854CF" w:rsidRDefault="005016A9" w:rsidP="00C854CF">
      <w:pPr>
        <w:spacing w:line="480" w:lineRule="auto"/>
        <w:jc w:val="both"/>
        <w:rPr>
          <w:rFonts w:ascii="Arial" w:hAnsi="Arial" w:cs="Arial"/>
          <w:b/>
        </w:rPr>
      </w:pPr>
      <w:r w:rsidRPr="00C854CF">
        <w:rPr>
          <w:rFonts w:ascii="Arial" w:hAnsi="Arial" w:cs="Arial"/>
          <w:b/>
        </w:rPr>
        <w:lastRenderedPageBreak/>
        <w:t xml:space="preserve">Supplementary Figure </w:t>
      </w:r>
      <w:r w:rsidR="005E35F1" w:rsidRPr="00C854CF">
        <w:rPr>
          <w:rFonts w:ascii="Arial" w:hAnsi="Arial" w:cs="Arial"/>
          <w:b/>
        </w:rPr>
        <w:t>2</w:t>
      </w:r>
      <w:r w:rsidRPr="00C854CF">
        <w:rPr>
          <w:rFonts w:ascii="Arial" w:hAnsi="Arial" w:cs="Arial"/>
          <w:b/>
        </w:rPr>
        <w:t>a.</w:t>
      </w:r>
    </w:p>
    <w:p w14:paraId="12A6422E" w14:textId="72559981" w:rsidR="005016A9" w:rsidRPr="00C854CF" w:rsidRDefault="005016A9" w:rsidP="00C854CF">
      <w:pPr>
        <w:spacing w:line="480" w:lineRule="auto"/>
        <w:jc w:val="both"/>
        <w:rPr>
          <w:rFonts w:ascii="Arial" w:hAnsi="Arial" w:cs="Arial"/>
          <w:b/>
        </w:rPr>
      </w:pPr>
      <w:r w:rsidRPr="00C854CF">
        <w:rPr>
          <w:rFonts w:ascii="Arial" w:hAnsi="Arial" w:cs="Arial"/>
          <w:noProof/>
        </w:rPr>
        <w:drawing>
          <wp:inline distT="0" distB="0" distL="0" distR="0" wp14:anchorId="6116E866" wp14:editId="7FD5254B">
            <wp:extent cx="5556250" cy="8334375"/>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62582" cy="8343873"/>
                    </a:xfrm>
                    <a:prstGeom prst="rect">
                      <a:avLst/>
                    </a:prstGeom>
                    <a:noFill/>
                    <a:ln>
                      <a:noFill/>
                    </a:ln>
                  </pic:spPr>
                </pic:pic>
              </a:graphicData>
            </a:graphic>
          </wp:inline>
        </w:drawing>
      </w:r>
    </w:p>
    <w:p w14:paraId="4D03387B" w14:textId="174FFA38" w:rsidR="00DD596D" w:rsidRPr="00855447" w:rsidRDefault="00855447" w:rsidP="00DD596D">
      <w:pPr>
        <w:spacing w:line="480" w:lineRule="auto"/>
        <w:jc w:val="both"/>
        <w:rPr>
          <w:rFonts w:ascii="Arial" w:eastAsia="Yu Mincho" w:hAnsi="Arial" w:cs="Arial"/>
        </w:rPr>
      </w:pPr>
      <w:r w:rsidRPr="00855447">
        <w:rPr>
          <w:rFonts w:ascii="Arial" w:eastAsia="Yu Mincho" w:hAnsi="Arial" w:cs="Arial"/>
          <w:b/>
        </w:rPr>
        <w:t xml:space="preserve">Supplementary Figure 2a. </w:t>
      </w:r>
      <w:r w:rsidR="00DD596D" w:rsidRPr="00855447">
        <w:rPr>
          <w:rFonts w:ascii="Arial" w:eastAsia="Yu Mincho" w:hAnsi="Arial" w:cs="Arial"/>
        </w:rPr>
        <w:t xml:space="preserve">MRF </w:t>
      </w:r>
      <w:proofErr w:type="spellStart"/>
      <w:r w:rsidR="00DD596D" w:rsidRPr="00855447">
        <w:rPr>
          <w:rFonts w:ascii="Arial" w:eastAsia="Yu Mincho" w:hAnsi="Arial" w:cs="Arial"/>
        </w:rPr>
        <w:t>interscanner</w:t>
      </w:r>
      <w:proofErr w:type="spellEnd"/>
      <w:r w:rsidR="00DD596D" w:rsidRPr="00855447">
        <w:rPr>
          <w:rFonts w:ascii="Arial" w:eastAsia="Yu Mincho" w:hAnsi="Arial" w:cs="Arial"/>
        </w:rPr>
        <w:t xml:space="preserve"> </w:t>
      </w:r>
      <w:proofErr w:type="spellStart"/>
      <w:r w:rsidR="00DD596D" w:rsidRPr="00855447">
        <w:rPr>
          <w:rFonts w:ascii="Arial" w:eastAsia="Yu Mincho" w:hAnsi="Arial" w:cs="Arial"/>
        </w:rPr>
        <w:t>reproducibilities</w:t>
      </w:r>
      <w:proofErr w:type="spellEnd"/>
      <w:r w:rsidR="00DD596D" w:rsidRPr="00855447">
        <w:rPr>
          <w:rFonts w:ascii="Arial" w:eastAsia="Yu Mincho" w:hAnsi="Arial" w:cs="Arial"/>
        </w:rPr>
        <w:t xml:space="preserve"> on brain parenchyma VOIs were evaluated using Bland-Altman plots. Each plot compared the measured relaxational values </w:t>
      </w:r>
      <w:r w:rsidR="009316C2">
        <w:rPr>
          <w:rFonts w:ascii="Arial" w:eastAsia="Yu Mincho" w:hAnsi="Arial" w:cs="Arial"/>
        </w:rPr>
        <w:t>at</w:t>
      </w:r>
      <w:r w:rsidR="00DD596D" w:rsidRPr="00855447">
        <w:rPr>
          <w:rFonts w:ascii="Arial" w:eastAsia="Yu Mincho" w:hAnsi="Arial" w:cs="Arial"/>
        </w:rPr>
        <w:t xml:space="preserve"> MR scanners A and B using one </w:t>
      </w:r>
      <w:proofErr w:type="gramStart"/>
      <w:r w:rsidR="00DD596D" w:rsidRPr="00855447">
        <w:rPr>
          <w:rFonts w:ascii="Arial" w:eastAsia="Yu Mincho" w:hAnsi="Arial" w:cs="Arial"/>
        </w:rPr>
        <w:t>particular dictionary</w:t>
      </w:r>
      <w:proofErr w:type="gramEnd"/>
      <w:r w:rsidR="00DD596D" w:rsidRPr="00855447">
        <w:rPr>
          <w:rFonts w:ascii="Arial" w:eastAsia="Yu Mincho" w:hAnsi="Arial" w:cs="Arial"/>
        </w:rPr>
        <w:t>. Plots in the left column are for T</w:t>
      </w:r>
      <w:r w:rsidR="00DD596D" w:rsidRPr="00855447">
        <w:rPr>
          <w:rFonts w:ascii="Arial" w:eastAsia="Yu Mincho" w:hAnsi="Arial" w:cs="Arial"/>
          <w:vertAlign w:val="subscript"/>
        </w:rPr>
        <w:t>1</w:t>
      </w:r>
      <w:r w:rsidR="00DD596D" w:rsidRPr="00855447">
        <w:rPr>
          <w:rFonts w:ascii="Arial" w:eastAsia="Yu Mincho" w:hAnsi="Arial" w:cs="Arial"/>
        </w:rPr>
        <w:t xml:space="preserve"> values, and plots in the right column are </w:t>
      </w:r>
      <w:r w:rsidR="00672DFA">
        <w:rPr>
          <w:rFonts w:ascii="Arial" w:eastAsia="Yu Mincho" w:hAnsi="Arial" w:cs="Arial"/>
        </w:rPr>
        <w:t xml:space="preserve">for </w:t>
      </w:r>
      <w:r w:rsidR="00DD596D" w:rsidRPr="00855447">
        <w:rPr>
          <w:rFonts w:ascii="Arial" w:eastAsia="Yu Mincho" w:hAnsi="Arial" w:cs="Arial"/>
        </w:rPr>
        <w:t>T</w:t>
      </w:r>
      <w:r w:rsidR="00DD596D" w:rsidRPr="00855447">
        <w:rPr>
          <w:rFonts w:ascii="Arial" w:eastAsia="Yu Mincho" w:hAnsi="Arial" w:cs="Arial"/>
          <w:vertAlign w:val="subscript"/>
        </w:rPr>
        <w:t>2</w:t>
      </w:r>
      <w:r w:rsidR="00DD596D" w:rsidRPr="00855447">
        <w:rPr>
          <w:rFonts w:ascii="Arial" w:eastAsia="Yu Mincho" w:hAnsi="Arial" w:cs="Arial"/>
        </w:rPr>
        <w:t xml:space="preserve"> </w:t>
      </w:r>
      <w:r w:rsidR="003A0B33" w:rsidRPr="00855447">
        <w:rPr>
          <w:rFonts w:ascii="Arial" w:eastAsia="Yu Mincho" w:hAnsi="Arial" w:cs="Arial"/>
        </w:rPr>
        <w:t>values</w:t>
      </w:r>
      <w:r w:rsidR="00DD596D" w:rsidRPr="00855447">
        <w:rPr>
          <w:rFonts w:ascii="Arial" w:eastAsia="Yu Mincho" w:hAnsi="Arial" w:cs="Arial"/>
        </w:rPr>
        <w:t xml:space="preserve">. Plots in the first row are from the high-resolution dictionary (HRD), and the next lower rows are low-resolution dictionary 1 (LRD-1), LRD-2 and LRD-3, respectively. </w:t>
      </w:r>
      <w:proofErr w:type="spellStart"/>
      <w:r w:rsidR="00DD596D" w:rsidRPr="00855447">
        <w:rPr>
          <w:rFonts w:ascii="Arial" w:eastAsia="Yu Mincho" w:hAnsi="Arial" w:cs="Arial"/>
        </w:rPr>
        <w:t>Interscanner</w:t>
      </w:r>
      <w:proofErr w:type="spellEnd"/>
      <w:r w:rsidR="00DD596D" w:rsidRPr="00855447">
        <w:rPr>
          <w:rFonts w:ascii="Arial" w:eastAsia="Yu Mincho" w:hAnsi="Arial" w:cs="Arial"/>
        </w:rPr>
        <w:t xml:space="preserve"> </w:t>
      </w:r>
      <w:proofErr w:type="spellStart"/>
      <w:r w:rsidR="00DD596D" w:rsidRPr="00855447">
        <w:rPr>
          <w:rFonts w:ascii="Arial" w:eastAsia="Yu Mincho" w:hAnsi="Arial" w:cs="Arial"/>
        </w:rPr>
        <w:t>reproducibilities</w:t>
      </w:r>
      <w:proofErr w:type="spellEnd"/>
      <w:r w:rsidR="00DD596D" w:rsidRPr="00855447">
        <w:rPr>
          <w:rFonts w:ascii="Arial" w:eastAsia="Yu Mincho" w:hAnsi="Arial" w:cs="Arial"/>
        </w:rPr>
        <w:t xml:space="preserve"> across dictionaries were comparable. </w:t>
      </w:r>
      <w:proofErr w:type="spellStart"/>
      <w:r w:rsidR="00DD596D" w:rsidRPr="00855447">
        <w:rPr>
          <w:rFonts w:ascii="Arial" w:eastAsia="Yu Mincho" w:hAnsi="Arial" w:cs="Arial"/>
        </w:rPr>
        <w:t>Interscanner</w:t>
      </w:r>
      <w:proofErr w:type="spellEnd"/>
      <w:r w:rsidR="00DD596D" w:rsidRPr="00855447">
        <w:rPr>
          <w:rFonts w:ascii="Arial" w:eastAsia="Yu Mincho" w:hAnsi="Arial" w:cs="Arial"/>
        </w:rPr>
        <w:t xml:space="preserve"> </w:t>
      </w:r>
      <w:proofErr w:type="spellStart"/>
      <w:r w:rsidR="00DD596D" w:rsidRPr="00855447">
        <w:rPr>
          <w:rFonts w:ascii="Arial" w:eastAsia="Yu Mincho" w:hAnsi="Arial" w:cs="Arial"/>
        </w:rPr>
        <w:t>reproducibilities</w:t>
      </w:r>
      <w:proofErr w:type="spellEnd"/>
      <w:r w:rsidR="00DD596D" w:rsidRPr="00855447">
        <w:rPr>
          <w:rFonts w:ascii="Arial" w:eastAsia="Yu Mincho" w:hAnsi="Arial" w:cs="Arial"/>
        </w:rPr>
        <w:t xml:space="preserve"> of T</w:t>
      </w:r>
      <w:r w:rsidR="00DD596D" w:rsidRPr="00855447">
        <w:rPr>
          <w:rFonts w:ascii="Arial" w:eastAsia="Yu Mincho" w:hAnsi="Arial" w:cs="Arial"/>
          <w:vertAlign w:val="subscript"/>
        </w:rPr>
        <w:t>1</w:t>
      </w:r>
      <w:r w:rsidR="00DD596D" w:rsidRPr="00855447">
        <w:rPr>
          <w:rFonts w:ascii="Arial" w:eastAsia="Yu Mincho" w:hAnsi="Arial" w:cs="Arial"/>
        </w:rPr>
        <w:t xml:space="preserve"> measurements were better than T</w:t>
      </w:r>
      <w:r w:rsidR="00DD596D" w:rsidRPr="00855447">
        <w:rPr>
          <w:rFonts w:ascii="Arial" w:eastAsia="Yu Mincho" w:hAnsi="Arial" w:cs="Arial"/>
          <w:vertAlign w:val="subscript"/>
        </w:rPr>
        <w:t>2</w:t>
      </w:r>
      <w:r w:rsidR="00DD596D" w:rsidRPr="00855447">
        <w:rPr>
          <w:rFonts w:ascii="Arial" w:eastAsia="Yu Mincho" w:hAnsi="Arial" w:cs="Arial"/>
        </w:rPr>
        <w:t>, as seen by smaller limits of agreement (around 11% vs. 19% for T</w:t>
      </w:r>
      <w:r w:rsidR="00DD596D" w:rsidRPr="00855447">
        <w:rPr>
          <w:rFonts w:ascii="Arial" w:eastAsia="Yu Mincho" w:hAnsi="Arial" w:cs="Arial"/>
          <w:vertAlign w:val="subscript"/>
        </w:rPr>
        <w:t>1</w:t>
      </w:r>
      <w:r w:rsidR="00DD596D" w:rsidRPr="00855447">
        <w:rPr>
          <w:rFonts w:ascii="Arial" w:eastAsia="Yu Mincho" w:hAnsi="Arial" w:cs="Arial"/>
        </w:rPr>
        <w:t xml:space="preserve"> and T</w:t>
      </w:r>
      <w:r w:rsidR="00DD596D" w:rsidRPr="00855447">
        <w:rPr>
          <w:rFonts w:ascii="Arial" w:eastAsia="Yu Mincho" w:hAnsi="Arial" w:cs="Arial"/>
          <w:vertAlign w:val="subscript"/>
        </w:rPr>
        <w:t>2</w:t>
      </w:r>
      <w:r w:rsidR="00DD596D" w:rsidRPr="00855447">
        <w:rPr>
          <w:rFonts w:ascii="Arial" w:eastAsia="Yu Mincho" w:hAnsi="Arial" w:cs="Arial"/>
        </w:rPr>
        <w:t xml:space="preserve">, respectively). </w:t>
      </w:r>
    </w:p>
    <w:p w14:paraId="74FF76DC" w14:textId="3CCD2E85" w:rsidR="00855447" w:rsidRPr="00DD596D" w:rsidRDefault="00855447" w:rsidP="00855447">
      <w:pPr>
        <w:spacing w:line="480" w:lineRule="auto"/>
        <w:jc w:val="both"/>
        <w:rPr>
          <w:rFonts w:ascii="Arial" w:eastAsia="Yu Mincho" w:hAnsi="Arial" w:cs="Arial"/>
        </w:rPr>
      </w:pPr>
    </w:p>
    <w:p w14:paraId="23313674" w14:textId="77777777" w:rsidR="00C854CF" w:rsidRPr="00C854CF" w:rsidRDefault="00C854CF" w:rsidP="00C854CF">
      <w:pPr>
        <w:spacing w:line="480" w:lineRule="auto"/>
        <w:rPr>
          <w:rFonts w:ascii="Arial" w:eastAsia="Yu Mincho" w:hAnsi="Arial" w:cs="Arial"/>
        </w:rPr>
      </w:pPr>
      <w:r w:rsidRPr="00C854CF">
        <w:rPr>
          <w:rFonts w:ascii="Arial" w:eastAsia="Yu Mincho" w:hAnsi="Arial" w:cs="Arial"/>
        </w:rPr>
        <w:br w:type="page"/>
      </w:r>
    </w:p>
    <w:p w14:paraId="6480B66F" w14:textId="4DE80E2E" w:rsidR="005016A9" w:rsidRPr="00C854CF" w:rsidRDefault="005016A9" w:rsidP="00C854CF">
      <w:pPr>
        <w:spacing w:line="480" w:lineRule="auto"/>
        <w:jc w:val="both"/>
        <w:rPr>
          <w:rFonts w:ascii="Arial" w:hAnsi="Arial" w:cs="Arial"/>
          <w:b/>
        </w:rPr>
      </w:pPr>
      <w:r w:rsidRPr="00C854CF">
        <w:rPr>
          <w:rFonts w:ascii="Arial" w:hAnsi="Arial" w:cs="Arial"/>
          <w:b/>
        </w:rPr>
        <w:t xml:space="preserve">Supplementary Figure </w:t>
      </w:r>
      <w:r w:rsidR="005E35F1" w:rsidRPr="00C854CF">
        <w:rPr>
          <w:rFonts w:ascii="Arial" w:hAnsi="Arial" w:cs="Arial"/>
          <w:b/>
        </w:rPr>
        <w:t>2</w:t>
      </w:r>
      <w:r w:rsidRPr="00C854CF">
        <w:rPr>
          <w:rFonts w:ascii="Arial" w:hAnsi="Arial" w:cs="Arial"/>
          <w:b/>
        </w:rPr>
        <w:t>b.</w:t>
      </w:r>
    </w:p>
    <w:p w14:paraId="099CA38E" w14:textId="0CC035B7" w:rsidR="005016A9" w:rsidRPr="00C854CF" w:rsidRDefault="005016A9" w:rsidP="00C854CF">
      <w:pPr>
        <w:spacing w:line="480" w:lineRule="auto"/>
        <w:jc w:val="both"/>
        <w:rPr>
          <w:rFonts w:ascii="Arial" w:hAnsi="Arial" w:cs="Arial"/>
          <w:b/>
        </w:rPr>
      </w:pPr>
      <w:r w:rsidRPr="00C854CF">
        <w:rPr>
          <w:rFonts w:ascii="Arial" w:eastAsia="Yu Mincho" w:hAnsi="Arial" w:cs="Arial"/>
          <w:noProof/>
        </w:rPr>
        <w:drawing>
          <wp:inline distT="0" distB="0" distL="0" distR="0" wp14:anchorId="72093053" wp14:editId="32167364">
            <wp:extent cx="5591175" cy="8391624"/>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5957" cy="8413810"/>
                    </a:xfrm>
                    <a:prstGeom prst="rect">
                      <a:avLst/>
                    </a:prstGeom>
                    <a:noFill/>
                    <a:ln>
                      <a:noFill/>
                    </a:ln>
                  </pic:spPr>
                </pic:pic>
              </a:graphicData>
            </a:graphic>
          </wp:inline>
        </w:drawing>
      </w:r>
    </w:p>
    <w:p w14:paraId="1329E36D" w14:textId="2D8A98A6" w:rsidR="00855447" w:rsidRPr="00855447" w:rsidRDefault="00855447" w:rsidP="00855447">
      <w:pPr>
        <w:spacing w:line="480" w:lineRule="auto"/>
        <w:jc w:val="both"/>
        <w:rPr>
          <w:rFonts w:ascii="Arial" w:hAnsi="Arial" w:cs="Arial"/>
          <w:color w:val="000000" w:themeColor="text1"/>
          <w:kern w:val="2"/>
        </w:rPr>
      </w:pPr>
      <w:r w:rsidRPr="00855447">
        <w:rPr>
          <w:rFonts w:ascii="Arial" w:hAnsi="Arial" w:cs="Arial"/>
          <w:b/>
          <w:color w:val="000000" w:themeColor="text1"/>
          <w:kern w:val="2"/>
        </w:rPr>
        <w:t xml:space="preserve">Supplementary Figure 2b. </w:t>
      </w:r>
      <w:bookmarkStart w:id="0" w:name="_Hlk111563267"/>
      <w:r w:rsidR="00DD596D" w:rsidRPr="00855447">
        <w:rPr>
          <w:rFonts w:ascii="Arial" w:hAnsi="Arial" w:cs="Arial"/>
          <w:color w:val="000000" w:themeColor="text1"/>
          <w:kern w:val="2"/>
        </w:rPr>
        <w:t xml:space="preserve">MRF </w:t>
      </w:r>
      <w:proofErr w:type="spellStart"/>
      <w:r w:rsidR="00DD596D" w:rsidRPr="00855447">
        <w:rPr>
          <w:rFonts w:ascii="Arial" w:hAnsi="Arial" w:cs="Arial"/>
          <w:color w:val="000000" w:themeColor="text1"/>
          <w:kern w:val="2"/>
        </w:rPr>
        <w:t>interscanner</w:t>
      </w:r>
      <w:proofErr w:type="spellEnd"/>
      <w:r w:rsidR="00DD596D" w:rsidRPr="00855447">
        <w:rPr>
          <w:rFonts w:ascii="Arial" w:hAnsi="Arial" w:cs="Arial"/>
          <w:color w:val="000000" w:themeColor="text1"/>
          <w:kern w:val="2"/>
        </w:rPr>
        <w:t xml:space="preserve"> </w:t>
      </w:r>
      <w:proofErr w:type="spellStart"/>
      <w:r w:rsidR="00DD596D" w:rsidRPr="00855447">
        <w:rPr>
          <w:rFonts w:ascii="Arial" w:hAnsi="Arial" w:cs="Arial"/>
          <w:color w:val="000000" w:themeColor="text1"/>
          <w:kern w:val="2"/>
        </w:rPr>
        <w:t>reproducibilities</w:t>
      </w:r>
      <w:proofErr w:type="spellEnd"/>
      <w:r w:rsidR="00DD596D" w:rsidRPr="00855447">
        <w:rPr>
          <w:rFonts w:ascii="Arial" w:hAnsi="Arial" w:cs="Arial"/>
          <w:color w:val="000000" w:themeColor="text1"/>
          <w:kern w:val="2"/>
        </w:rPr>
        <w:t xml:space="preserve"> on brain CSF VOIs were evaluated using Bland-Altman plots. Each plot compared the measured relaxational values </w:t>
      </w:r>
      <w:r w:rsidR="003A0B33">
        <w:rPr>
          <w:rFonts w:ascii="Arial" w:hAnsi="Arial" w:cs="Arial"/>
          <w:color w:val="000000" w:themeColor="text1"/>
          <w:kern w:val="2"/>
        </w:rPr>
        <w:t>at</w:t>
      </w:r>
      <w:r w:rsidR="00DD596D" w:rsidRPr="00855447">
        <w:rPr>
          <w:rFonts w:ascii="Arial" w:hAnsi="Arial" w:cs="Arial"/>
          <w:color w:val="000000" w:themeColor="text1"/>
          <w:kern w:val="2"/>
        </w:rPr>
        <w:t xml:space="preserve"> MR scanners A and B using one </w:t>
      </w:r>
      <w:proofErr w:type="gramStart"/>
      <w:r w:rsidR="00DD596D" w:rsidRPr="00855447">
        <w:rPr>
          <w:rFonts w:ascii="Arial" w:hAnsi="Arial" w:cs="Arial"/>
          <w:color w:val="000000" w:themeColor="text1"/>
          <w:kern w:val="2"/>
        </w:rPr>
        <w:t>particular dictionary</w:t>
      </w:r>
      <w:proofErr w:type="gramEnd"/>
      <w:r w:rsidR="00DD596D" w:rsidRPr="00855447">
        <w:rPr>
          <w:rFonts w:ascii="Arial" w:hAnsi="Arial" w:cs="Arial"/>
          <w:color w:val="000000" w:themeColor="text1"/>
          <w:kern w:val="2"/>
        </w:rPr>
        <w:t>. Plots in the left column are for T</w:t>
      </w:r>
      <w:r w:rsidR="00DD596D" w:rsidRPr="00855447">
        <w:rPr>
          <w:rFonts w:ascii="Arial" w:hAnsi="Arial" w:cs="Arial"/>
          <w:color w:val="000000" w:themeColor="text1"/>
          <w:kern w:val="2"/>
          <w:vertAlign w:val="subscript"/>
        </w:rPr>
        <w:t>1</w:t>
      </w:r>
      <w:r w:rsidR="00DD596D" w:rsidRPr="00855447">
        <w:rPr>
          <w:rFonts w:ascii="Arial" w:hAnsi="Arial" w:cs="Arial"/>
          <w:color w:val="000000" w:themeColor="text1"/>
          <w:kern w:val="2"/>
        </w:rPr>
        <w:t xml:space="preserve"> values, and plots in the right column are </w:t>
      </w:r>
      <w:r w:rsidR="00562C6E">
        <w:rPr>
          <w:rFonts w:ascii="Arial" w:hAnsi="Arial" w:cs="Arial"/>
          <w:color w:val="000000" w:themeColor="text1"/>
          <w:kern w:val="2"/>
        </w:rPr>
        <w:t xml:space="preserve">for </w:t>
      </w:r>
      <w:r w:rsidR="00DD596D" w:rsidRPr="00855447">
        <w:rPr>
          <w:rFonts w:ascii="Arial" w:hAnsi="Arial" w:cs="Arial"/>
          <w:color w:val="000000" w:themeColor="text1"/>
          <w:kern w:val="2"/>
        </w:rPr>
        <w:t>T</w:t>
      </w:r>
      <w:r w:rsidR="00DD596D" w:rsidRPr="00855447">
        <w:rPr>
          <w:rFonts w:ascii="Arial" w:hAnsi="Arial" w:cs="Arial"/>
          <w:color w:val="000000" w:themeColor="text1"/>
          <w:kern w:val="2"/>
          <w:vertAlign w:val="subscript"/>
        </w:rPr>
        <w:t>2</w:t>
      </w:r>
      <w:r w:rsidR="00DD596D" w:rsidRPr="00855447">
        <w:rPr>
          <w:rFonts w:ascii="Arial" w:hAnsi="Arial" w:cs="Arial"/>
          <w:color w:val="000000" w:themeColor="text1"/>
          <w:kern w:val="2"/>
        </w:rPr>
        <w:t xml:space="preserve"> </w:t>
      </w:r>
      <w:r w:rsidR="003A0B33">
        <w:rPr>
          <w:rFonts w:ascii="Arial" w:hAnsi="Arial" w:cs="Arial"/>
          <w:color w:val="000000" w:themeColor="text1"/>
          <w:kern w:val="2"/>
        </w:rPr>
        <w:t>value</w:t>
      </w:r>
      <w:r w:rsidR="00DD596D" w:rsidRPr="00855447">
        <w:rPr>
          <w:rFonts w:ascii="Arial" w:hAnsi="Arial" w:cs="Arial"/>
          <w:color w:val="000000" w:themeColor="text1"/>
          <w:kern w:val="2"/>
        </w:rPr>
        <w:t>s. Plots in the first row are from the high-resolution dictionary (HRD), and the next lower rows are low-resolution dictionary 1 (LRD-1), LRD-2 and LRD-3, respectively.</w:t>
      </w:r>
      <w:bookmarkEnd w:id="0"/>
      <w:r w:rsidR="00DD596D" w:rsidRPr="00855447">
        <w:rPr>
          <w:rFonts w:ascii="Arial" w:hAnsi="Arial" w:cs="Arial"/>
          <w:color w:val="000000" w:themeColor="text1"/>
          <w:kern w:val="2"/>
        </w:rPr>
        <w:t xml:space="preserve"> All dictionaries showed comparable </w:t>
      </w:r>
      <w:proofErr w:type="spellStart"/>
      <w:r w:rsidR="00DD596D" w:rsidRPr="00855447">
        <w:rPr>
          <w:rFonts w:ascii="Arial" w:hAnsi="Arial" w:cs="Arial"/>
          <w:color w:val="000000" w:themeColor="text1"/>
          <w:kern w:val="2"/>
        </w:rPr>
        <w:t>reproducibilities</w:t>
      </w:r>
      <w:proofErr w:type="spellEnd"/>
      <w:r w:rsidR="00DD596D" w:rsidRPr="00855447">
        <w:rPr>
          <w:rFonts w:ascii="Arial" w:hAnsi="Arial" w:cs="Arial"/>
          <w:color w:val="000000" w:themeColor="text1"/>
          <w:kern w:val="2"/>
        </w:rPr>
        <w:t xml:space="preserve">, with better </w:t>
      </w:r>
      <w:proofErr w:type="spellStart"/>
      <w:r w:rsidR="00DD596D" w:rsidRPr="00855447">
        <w:rPr>
          <w:rFonts w:ascii="Arial" w:hAnsi="Arial" w:cs="Arial"/>
          <w:color w:val="000000" w:themeColor="text1"/>
          <w:kern w:val="2"/>
        </w:rPr>
        <w:t>reproducibilities</w:t>
      </w:r>
      <w:proofErr w:type="spellEnd"/>
      <w:r w:rsidR="00DD596D" w:rsidRPr="00855447">
        <w:rPr>
          <w:rFonts w:ascii="Arial" w:hAnsi="Arial" w:cs="Arial"/>
          <w:color w:val="000000" w:themeColor="text1"/>
          <w:kern w:val="2"/>
        </w:rPr>
        <w:t xml:space="preserve"> on T</w:t>
      </w:r>
      <w:r w:rsidR="00DD596D" w:rsidRPr="00855447">
        <w:rPr>
          <w:rFonts w:ascii="Arial" w:hAnsi="Arial" w:cs="Arial"/>
          <w:color w:val="000000" w:themeColor="text1"/>
          <w:kern w:val="2"/>
          <w:vertAlign w:val="subscript"/>
        </w:rPr>
        <w:t>1</w:t>
      </w:r>
      <w:r w:rsidR="00DD596D" w:rsidRPr="00855447">
        <w:rPr>
          <w:rFonts w:ascii="Arial" w:hAnsi="Arial" w:cs="Arial"/>
          <w:color w:val="000000" w:themeColor="text1"/>
          <w:kern w:val="2"/>
        </w:rPr>
        <w:t xml:space="preserve"> than T</w:t>
      </w:r>
      <w:r w:rsidR="00DD596D" w:rsidRPr="00855447">
        <w:rPr>
          <w:rFonts w:ascii="Arial" w:hAnsi="Arial" w:cs="Arial"/>
          <w:color w:val="000000" w:themeColor="text1"/>
          <w:kern w:val="2"/>
          <w:vertAlign w:val="subscript"/>
        </w:rPr>
        <w:t>2</w:t>
      </w:r>
      <w:r w:rsidR="00DD596D" w:rsidRPr="00855447">
        <w:rPr>
          <w:rFonts w:ascii="Arial" w:hAnsi="Arial" w:cs="Arial"/>
          <w:color w:val="000000" w:themeColor="text1"/>
          <w:kern w:val="2"/>
        </w:rPr>
        <w:t xml:space="preserve"> measurement, </w:t>
      </w:r>
      <w:proofErr w:type="gramStart"/>
      <w:r w:rsidR="00DD596D" w:rsidRPr="00855447">
        <w:rPr>
          <w:rFonts w:ascii="Arial" w:hAnsi="Arial" w:cs="Arial"/>
          <w:color w:val="000000" w:themeColor="text1"/>
          <w:kern w:val="2"/>
        </w:rPr>
        <w:t>similar to</w:t>
      </w:r>
      <w:proofErr w:type="gramEnd"/>
      <w:r w:rsidR="00DD596D" w:rsidRPr="00855447">
        <w:rPr>
          <w:rFonts w:ascii="Arial" w:hAnsi="Arial" w:cs="Arial"/>
          <w:color w:val="000000" w:themeColor="text1"/>
          <w:kern w:val="2"/>
        </w:rPr>
        <w:t xml:space="preserve"> the results of brain parenchyma VOIs. When comparing T</w:t>
      </w:r>
      <w:r w:rsidR="00DD596D" w:rsidRPr="00855447">
        <w:rPr>
          <w:rFonts w:ascii="Arial" w:hAnsi="Arial" w:cs="Arial"/>
          <w:color w:val="000000" w:themeColor="text1"/>
          <w:kern w:val="2"/>
          <w:vertAlign w:val="subscript"/>
        </w:rPr>
        <w:t>2</w:t>
      </w:r>
      <w:r w:rsidR="00DD596D" w:rsidRPr="00855447">
        <w:rPr>
          <w:rFonts w:ascii="Arial" w:hAnsi="Arial" w:cs="Arial"/>
          <w:color w:val="000000" w:themeColor="text1"/>
          <w:kern w:val="2"/>
        </w:rPr>
        <w:t xml:space="preserve"> reproducibility to brain parenchyma VOIs, larger variabilities were observed (around 26% limits of agreement).</w:t>
      </w:r>
    </w:p>
    <w:p w14:paraId="570E020E" w14:textId="77777777" w:rsidR="005E35F1" w:rsidRPr="00C854CF" w:rsidRDefault="005E35F1" w:rsidP="00C854CF">
      <w:pPr>
        <w:spacing w:line="480" w:lineRule="auto"/>
        <w:jc w:val="both"/>
        <w:rPr>
          <w:rFonts w:ascii="Arial" w:hAnsi="Arial" w:cs="Arial"/>
          <w:b/>
        </w:rPr>
      </w:pPr>
      <w:r w:rsidRPr="00C854CF">
        <w:rPr>
          <w:rFonts w:ascii="Arial" w:eastAsia="Yu Mincho" w:hAnsi="Arial" w:cs="Arial"/>
        </w:rPr>
        <w:br w:type="page"/>
      </w:r>
      <w:r w:rsidRPr="00C854CF">
        <w:rPr>
          <w:rFonts w:ascii="Arial" w:hAnsi="Arial" w:cs="Arial"/>
          <w:b/>
        </w:rPr>
        <w:t>Supplementary Figure 3.</w:t>
      </w:r>
    </w:p>
    <w:p w14:paraId="4F71B28B" w14:textId="1E57837A" w:rsidR="005E35F1" w:rsidRPr="00C854CF" w:rsidRDefault="0044299F" w:rsidP="00C854CF">
      <w:pPr>
        <w:pStyle w:val="Style1"/>
        <w:spacing w:line="480" w:lineRule="auto"/>
        <w:jc w:val="both"/>
        <w:rPr>
          <w:b/>
        </w:rPr>
      </w:pPr>
      <w:r w:rsidRPr="00537918">
        <w:rPr>
          <w:rFonts w:ascii="Segoe UI" w:hAnsi="Segoe UI" w:cs="Segoe UI"/>
          <w:noProof/>
        </w:rPr>
        <w:drawing>
          <wp:inline distT="0" distB="0" distL="0" distR="0" wp14:anchorId="1E5BB08C" wp14:editId="4CF1D170">
            <wp:extent cx="5698945" cy="5591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2117" cy="5613909"/>
                    </a:xfrm>
                    <a:prstGeom prst="rect">
                      <a:avLst/>
                    </a:prstGeom>
                    <a:noFill/>
                    <a:ln>
                      <a:noFill/>
                    </a:ln>
                  </pic:spPr>
                </pic:pic>
              </a:graphicData>
            </a:graphic>
          </wp:inline>
        </w:drawing>
      </w:r>
    </w:p>
    <w:p w14:paraId="57DB6812" w14:textId="7BC113EF" w:rsidR="0044299F" w:rsidRDefault="005E35F1" w:rsidP="00C854CF">
      <w:pPr>
        <w:spacing w:line="480" w:lineRule="auto"/>
        <w:jc w:val="both"/>
        <w:rPr>
          <w:rFonts w:ascii="Arial" w:hAnsi="Arial" w:cs="Arial"/>
        </w:rPr>
      </w:pPr>
      <w:r w:rsidRPr="00C854CF">
        <w:rPr>
          <w:rFonts w:ascii="Arial" w:hAnsi="Arial" w:cs="Arial"/>
          <w:b/>
        </w:rPr>
        <w:t xml:space="preserve">Supplementary Figure 3. </w:t>
      </w:r>
      <w:r w:rsidRPr="00C854CF">
        <w:rPr>
          <w:rFonts w:ascii="Arial" w:hAnsi="Arial" w:cs="Arial"/>
        </w:rPr>
        <w:t>Representative MRF T</w:t>
      </w:r>
      <w:r w:rsidRPr="00C854CF">
        <w:rPr>
          <w:rFonts w:ascii="Arial" w:hAnsi="Arial" w:cs="Arial"/>
          <w:vertAlign w:val="subscript"/>
        </w:rPr>
        <w:t>1</w:t>
      </w:r>
      <w:r w:rsidRPr="00C854CF">
        <w:rPr>
          <w:rFonts w:ascii="Arial" w:hAnsi="Arial" w:cs="Arial"/>
        </w:rPr>
        <w:t xml:space="preserve"> maps (upper half row) and T</w:t>
      </w:r>
      <w:r w:rsidRPr="00C854CF">
        <w:rPr>
          <w:rFonts w:ascii="Arial" w:hAnsi="Arial" w:cs="Arial"/>
          <w:vertAlign w:val="subscript"/>
        </w:rPr>
        <w:t xml:space="preserve">2 </w:t>
      </w:r>
      <w:r w:rsidRPr="00C854CF">
        <w:rPr>
          <w:rFonts w:ascii="Arial" w:hAnsi="Arial" w:cs="Arial"/>
        </w:rPr>
        <w:t>maps (lower half row) of one subject reconstructed using two dictionaries with different ranges (HRD, left side; VHRD, right side). Voxels with maximum values from each dictionary (HRD, T</w:t>
      </w:r>
      <w:r w:rsidRPr="00C854CF">
        <w:rPr>
          <w:rFonts w:ascii="Arial" w:hAnsi="Arial" w:cs="Arial"/>
          <w:vertAlign w:val="subscript"/>
        </w:rPr>
        <w:t>1</w:t>
      </w:r>
      <w:r w:rsidRPr="00C854CF">
        <w:rPr>
          <w:rFonts w:ascii="Arial" w:hAnsi="Arial" w:cs="Arial"/>
        </w:rPr>
        <w:t xml:space="preserve"> of 4500 </w:t>
      </w:r>
      <w:proofErr w:type="spellStart"/>
      <w:r w:rsidRPr="00C854CF">
        <w:rPr>
          <w:rFonts w:ascii="Arial" w:hAnsi="Arial" w:cs="Arial"/>
        </w:rPr>
        <w:t>ms</w:t>
      </w:r>
      <w:proofErr w:type="spellEnd"/>
      <w:r w:rsidRPr="00C854CF">
        <w:rPr>
          <w:rFonts w:ascii="Arial" w:hAnsi="Arial" w:cs="Arial"/>
        </w:rPr>
        <w:t xml:space="preserve"> and T</w:t>
      </w:r>
      <w:r w:rsidRPr="00C854CF">
        <w:rPr>
          <w:rFonts w:ascii="Arial" w:hAnsi="Arial" w:cs="Arial"/>
          <w:vertAlign w:val="subscript"/>
        </w:rPr>
        <w:t>2</w:t>
      </w:r>
      <w:r w:rsidRPr="00C854CF">
        <w:rPr>
          <w:rFonts w:ascii="Arial" w:hAnsi="Arial" w:cs="Arial"/>
        </w:rPr>
        <w:t xml:space="preserve"> of 2500 </w:t>
      </w:r>
      <w:proofErr w:type="spellStart"/>
      <w:r w:rsidRPr="00C854CF">
        <w:rPr>
          <w:rFonts w:ascii="Arial" w:hAnsi="Arial" w:cs="Arial"/>
        </w:rPr>
        <w:t>ms</w:t>
      </w:r>
      <w:proofErr w:type="spellEnd"/>
      <w:r w:rsidRPr="00C854CF">
        <w:rPr>
          <w:rFonts w:ascii="Arial" w:hAnsi="Arial" w:cs="Arial"/>
        </w:rPr>
        <w:t>; VHRD, T</w:t>
      </w:r>
      <w:r w:rsidRPr="00C854CF">
        <w:rPr>
          <w:rFonts w:ascii="Arial" w:hAnsi="Arial" w:cs="Arial"/>
          <w:vertAlign w:val="subscript"/>
        </w:rPr>
        <w:t>1</w:t>
      </w:r>
      <w:r w:rsidRPr="00C854CF">
        <w:rPr>
          <w:rFonts w:ascii="Arial" w:hAnsi="Arial" w:cs="Arial"/>
        </w:rPr>
        <w:t xml:space="preserve"> of 7000 </w:t>
      </w:r>
      <w:proofErr w:type="spellStart"/>
      <w:r w:rsidRPr="00C854CF">
        <w:rPr>
          <w:rFonts w:ascii="Arial" w:hAnsi="Arial" w:cs="Arial"/>
        </w:rPr>
        <w:t>ms</w:t>
      </w:r>
      <w:proofErr w:type="spellEnd"/>
      <w:r w:rsidRPr="00C854CF">
        <w:rPr>
          <w:rFonts w:ascii="Arial" w:hAnsi="Arial" w:cs="Arial"/>
        </w:rPr>
        <w:t xml:space="preserve"> and T</w:t>
      </w:r>
      <w:r w:rsidRPr="00C854CF">
        <w:rPr>
          <w:rFonts w:ascii="Arial" w:hAnsi="Arial" w:cs="Arial"/>
          <w:vertAlign w:val="subscript"/>
        </w:rPr>
        <w:t xml:space="preserve">2 </w:t>
      </w:r>
      <w:r w:rsidRPr="00C854CF">
        <w:rPr>
          <w:rFonts w:ascii="Arial" w:hAnsi="Arial" w:cs="Arial"/>
        </w:rPr>
        <w:t xml:space="preserve">of 7000 </w:t>
      </w:r>
      <w:proofErr w:type="spellStart"/>
      <w:r w:rsidRPr="00C854CF">
        <w:rPr>
          <w:rFonts w:ascii="Arial" w:hAnsi="Arial" w:cs="Arial"/>
        </w:rPr>
        <w:t>ms</w:t>
      </w:r>
      <w:proofErr w:type="spellEnd"/>
      <w:r w:rsidRPr="00C854CF">
        <w:rPr>
          <w:rFonts w:ascii="Arial" w:hAnsi="Arial" w:cs="Arial"/>
        </w:rPr>
        <w:t>) are shown in red (T</w:t>
      </w:r>
      <w:r w:rsidRPr="00C854CF">
        <w:rPr>
          <w:rFonts w:ascii="Arial" w:hAnsi="Arial" w:cs="Arial"/>
          <w:vertAlign w:val="subscript"/>
        </w:rPr>
        <w:t>1</w:t>
      </w:r>
      <w:r w:rsidRPr="00C854CF">
        <w:rPr>
          <w:rFonts w:ascii="Arial" w:hAnsi="Arial" w:cs="Arial"/>
        </w:rPr>
        <w:t xml:space="preserve"> maps) and blue (T</w:t>
      </w:r>
      <w:r w:rsidRPr="00C854CF">
        <w:rPr>
          <w:rFonts w:ascii="Arial" w:hAnsi="Arial" w:cs="Arial"/>
          <w:vertAlign w:val="subscript"/>
        </w:rPr>
        <w:t>2</w:t>
      </w:r>
      <w:r w:rsidRPr="00C854CF">
        <w:rPr>
          <w:rFonts w:ascii="Arial" w:hAnsi="Arial" w:cs="Arial"/>
        </w:rPr>
        <w:t xml:space="preserve"> maps). With HRD, many surface CSF and ventricular CSF voxels show red color on the T</w:t>
      </w:r>
      <w:r w:rsidRPr="00C854CF">
        <w:rPr>
          <w:rFonts w:ascii="Arial" w:hAnsi="Arial" w:cs="Arial"/>
          <w:vertAlign w:val="subscript"/>
        </w:rPr>
        <w:t>1</w:t>
      </w:r>
      <w:r w:rsidRPr="00C854CF">
        <w:rPr>
          <w:rFonts w:ascii="Arial" w:hAnsi="Arial" w:cs="Arial"/>
        </w:rPr>
        <w:t xml:space="preserve"> map and blue color on the T</w:t>
      </w:r>
      <w:r w:rsidRPr="00C854CF">
        <w:rPr>
          <w:rFonts w:ascii="Arial" w:hAnsi="Arial" w:cs="Arial"/>
          <w:vertAlign w:val="subscript"/>
        </w:rPr>
        <w:t>2</w:t>
      </w:r>
      <w:r w:rsidRPr="00C854CF">
        <w:rPr>
          <w:rFonts w:ascii="Arial" w:hAnsi="Arial" w:cs="Arial"/>
        </w:rPr>
        <w:t xml:space="preserve"> map. On the other hand, just a few voxels are colored red on the T</w:t>
      </w:r>
      <w:r w:rsidRPr="00C854CF">
        <w:rPr>
          <w:rFonts w:ascii="Arial" w:hAnsi="Arial" w:cs="Arial"/>
          <w:vertAlign w:val="subscript"/>
        </w:rPr>
        <w:t>1</w:t>
      </w:r>
      <w:r w:rsidRPr="00C854CF">
        <w:rPr>
          <w:rFonts w:ascii="Arial" w:hAnsi="Arial" w:cs="Arial"/>
        </w:rPr>
        <w:t xml:space="preserve"> map or blue on the T</w:t>
      </w:r>
      <w:r w:rsidRPr="00C854CF">
        <w:rPr>
          <w:rFonts w:ascii="Arial" w:hAnsi="Arial" w:cs="Arial"/>
          <w:vertAlign w:val="subscript"/>
        </w:rPr>
        <w:t>2</w:t>
      </w:r>
      <w:r w:rsidRPr="00C854CF">
        <w:rPr>
          <w:rFonts w:ascii="Arial" w:hAnsi="Arial" w:cs="Arial"/>
        </w:rPr>
        <w:t xml:space="preserve"> map with VHRD.</w:t>
      </w:r>
    </w:p>
    <w:p w14:paraId="3926C331" w14:textId="77777777" w:rsidR="0044299F" w:rsidRDefault="0044299F">
      <w:pPr>
        <w:rPr>
          <w:rFonts w:ascii="Arial" w:hAnsi="Arial" w:cs="Arial"/>
        </w:rPr>
      </w:pPr>
      <w:r>
        <w:rPr>
          <w:rFonts w:ascii="Arial" w:hAnsi="Arial" w:cs="Arial"/>
        </w:rPr>
        <w:br w:type="page"/>
      </w:r>
    </w:p>
    <w:p w14:paraId="1DE4FD7B" w14:textId="215AAF7E" w:rsidR="005016A9" w:rsidRPr="00C854CF" w:rsidRDefault="003710D5" w:rsidP="00C854CF">
      <w:pPr>
        <w:spacing w:line="480" w:lineRule="auto"/>
        <w:jc w:val="both"/>
        <w:rPr>
          <w:rFonts w:ascii="Arial" w:hAnsi="Arial" w:cs="Arial"/>
          <w:b/>
        </w:rPr>
      </w:pPr>
      <w:r w:rsidRPr="00C854CF">
        <w:rPr>
          <w:rFonts w:ascii="Arial" w:hAnsi="Arial" w:cs="Arial"/>
          <w:b/>
        </w:rPr>
        <w:t>Supplementary Figure 4.</w:t>
      </w:r>
    </w:p>
    <w:p w14:paraId="6621640D" w14:textId="22BCDE4C" w:rsidR="003710D5" w:rsidRPr="00C854CF" w:rsidRDefault="00C67453" w:rsidP="00C854CF">
      <w:pPr>
        <w:spacing w:line="480" w:lineRule="auto"/>
        <w:jc w:val="both"/>
        <w:rPr>
          <w:rFonts w:ascii="Arial" w:hAnsi="Arial" w:cs="Arial"/>
          <w:b/>
        </w:rPr>
      </w:pPr>
      <w:r>
        <w:rPr>
          <w:noProof/>
        </w:rPr>
        <w:drawing>
          <wp:inline distT="0" distB="0" distL="0" distR="0" wp14:anchorId="6E588BFE" wp14:editId="5DAD6150">
            <wp:extent cx="5686425" cy="5556111"/>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4349" cy="5563854"/>
                    </a:xfrm>
                    <a:prstGeom prst="rect">
                      <a:avLst/>
                    </a:prstGeom>
                    <a:noFill/>
                    <a:ln>
                      <a:noFill/>
                    </a:ln>
                  </pic:spPr>
                </pic:pic>
              </a:graphicData>
            </a:graphic>
          </wp:inline>
        </w:drawing>
      </w:r>
    </w:p>
    <w:p w14:paraId="08893CB3" w14:textId="67C7A706" w:rsidR="003047B7" w:rsidRPr="00C854CF" w:rsidRDefault="003710D5" w:rsidP="00C854CF">
      <w:pPr>
        <w:spacing w:line="480" w:lineRule="auto"/>
        <w:jc w:val="both"/>
        <w:rPr>
          <w:rFonts w:ascii="Arial" w:eastAsia="Yu Mincho" w:hAnsi="Arial" w:cs="Arial"/>
        </w:rPr>
      </w:pPr>
      <w:r w:rsidRPr="00C854CF">
        <w:rPr>
          <w:rFonts w:ascii="Arial" w:hAnsi="Arial" w:cs="Arial"/>
          <w:b/>
        </w:rPr>
        <w:t xml:space="preserve">Supplementary Figure 4. </w:t>
      </w:r>
      <w:r w:rsidR="00C67453">
        <w:rPr>
          <w:rFonts w:ascii="Arial" w:hAnsi="Arial" w:cs="Arial"/>
        </w:rPr>
        <w:t xml:space="preserve">In addition to phantom sphere ROIs located in relatively central slices (blue dotted line), </w:t>
      </w:r>
      <w:r w:rsidR="00C67453">
        <w:rPr>
          <w:rFonts w:ascii="Arial" w:eastAsia="Yu Mincho" w:hAnsi="Arial" w:cs="Arial"/>
        </w:rPr>
        <w:t>w</w:t>
      </w:r>
      <w:r w:rsidR="00C67453" w:rsidRPr="00C67453">
        <w:rPr>
          <w:rFonts w:ascii="Arial" w:eastAsia="Yu Mincho" w:hAnsi="Arial" w:cs="Arial"/>
        </w:rPr>
        <w:t xml:space="preserve">e </w:t>
      </w:r>
      <w:r w:rsidR="00C67453">
        <w:rPr>
          <w:rFonts w:ascii="Arial" w:eastAsia="Yu Mincho" w:hAnsi="Arial" w:cs="Arial"/>
        </w:rPr>
        <w:t>evaluated</w:t>
      </w:r>
      <w:r w:rsidR="00C67453" w:rsidRPr="00C67453">
        <w:rPr>
          <w:rFonts w:ascii="Arial" w:eastAsia="Yu Mincho" w:hAnsi="Arial" w:cs="Arial"/>
        </w:rPr>
        <w:t xml:space="preserve"> the repeatability and reproducibility of 3D MRF using 8 ROIs (blue circles) situated in the upper boundary (top row) and lower boundary (bottom row) slices, as shown </w:t>
      </w:r>
      <w:r w:rsidR="00C67453">
        <w:rPr>
          <w:rFonts w:ascii="Arial" w:eastAsia="Yu Mincho" w:hAnsi="Arial" w:cs="Arial"/>
        </w:rPr>
        <w:t>by</w:t>
      </w:r>
      <w:r w:rsidR="00C67453" w:rsidRPr="00C67453">
        <w:rPr>
          <w:rFonts w:ascii="Arial" w:eastAsia="Yu Mincho" w:hAnsi="Arial" w:cs="Arial"/>
        </w:rPr>
        <w:t xml:space="preserve"> the red boxes </w:t>
      </w:r>
      <w:r w:rsidR="00C67453">
        <w:rPr>
          <w:rFonts w:ascii="Arial" w:eastAsia="Yu Mincho" w:hAnsi="Arial" w:cs="Arial"/>
        </w:rPr>
        <w:t>in</w:t>
      </w:r>
      <w:r w:rsidR="00C67453" w:rsidRPr="00C67453">
        <w:rPr>
          <w:rFonts w:ascii="Arial" w:eastAsia="Yu Mincho" w:hAnsi="Arial" w:cs="Arial"/>
        </w:rPr>
        <w:t xml:space="preserve"> the T</w:t>
      </w:r>
      <w:r w:rsidR="00C67453" w:rsidRPr="00C67453">
        <w:rPr>
          <w:rFonts w:ascii="Arial" w:eastAsia="Yu Mincho" w:hAnsi="Arial" w:cs="Arial"/>
          <w:vertAlign w:val="subscript"/>
        </w:rPr>
        <w:t>1</w:t>
      </w:r>
      <w:r w:rsidR="00C67453" w:rsidRPr="00C67453">
        <w:rPr>
          <w:rFonts w:ascii="Arial" w:eastAsia="Yu Mincho" w:hAnsi="Arial" w:cs="Arial"/>
        </w:rPr>
        <w:t xml:space="preserve"> maps above.</w:t>
      </w:r>
    </w:p>
    <w:p w14:paraId="45FF768A" w14:textId="77777777" w:rsidR="003047B7" w:rsidRPr="00C854CF" w:rsidRDefault="003047B7" w:rsidP="00C854CF">
      <w:pPr>
        <w:spacing w:line="480" w:lineRule="auto"/>
        <w:rPr>
          <w:rFonts w:ascii="Arial" w:eastAsia="Yu Mincho" w:hAnsi="Arial" w:cs="Arial"/>
        </w:rPr>
      </w:pPr>
      <w:r w:rsidRPr="00C854CF">
        <w:rPr>
          <w:rFonts w:ascii="Arial" w:eastAsia="Yu Mincho" w:hAnsi="Arial" w:cs="Arial"/>
        </w:rPr>
        <w:br w:type="page"/>
      </w:r>
    </w:p>
    <w:p w14:paraId="0533ED9B" w14:textId="35BF07B7" w:rsidR="003710D5" w:rsidRPr="00C854CF" w:rsidRDefault="003710D5" w:rsidP="00C854CF">
      <w:pPr>
        <w:spacing w:line="480" w:lineRule="auto"/>
        <w:jc w:val="both"/>
        <w:rPr>
          <w:rFonts w:ascii="Arial" w:hAnsi="Arial" w:cs="Arial"/>
          <w:b/>
        </w:rPr>
      </w:pPr>
      <w:r w:rsidRPr="00C854CF">
        <w:rPr>
          <w:rFonts w:ascii="Arial" w:hAnsi="Arial" w:cs="Arial"/>
          <w:b/>
        </w:rPr>
        <w:t>Supplementary Table 1.</w:t>
      </w:r>
    </w:p>
    <w:tbl>
      <w:tblPr>
        <w:tblW w:w="8960" w:type="dxa"/>
        <w:tblLook w:val="04A0" w:firstRow="1" w:lastRow="0" w:firstColumn="1" w:lastColumn="0" w:noHBand="0" w:noVBand="1"/>
      </w:tblPr>
      <w:tblGrid>
        <w:gridCol w:w="2920"/>
        <w:gridCol w:w="1259"/>
        <w:gridCol w:w="1196"/>
        <w:gridCol w:w="1195"/>
        <w:gridCol w:w="1195"/>
        <w:gridCol w:w="1195"/>
      </w:tblGrid>
      <w:tr w:rsidR="003710D5" w:rsidRPr="00C854CF" w14:paraId="73FA323D" w14:textId="77777777" w:rsidTr="00DD3407">
        <w:trPr>
          <w:trHeight w:val="315"/>
        </w:trPr>
        <w:tc>
          <w:tcPr>
            <w:tcW w:w="2920" w:type="dxa"/>
            <w:tcBorders>
              <w:top w:val="single" w:sz="12" w:space="0" w:color="auto"/>
            </w:tcBorders>
            <w:shd w:val="clear" w:color="auto" w:fill="auto"/>
            <w:noWrap/>
            <w:vAlign w:val="bottom"/>
            <w:hideMark/>
          </w:tcPr>
          <w:p w14:paraId="6B5A1A6B" w14:textId="77777777" w:rsidR="003710D5" w:rsidRPr="00C854CF" w:rsidRDefault="003710D5" w:rsidP="00C854CF">
            <w:pPr>
              <w:spacing w:after="0" w:line="480" w:lineRule="auto"/>
              <w:jc w:val="both"/>
              <w:rPr>
                <w:rFonts w:ascii="Arial" w:eastAsia="Times New Roman" w:hAnsi="Arial" w:cs="Arial"/>
                <w:color w:val="000000"/>
              </w:rPr>
            </w:pPr>
            <w:bookmarkStart w:id="1" w:name="_Hlk108802196"/>
            <w:r w:rsidRPr="00C854CF">
              <w:rPr>
                <w:rFonts w:ascii="Arial" w:eastAsia="Times New Roman" w:hAnsi="Arial" w:cs="Arial"/>
                <w:color w:val="000000"/>
              </w:rPr>
              <w:t> </w:t>
            </w:r>
          </w:p>
        </w:tc>
        <w:tc>
          <w:tcPr>
            <w:tcW w:w="6040" w:type="dxa"/>
            <w:gridSpan w:val="5"/>
            <w:tcBorders>
              <w:top w:val="single" w:sz="12" w:space="0" w:color="auto"/>
            </w:tcBorders>
            <w:shd w:val="clear" w:color="auto" w:fill="auto"/>
            <w:noWrap/>
            <w:vAlign w:val="bottom"/>
            <w:hideMark/>
          </w:tcPr>
          <w:p w14:paraId="7AB45A54" w14:textId="77777777" w:rsidR="003710D5" w:rsidRPr="00C854CF" w:rsidRDefault="003710D5" w:rsidP="00C854CF">
            <w:pPr>
              <w:spacing w:after="0" w:line="480" w:lineRule="auto"/>
              <w:jc w:val="center"/>
              <w:rPr>
                <w:rFonts w:ascii="Arial" w:eastAsia="Times New Roman" w:hAnsi="Arial" w:cs="Arial"/>
                <w:b/>
                <w:color w:val="000000"/>
              </w:rPr>
            </w:pPr>
            <w:r w:rsidRPr="00C854CF">
              <w:rPr>
                <w:rFonts w:ascii="Arial" w:eastAsia="Times New Roman" w:hAnsi="Arial" w:cs="Arial"/>
                <w:b/>
                <w:color w:val="000000"/>
              </w:rPr>
              <w:t>Dictionary</w:t>
            </w:r>
          </w:p>
        </w:tc>
      </w:tr>
      <w:tr w:rsidR="00FC4707" w:rsidRPr="00C854CF" w14:paraId="1D1177A8" w14:textId="77777777" w:rsidTr="00DD3407">
        <w:trPr>
          <w:trHeight w:val="315"/>
        </w:trPr>
        <w:tc>
          <w:tcPr>
            <w:tcW w:w="2920" w:type="dxa"/>
            <w:tcBorders>
              <w:top w:val="single" w:sz="12" w:space="0" w:color="auto"/>
            </w:tcBorders>
            <w:shd w:val="clear" w:color="auto" w:fill="auto"/>
            <w:noWrap/>
            <w:vAlign w:val="bottom"/>
          </w:tcPr>
          <w:p w14:paraId="2FA831B8" w14:textId="77777777" w:rsidR="00FC4707" w:rsidRPr="00C854CF" w:rsidRDefault="00FC4707" w:rsidP="00C854CF">
            <w:pPr>
              <w:spacing w:after="0" w:line="480" w:lineRule="auto"/>
              <w:jc w:val="both"/>
              <w:rPr>
                <w:rFonts w:ascii="Arial" w:eastAsia="Times New Roman" w:hAnsi="Arial" w:cs="Arial"/>
                <w:color w:val="000000"/>
              </w:rPr>
            </w:pPr>
          </w:p>
        </w:tc>
        <w:tc>
          <w:tcPr>
            <w:tcW w:w="6040" w:type="dxa"/>
            <w:gridSpan w:val="5"/>
            <w:tcBorders>
              <w:top w:val="single" w:sz="12" w:space="0" w:color="auto"/>
            </w:tcBorders>
            <w:shd w:val="clear" w:color="auto" w:fill="auto"/>
            <w:noWrap/>
            <w:vAlign w:val="bottom"/>
          </w:tcPr>
          <w:p w14:paraId="62882C1E" w14:textId="77777777" w:rsidR="00FC4707" w:rsidRPr="00C854CF" w:rsidRDefault="00FC4707" w:rsidP="00C854CF">
            <w:pPr>
              <w:spacing w:after="0" w:line="480" w:lineRule="auto"/>
              <w:jc w:val="both"/>
              <w:rPr>
                <w:rFonts w:ascii="Arial" w:eastAsia="Times New Roman" w:hAnsi="Arial" w:cs="Arial"/>
                <w:b/>
                <w:color w:val="000000"/>
              </w:rPr>
            </w:pPr>
          </w:p>
        </w:tc>
      </w:tr>
      <w:tr w:rsidR="003710D5" w:rsidRPr="00C854CF" w14:paraId="3B054AA1" w14:textId="77777777" w:rsidTr="00DD3407">
        <w:trPr>
          <w:trHeight w:val="315"/>
        </w:trPr>
        <w:tc>
          <w:tcPr>
            <w:tcW w:w="2920" w:type="dxa"/>
            <w:tcBorders>
              <w:bottom w:val="single" w:sz="12" w:space="0" w:color="auto"/>
            </w:tcBorders>
            <w:shd w:val="clear" w:color="auto" w:fill="auto"/>
            <w:noWrap/>
            <w:vAlign w:val="bottom"/>
            <w:hideMark/>
          </w:tcPr>
          <w:p w14:paraId="60663363" w14:textId="77777777" w:rsidR="003710D5" w:rsidRPr="00C854CF" w:rsidRDefault="003710D5" w:rsidP="00C854CF">
            <w:pPr>
              <w:spacing w:after="0" w:line="480" w:lineRule="auto"/>
              <w:jc w:val="both"/>
              <w:rPr>
                <w:rFonts w:ascii="Arial" w:eastAsia="Times New Roman" w:hAnsi="Arial" w:cs="Arial"/>
                <w:color w:val="000000"/>
              </w:rPr>
            </w:pPr>
            <w:r w:rsidRPr="00C854CF">
              <w:rPr>
                <w:rFonts w:ascii="Arial" w:eastAsia="Times New Roman" w:hAnsi="Arial" w:cs="Arial"/>
                <w:color w:val="000000"/>
              </w:rPr>
              <w:t> </w:t>
            </w:r>
          </w:p>
        </w:tc>
        <w:tc>
          <w:tcPr>
            <w:tcW w:w="1259" w:type="dxa"/>
            <w:tcBorders>
              <w:bottom w:val="single" w:sz="12" w:space="0" w:color="auto"/>
            </w:tcBorders>
            <w:shd w:val="clear" w:color="auto" w:fill="auto"/>
            <w:noWrap/>
            <w:vAlign w:val="bottom"/>
            <w:hideMark/>
          </w:tcPr>
          <w:p w14:paraId="4BCE4617"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VHRD</w:t>
            </w:r>
          </w:p>
        </w:tc>
        <w:tc>
          <w:tcPr>
            <w:tcW w:w="1196" w:type="dxa"/>
            <w:tcBorders>
              <w:bottom w:val="single" w:sz="12" w:space="0" w:color="auto"/>
            </w:tcBorders>
            <w:shd w:val="clear" w:color="auto" w:fill="auto"/>
            <w:noWrap/>
            <w:vAlign w:val="bottom"/>
            <w:hideMark/>
          </w:tcPr>
          <w:p w14:paraId="4363B420"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HRD</w:t>
            </w:r>
          </w:p>
        </w:tc>
        <w:tc>
          <w:tcPr>
            <w:tcW w:w="1195" w:type="dxa"/>
            <w:tcBorders>
              <w:bottom w:val="single" w:sz="12" w:space="0" w:color="auto"/>
            </w:tcBorders>
            <w:shd w:val="clear" w:color="auto" w:fill="auto"/>
            <w:noWrap/>
            <w:vAlign w:val="bottom"/>
            <w:hideMark/>
          </w:tcPr>
          <w:p w14:paraId="63020C4F"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LRD-1</w:t>
            </w:r>
          </w:p>
        </w:tc>
        <w:tc>
          <w:tcPr>
            <w:tcW w:w="1195" w:type="dxa"/>
            <w:tcBorders>
              <w:bottom w:val="single" w:sz="12" w:space="0" w:color="auto"/>
            </w:tcBorders>
            <w:shd w:val="clear" w:color="auto" w:fill="auto"/>
            <w:noWrap/>
            <w:vAlign w:val="bottom"/>
            <w:hideMark/>
          </w:tcPr>
          <w:p w14:paraId="609F26FC"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LRD-2</w:t>
            </w:r>
          </w:p>
        </w:tc>
        <w:tc>
          <w:tcPr>
            <w:tcW w:w="1195" w:type="dxa"/>
            <w:tcBorders>
              <w:bottom w:val="single" w:sz="12" w:space="0" w:color="auto"/>
            </w:tcBorders>
            <w:shd w:val="clear" w:color="auto" w:fill="auto"/>
            <w:noWrap/>
            <w:vAlign w:val="bottom"/>
            <w:hideMark/>
          </w:tcPr>
          <w:p w14:paraId="54A78E27"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LRD-3</w:t>
            </w:r>
          </w:p>
        </w:tc>
      </w:tr>
      <w:tr w:rsidR="003710D5" w:rsidRPr="00C854CF" w14:paraId="6C2E7429" w14:textId="77777777" w:rsidTr="00DD3407">
        <w:trPr>
          <w:trHeight w:val="300"/>
        </w:trPr>
        <w:tc>
          <w:tcPr>
            <w:tcW w:w="2920" w:type="dxa"/>
            <w:tcBorders>
              <w:top w:val="single" w:sz="12" w:space="0" w:color="auto"/>
            </w:tcBorders>
            <w:shd w:val="clear" w:color="auto" w:fill="auto"/>
            <w:noWrap/>
            <w:vAlign w:val="bottom"/>
            <w:hideMark/>
          </w:tcPr>
          <w:p w14:paraId="550CE1DF" w14:textId="77777777" w:rsidR="003710D5" w:rsidRPr="00C854CF" w:rsidRDefault="003710D5" w:rsidP="00C854CF">
            <w:pPr>
              <w:spacing w:after="0" w:line="480" w:lineRule="auto"/>
              <w:jc w:val="both"/>
              <w:rPr>
                <w:rFonts w:ascii="Arial" w:eastAsia="Times New Roman" w:hAnsi="Arial" w:cs="Arial"/>
                <w:b/>
                <w:color w:val="000000"/>
              </w:rPr>
            </w:pPr>
            <w:r w:rsidRPr="00C854CF">
              <w:rPr>
                <w:rFonts w:ascii="Arial" w:eastAsia="Times New Roman" w:hAnsi="Arial" w:cs="Arial"/>
                <w:b/>
                <w:color w:val="000000"/>
              </w:rPr>
              <w:t>Linearity (R</w:t>
            </w:r>
            <w:r w:rsidRPr="00C854CF">
              <w:rPr>
                <w:rFonts w:ascii="Arial" w:eastAsia="Times New Roman" w:hAnsi="Arial" w:cs="Arial"/>
                <w:b/>
                <w:color w:val="000000"/>
                <w:vertAlign w:val="superscript"/>
              </w:rPr>
              <w:t>2</w:t>
            </w:r>
            <w:r w:rsidRPr="00C854CF">
              <w:rPr>
                <w:rFonts w:ascii="Arial" w:eastAsia="Times New Roman" w:hAnsi="Arial" w:cs="Arial"/>
                <w:b/>
                <w:color w:val="000000"/>
              </w:rPr>
              <w:t>)</w:t>
            </w:r>
          </w:p>
        </w:tc>
        <w:tc>
          <w:tcPr>
            <w:tcW w:w="1259" w:type="dxa"/>
            <w:tcBorders>
              <w:top w:val="single" w:sz="12" w:space="0" w:color="auto"/>
            </w:tcBorders>
            <w:shd w:val="clear" w:color="auto" w:fill="auto"/>
            <w:noWrap/>
            <w:vAlign w:val="bottom"/>
            <w:hideMark/>
          </w:tcPr>
          <w:p w14:paraId="6A420A9D" w14:textId="42282C11" w:rsidR="003710D5" w:rsidRPr="00C854CF" w:rsidRDefault="003710D5" w:rsidP="00C854CF">
            <w:pPr>
              <w:spacing w:after="0" w:line="480" w:lineRule="auto"/>
              <w:jc w:val="center"/>
              <w:rPr>
                <w:rFonts w:ascii="Arial" w:eastAsia="Times New Roman" w:hAnsi="Arial" w:cs="Arial"/>
                <w:color w:val="000000"/>
              </w:rPr>
            </w:pPr>
          </w:p>
        </w:tc>
        <w:tc>
          <w:tcPr>
            <w:tcW w:w="1196" w:type="dxa"/>
            <w:tcBorders>
              <w:top w:val="single" w:sz="12" w:space="0" w:color="auto"/>
            </w:tcBorders>
            <w:shd w:val="clear" w:color="auto" w:fill="auto"/>
            <w:noWrap/>
            <w:vAlign w:val="bottom"/>
            <w:hideMark/>
          </w:tcPr>
          <w:p w14:paraId="029E2ABD" w14:textId="1A2F5F52" w:rsidR="003710D5" w:rsidRPr="00C854CF" w:rsidRDefault="003710D5" w:rsidP="00C854CF">
            <w:pPr>
              <w:spacing w:after="0" w:line="480" w:lineRule="auto"/>
              <w:jc w:val="center"/>
              <w:rPr>
                <w:rFonts w:ascii="Arial" w:eastAsia="Times New Roman" w:hAnsi="Arial" w:cs="Arial"/>
                <w:color w:val="000000"/>
              </w:rPr>
            </w:pPr>
          </w:p>
        </w:tc>
        <w:tc>
          <w:tcPr>
            <w:tcW w:w="1195" w:type="dxa"/>
            <w:tcBorders>
              <w:top w:val="single" w:sz="12" w:space="0" w:color="auto"/>
            </w:tcBorders>
            <w:shd w:val="clear" w:color="auto" w:fill="auto"/>
            <w:noWrap/>
            <w:vAlign w:val="bottom"/>
            <w:hideMark/>
          </w:tcPr>
          <w:p w14:paraId="08DA5840" w14:textId="266889C8" w:rsidR="003710D5" w:rsidRPr="00C854CF" w:rsidRDefault="003710D5" w:rsidP="00C854CF">
            <w:pPr>
              <w:spacing w:after="0" w:line="480" w:lineRule="auto"/>
              <w:jc w:val="center"/>
              <w:rPr>
                <w:rFonts w:ascii="Arial" w:eastAsia="Times New Roman" w:hAnsi="Arial" w:cs="Arial"/>
                <w:color w:val="000000"/>
              </w:rPr>
            </w:pPr>
          </w:p>
        </w:tc>
        <w:tc>
          <w:tcPr>
            <w:tcW w:w="1195" w:type="dxa"/>
            <w:tcBorders>
              <w:top w:val="single" w:sz="12" w:space="0" w:color="auto"/>
            </w:tcBorders>
            <w:shd w:val="clear" w:color="auto" w:fill="auto"/>
            <w:noWrap/>
            <w:vAlign w:val="bottom"/>
            <w:hideMark/>
          </w:tcPr>
          <w:p w14:paraId="3B783C96" w14:textId="137A91F4" w:rsidR="003710D5" w:rsidRPr="00C854CF" w:rsidRDefault="003710D5" w:rsidP="00C854CF">
            <w:pPr>
              <w:spacing w:after="0" w:line="480" w:lineRule="auto"/>
              <w:jc w:val="center"/>
              <w:rPr>
                <w:rFonts w:ascii="Arial" w:eastAsia="Times New Roman" w:hAnsi="Arial" w:cs="Arial"/>
                <w:color w:val="000000"/>
              </w:rPr>
            </w:pPr>
          </w:p>
        </w:tc>
        <w:tc>
          <w:tcPr>
            <w:tcW w:w="1195" w:type="dxa"/>
            <w:tcBorders>
              <w:top w:val="single" w:sz="12" w:space="0" w:color="auto"/>
            </w:tcBorders>
            <w:shd w:val="clear" w:color="auto" w:fill="auto"/>
            <w:noWrap/>
            <w:vAlign w:val="bottom"/>
            <w:hideMark/>
          </w:tcPr>
          <w:p w14:paraId="0EB90CD8" w14:textId="603DFE61" w:rsidR="003710D5" w:rsidRPr="00C854CF" w:rsidRDefault="003710D5" w:rsidP="00C854CF">
            <w:pPr>
              <w:spacing w:after="0" w:line="480" w:lineRule="auto"/>
              <w:jc w:val="center"/>
              <w:rPr>
                <w:rFonts w:ascii="Arial" w:eastAsia="Times New Roman" w:hAnsi="Arial" w:cs="Arial"/>
                <w:color w:val="000000"/>
              </w:rPr>
            </w:pPr>
          </w:p>
        </w:tc>
      </w:tr>
      <w:tr w:rsidR="003710D5" w:rsidRPr="00C854CF" w14:paraId="672833C8" w14:textId="77777777" w:rsidTr="00DD3407">
        <w:trPr>
          <w:trHeight w:val="300"/>
        </w:trPr>
        <w:tc>
          <w:tcPr>
            <w:tcW w:w="2920" w:type="dxa"/>
            <w:shd w:val="clear" w:color="auto" w:fill="auto"/>
            <w:noWrap/>
            <w:vAlign w:val="bottom"/>
            <w:hideMark/>
          </w:tcPr>
          <w:p w14:paraId="4D2B43DA"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259" w:type="dxa"/>
            <w:shd w:val="clear" w:color="auto" w:fill="auto"/>
            <w:noWrap/>
            <w:vAlign w:val="bottom"/>
            <w:hideMark/>
          </w:tcPr>
          <w:p w14:paraId="0FD6DEE3" w14:textId="77777777" w:rsidR="003710D5" w:rsidRPr="00C854CF" w:rsidRDefault="003710D5" w:rsidP="00C854CF">
            <w:pPr>
              <w:spacing w:after="0" w:line="480" w:lineRule="auto"/>
              <w:ind w:firstLineChars="100" w:firstLine="220"/>
              <w:jc w:val="center"/>
              <w:rPr>
                <w:rFonts w:ascii="Arial" w:eastAsia="Times New Roman" w:hAnsi="Arial" w:cs="Arial"/>
                <w:color w:val="000000"/>
              </w:rPr>
            </w:pPr>
            <w:r w:rsidRPr="00C854CF">
              <w:rPr>
                <w:rFonts w:ascii="Arial" w:eastAsia="Times New Roman" w:hAnsi="Arial" w:cs="Arial"/>
                <w:color w:val="000000"/>
              </w:rPr>
              <w:t>0.991</w:t>
            </w:r>
          </w:p>
        </w:tc>
        <w:tc>
          <w:tcPr>
            <w:tcW w:w="1196" w:type="dxa"/>
            <w:shd w:val="clear" w:color="auto" w:fill="auto"/>
            <w:noWrap/>
            <w:vAlign w:val="bottom"/>
            <w:hideMark/>
          </w:tcPr>
          <w:p w14:paraId="41315207"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0.992</w:t>
            </w:r>
          </w:p>
        </w:tc>
        <w:tc>
          <w:tcPr>
            <w:tcW w:w="1195" w:type="dxa"/>
            <w:shd w:val="clear" w:color="auto" w:fill="auto"/>
            <w:noWrap/>
            <w:vAlign w:val="bottom"/>
            <w:hideMark/>
          </w:tcPr>
          <w:p w14:paraId="1C24ACCA"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0.992</w:t>
            </w:r>
          </w:p>
        </w:tc>
        <w:tc>
          <w:tcPr>
            <w:tcW w:w="1195" w:type="dxa"/>
            <w:shd w:val="clear" w:color="auto" w:fill="auto"/>
            <w:noWrap/>
            <w:vAlign w:val="bottom"/>
            <w:hideMark/>
          </w:tcPr>
          <w:p w14:paraId="4605777B"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0.992</w:t>
            </w:r>
          </w:p>
        </w:tc>
        <w:tc>
          <w:tcPr>
            <w:tcW w:w="1195" w:type="dxa"/>
            <w:shd w:val="clear" w:color="auto" w:fill="auto"/>
            <w:noWrap/>
            <w:vAlign w:val="bottom"/>
            <w:hideMark/>
          </w:tcPr>
          <w:p w14:paraId="5AC58911"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0.993</w:t>
            </w:r>
          </w:p>
        </w:tc>
      </w:tr>
      <w:tr w:rsidR="003710D5" w:rsidRPr="00C854CF" w14:paraId="29ABF8BD" w14:textId="77777777" w:rsidTr="00DD3407">
        <w:trPr>
          <w:trHeight w:val="315"/>
        </w:trPr>
        <w:tc>
          <w:tcPr>
            <w:tcW w:w="2920" w:type="dxa"/>
            <w:shd w:val="clear" w:color="auto" w:fill="auto"/>
            <w:noWrap/>
            <w:vAlign w:val="bottom"/>
            <w:hideMark/>
          </w:tcPr>
          <w:p w14:paraId="0C575AFF"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259" w:type="dxa"/>
            <w:shd w:val="clear" w:color="auto" w:fill="auto"/>
            <w:noWrap/>
            <w:vAlign w:val="bottom"/>
            <w:hideMark/>
          </w:tcPr>
          <w:p w14:paraId="0E4AAC3A" w14:textId="77777777" w:rsidR="003710D5" w:rsidRPr="00C854CF" w:rsidRDefault="003710D5" w:rsidP="00C854CF">
            <w:pPr>
              <w:spacing w:after="0" w:line="480" w:lineRule="auto"/>
              <w:ind w:firstLineChars="100" w:firstLine="220"/>
              <w:jc w:val="center"/>
              <w:rPr>
                <w:rFonts w:ascii="Arial" w:eastAsia="Times New Roman" w:hAnsi="Arial" w:cs="Arial"/>
                <w:color w:val="000000"/>
              </w:rPr>
            </w:pPr>
            <w:r w:rsidRPr="00C854CF">
              <w:rPr>
                <w:rFonts w:ascii="Arial" w:eastAsia="Times New Roman" w:hAnsi="Arial" w:cs="Arial"/>
                <w:color w:val="000000"/>
              </w:rPr>
              <w:t>0.985</w:t>
            </w:r>
          </w:p>
        </w:tc>
        <w:tc>
          <w:tcPr>
            <w:tcW w:w="1196" w:type="dxa"/>
            <w:shd w:val="clear" w:color="auto" w:fill="auto"/>
            <w:noWrap/>
            <w:vAlign w:val="bottom"/>
            <w:hideMark/>
          </w:tcPr>
          <w:p w14:paraId="61BDDA66"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0.987</w:t>
            </w:r>
          </w:p>
        </w:tc>
        <w:tc>
          <w:tcPr>
            <w:tcW w:w="1195" w:type="dxa"/>
            <w:shd w:val="clear" w:color="auto" w:fill="auto"/>
            <w:noWrap/>
            <w:vAlign w:val="bottom"/>
            <w:hideMark/>
          </w:tcPr>
          <w:p w14:paraId="4B707723"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0.987</w:t>
            </w:r>
          </w:p>
        </w:tc>
        <w:tc>
          <w:tcPr>
            <w:tcW w:w="1195" w:type="dxa"/>
            <w:shd w:val="clear" w:color="auto" w:fill="auto"/>
            <w:noWrap/>
            <w:vAlign w:val="bottom"/>
            <w:hideMark/>
          </w:tcPr>
          <w:p w14:paraId="34974BC3"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0.989</w:t>
            </w:r>
          </w:p>
        </w:tc>
        <w:tc>
          <w:tcPr>
            <w:tcW w:w="1195" w:type="dxa"/>
            <w:shd w:val="clear" w:color="auto" w:fill="auto"/>
            <w:noWrap/>
            <w:vAlign w:val="bottom"/>
            <w:hideMark/>
          </w:tcPr>
          <w:p w14:paraId="2B424DB6"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0.988</w:t>
            </w:r>
          </w:p>
        </w:tc>
      </w:tr>
      <w:tr w:rsidR="003710D5" w:rsidRPr="00C854CF" w14:paraId="03ED5F93" w14:textId="77777777" w:rsidTr="00DD3407">
        <w:trPr>
          <w:trHeight w:val="300"/>
        </w:trPr>
        <w:tc>
          <w:tcPr>
            <w:tcW w:w="2920" w:type="dxa"/>
            <w:shd w:val="clear" w:color="auto" w:fill="auto"/>
            <w:noWrap/>
            <w:vAlign w:val="bottom"/>
            <w:hideMark/>
          </w:tcPr>
          <w:p w14:paraId="45723849" w14:textId="77777777" w:rsidR="003710D5" w:rsidRPr="00C854CF" w:rsidRDefault="003710D5" w:rsidP="00C854CF">
            <w:pPr>
              <w:spacing w:after="0" w:line="480" w:lineRule="auto"/>
              <w:jc w:val="both"/>
              <w:rPr>
                <w:rFonts w:ascii="Arial" w:eastAsia="Times New Roman" w:hAnsi="Arial" w:cs="Arial"/>
                <w:b/>
                <w:color w:val="000000"/>
              </w:rPr>
            </w:pPr>
            <w:r w:rsidRPr="00C854CF">
              <w:rPr>
                <w:rFonts w:ascii="Arial" w:eastAsia="Times New Roman" w:hAnsi="Arial" w:cs="Arial"/>
                <w:b/>
                <w:color w:val="000000"/>
              </w:rPr>
              <w:t>Bland-Altman</w:t>
            </w:r>
          </w:p>
        </w:tc>
        <w:tc>
          <w:tcPr>
            <w:tcW w:w="1259" w:type="dxa"/>
            <w:shd w:val="clear" w:color="auto" w:fill="auto"/>
            <w:noWrap/>
            <w:vAlign w:val="bottom"/>
            <w:hideMark/>
          </w:tcPr>
          <w:p w14:paraId="49E62940" w14:textId="4554A6AE" w:rsidR="003710D5" w:rsidRPr="00C854CF" w:rsidRDefault="003710D5" w:rsidP="00C854CF">
            <w:pPr>
              <w:spacing w:after="0" w:line="480" w:lineRule="auto"/>
              <w:jc w:val="center"/>
              <w:rPr>
                <w:rFonts w:ascii="Arial" w:eastAsia="Times New Roman" w:hAnsi="Arial" w:cs="Arial"/>
                <w:b/>
                <w:color w:val="000000"/>
              </w:rPr>
            </w:pPr>
          </w:p>
        </w:tc>
        <w:tc>
          <w:tcPr>
            <w:tcW w:w="1196" w:type="dxa"/>
            <w:shd w:val="clear" w:color="auto" w:fill="auto"/>
            <w:noWrap/>
            <w:vAlign w:val="bottom"/>
            <w:hideMark/>
          </w:tcPr>
          <w:p w14:paraId="1DC96933" w14:textId="5B8B3A13" w:rsidR="003710D5" w:rsidRPr="00C854CF" w:rsidRDefault="003710D5" w:rsidP="00C854CF">
            <w:pPr>
              <w:spacing w:after="0" w:line="480" w:lineRule="auto"/>
              <w:jc w:val="center"/>
              <w:rPr>
                <w:rFonts w:ascii="Arial" w:eastAsia="Times New Roman" w:hAnsi="Arial" w:cs="Arial"/>
                <w:b/>
                <w:color w:val="000000"/>
              </w:rPr>
            </w:pPr>
          </w:p>
        </w:tc>
        <w:tc>
          <w:tcPr>
            <w:tcW w:w="1195" w:type="dxa"/>
            <w:shd w:val="clear" w:color="auto" w:fill="auto"/>
            <w:noWrap/>
            <w:vAlign w:val="bottom"/>
            <w:hideMark/>
          </w:tcPr>
          <w:p w14:paraId="52D5810C" w14:textId="073FD514" w:rsidR="003710D5" w:rsidRPr="00C854CF" w:rsidRDefault="003710D5" w:rsidP="00C854CF">
            <w:pPr>
              <w:spacing w:after="0" w:line="480" w:lineRule="auto"/>
              <w:jc w:val="center"/>
              <w:rPr>
                <w:rFonts w:ascii="Arial" w:eastAsia="Times New Roman" w:hAnsi="Arial" w:cs="Arial"/>
                <w:b/>
                <w:color w:val="000000"/>
              </w:rPr>
            </w:pPr>
          </w:p>
        </w:tc>
        <w:tc>
          <w:tcPr>
            <w:tcW w:w="1195" w:type="dxa"/>
            <w:shd w:val="clear" w:color="auto" w:fill="auto"/>
            <w:noWrap/>
            <w:vAlign w:val="bottom"/>
            <w:hideMark/>
          </w:tcPr>
          <w:p w14:paraId="63C49A0D" w14:textId="36DE2281" w:rsidR="003710D5" w:rsidRPr="00C854CF" w:rsidRDefault="003710D5" w:rsidP="00C854CF">
            <w:pPr>
              <w:spacing w:after="0" w:line="480" w:lineRule="auto"/>
              <w:jc w:val="center"/>
              <w:rPr>
                <w:rFonts w:ascii="Arial" w:eastAsia="Times New Roman" w:hAnsi="Arial" w:cs="Arial"/>
                <w:b/>
                <w:color w:val="000000"/>
              </w:rPr>
            </w:pPr>
          </w:p>
        </w:tc>
        <w:tc>
          <w:tcPr>
            <w:tcW w:w="1195" w:type="dxa"/>
            <w:shd w:val="clear" w:color="auto" w:fill="auto"/>
            <w:noWrap/>
            <w:vAlign w:val="bottom"/>
            <w:hideMark/>
          </w:tcPr>
          <w:p w14:paraId="0856C5C2" w14:textId="02DE7839" w:rsidR="003710D5" w:rsidRPr="00C854CF" w:rsidRDefault="003710D5" w:rsidP="00C854CF">
            <w:pPr>
              <w:spacing w:after="0" w:line="480" w:lineRule="auto"/>
              <w:jc w:val="center"/>
              <w:rPr>
                <w:rFonts w:ascii="Arial" w:eastAsia="Times New Roman" w:hAnsi="Arial" w:cs="Arial"/>
                <w:b/>
                <w:color w:val="000000"/>
              </w:rPr>
            </w:pPr>
          </w:p>
        </w:tc>
      </w:tr>
      <w:tr w:rsidR="003710D5" w:rsidRPr="00C854CF" w14:paraId="0CD51D5D" w14:textId="77777777" w:rsidTr="00DD3407">
        <w:trPr>
          <w:trHeight w:val="300"/>
        </w:trPr>
        <w:tc>
          <w:tcPr>
            <w:tcW w:w="2920" w:type="dxa"/>
            <w:shd w:val="clear" w:color="auto" w:fill="auto"/>
            <w:noWrap/>
            <w:vAlign w:val="bottom"/>
            <w:hideMark/>
          </w:tcPr>
          <w:p w14:paraId="44783171" w14:textId="77777777" w:rsidR="003710D5" w:rsidRPr="00C854CF" w:rsidRDefault="003710D5" w:rsidP="00C854CF">
            <w:pPr>
              <w:spacing w:after="0" w:line="480" w:lineRule="auto"/>
              <w:jc w:val="both"/>
              <w:rPr>
                <w:rFonts w:ascii="Arial" w:eastAsia="Times New Roman" w:hAnsi="Arial" w:cs="Arial"/>
                <w:b/>
                <w:color w:val="000000"/>
              </w:rPr>
            </w:pPr>
            <w:r w:rsidRPr="00C854CF">
              <w:rPr>
                <w:rFonts w:ascii="Arial" w:eastAsia="Times New Roman" w:hAnsi="Arial" w:cs="Arial"/>
                <w:color w:val="000000"/>
              </w:rPr>
              <w:t xml:space="preserve">  </w:t>
            </w:r>
            <w:r w:rsidRPr="00C854CF">
              <w:rPr>
                <w:rFonts w:ascii="Arial" w:eastAsia="Times New Roman" w:hAnsi="Arial" w:cs="Arial"/>
                <w:b/>
                <w:color w:val="000000"/>
              </w:rPr>
              <w:t>Mean difference (%)</w:t>
            </w:r>
          </w:p>
        </w:tc>
        <w:tc>
          <w:tcPr>
            <w:tcW w:w="1259" w:type="dxa"/>
            <w:shd w:val="clear" w:color="auto" w:fill="auto"/>
            <w:noWrap/>
            <w:vAlign w:val="bottom"/>
            <w:hideMark/>
          </w:tcPr>
          <w:p w14:paraId="520D87E1" w14:textId="2BB6CF84" w:rsidR="003710D5" w:rsidRPr="00C854CF" w:rsidRDefault="003710D5" w:rsidP="00C854CF">
            <w:pPr>
              <w:spacing w:after="0" w:line="480" w:lineRule="auto"/>
              <w:jc w:val="center"/>
              <w:rPr>
                <w:rFonts w:ascii="Arial" w:eastAsia="Times New Roman" w:hAnsi="Arial" w:cs="Arial"/>
                <w:color w:val="000000"/>
              </w:rPr>
            </w:pPr>
          </w:p>
        </w:tc>
        <w:tc>
          <w:tcPr>
            <w:tcW w:w="1196" w:type="dxa"/>
            <w:shd w:val="clear" w:color="auto" w:fill="auto"/>
            <w:noWrap/>
            <w:vAlign w:val="bottom"/>
            <w:hideMark/>
          </w:tcPr>
          <w:p w14:paraId="6C2295AE" w14:textId="1F43C643"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05D53757" w14:textId="0619B184"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5FB8B349" w14:textId="22BBB8C5"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4BC2D794" w14:textId="16AC30AA" w:rsidR="003710D5" w:rsidRPr="00C854CF" w:rsidRDefault="003710D5" w:rsidP="00C854CF">
            <w:pPr>
              <w:spacing w:after="0" w:line="480" w:lineRule="auto"/>
              <w:jc w:val="center"/>
              <w:rPr>
                <w:rFonts w:ascii="Arial" w:eastAsia="Times New Roman" w:hAnsi="Arial" w:cs="Arial"/>
                <w:color w:val="000000"/>
              </w:rPr>
            </w:pPr>
          </w:p>
        </w:tc>
      </w:tr>
      <w:tr w:rsidR="003710D5" w:rsidRPr="00C854CF" w14:paraId="3C2F9ACD" w14:textId="77777777" w:rsidTr="00DD3407">
        <w:trPr>
          <w:trHeight w:val="300"/>
        </w:trPr>
        <w:tc>
          <w:tcPr>
            <w:tcW w:w="2920" w:type="dxa"/>
            <w:shd w:val="clear" w:color="auto" w:fill="auto"/>
            <w:noWrap/>
            <w:vAlign w:val="bottom"/>
            <w:hideMark/>
          </w:tcPr>
          <w:p w14:paraId="66D42F08"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259" w:type="dxa"/>
            <w:shd w:val="clear" w:color="auto" w:fill="auto"/>
            <w:noWrap/>
            <w:vAlign w:val="bottom"/>
            <w:hideMark/>
          </w:tcPr>
          <w:p w14:paraId="751D3339"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-1.3%</w:t>
            </w:r>
          </w:p>
        </w:tc>
        <w:tc>
          <w:tcPr>
            <w:tcW w:w="1196" w:type="dxa"/>
            <w:shd w:val="clear" w:color="auto" w:fill="auto"/>
            <w:noWrap/>
            <w:vAlign w:val="bottom"/>
            <w:hideMark/>
          </w:tcPr>
          <w:p w14:paraId="7C43126E"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-1.3%</w:t>
            </w:r>
          </w:p>
        </w:tc>
        <w:tc>
          <w:tcPr>
            <w:tcW w:w="1195" w:type="dxa"/>
            <w:shd w:val="clear" w:color="auto" w:fill="auto"/>
            <w:noWrap/>
            <w:vAlign w:val="bottom"/>
            <w:hideMark/>
          </w:tcPr>
          <w:p w14:paraId="34270890"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-1.3%</w:t>
            </w:r>
          </w:p>
        </w:tc>
        <w:tc>
          <w:tcPr>
            <w:tcW w:w="1195" w:type="dxa"/>
            <w:shd w:val="clear" w:color="auto" w:fill="auto"/>
            <w:noWrap/>
            <w:vAlign w:val="bottom"/>
            <w:hideMark/>
          </w:tcPr>
          <w:p w14:paraId="588046DD"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-1.6%</w:t>
            </w:r>
          </w:p>
        </w:tc>
        <w:tc>
          <w:tcPr>
            <w:tcW w:w="1195" w:type="dxa"/>
            <w:shd w:val="clear" w:color="auto" w:fill="auto"/>
            <w:noWrap/>
            <w:vAlign w:val="bottom"/>
            <w:hideMark/>
          </w:tcPr>
          <w:p w14:paraId="4C2B8239"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-0.7%</w:t>
            </w:r>
          </w:p>
        </w:tc>
      </w:tr>
      <w:tr w:rsidR="003710D5" w:rsidRPr="00C854CF" w14:paraId="04B59CBD" w14:textId="77777777" w:rsidTr="00DD3407">
        <w:trPr>
          <w:trHeight w:val="300"/>
        </w:trPr>
        <w:tc>
          <w:tcPr>
            <w:tcW w:w="2920" w:type="dxa"/>
            <w:shd w:val="clear" w:color="auto" w:fill="auto"/>
            <w:noWrap/>
            <w:vAlign w:val="bottom"/>
            <w:hideMark/>
          </w:tcPr>
          <w:p w14:paraId="09527900"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259" w:type="dxa"/>
            <w:shd w:val="clear" w:color="auto" w:fill="auto"/>
            <w:noWrap/>
            <w:vAlign w:val="bottom"/>
            <w:hideMark/>
          </w:tcPr>
          <w:p w14:paraId="3BF8B643"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-16.3%</w:t>
            </w:r>
          </w:p>
        </w:tc>
        <w:tc>
          <w:tcPr>
            <w:tcW w:w="1196" w:type="dxa"/>
            <w:shd w:val="clear" w:color="auto" w:fill="auto"/>
            <w:noWrap/>
            <w:vAlign w:val="bottom"/>
            <w:hideMark/>
          </w:tcPr>
          <w:p w14:paraId="4F750A32"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-16.2%</w:t>
            </w:r>
          </w:p>
        </w:tc>
        <w:tc>
          <w:tcPr>
            <w:tcW w:w="1195" w:type="dxa"/>
            <w:shd w:val="clear" w:color="auto" w:fill="auto"/>
            <w:noWrap/>
            <w:vAlign w:val="bottom"/>
            <w:hideMark/>
          </w:tcPr>
          <w:p w14:paraId="5815028B" w14:textId="5ABAC806"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-16.0%</w:t>
            </w:r>
          </w:p>
        </w:tc>
        <w:tc>
          <w:tcPr>
            <w:tcW w:w="1195" w:type="dxa"/>
            <w:shd w:val="clear" w:color="auto" w:fill="auto"/>
            <w:noWrap/>
            <w:vAlign w:val="bottom"/>
            <w:hideMark/>
          </w:tcPr>
          <w:p w14:paraId="390F7B4B"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-16.0%</w:t>
            </w:r>
          </w:p>
        </w:tc>
        <w:tc>
          <w:tcPr>
            <w:tcW w:w="1195" w:type="dxa"/>
            <w:shd w:val="clear" w:color="auto" w:fill="auto"/>
            <w:noWrap/>
            <w:vAlign w:val="bottom"/>
            <w:hideMark/>
          </w:tcPr>
          <w:p w14:paraId="21F9BC32"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-14.8%</w:t>
            </w:r>
          </w:p>
        </w:tc>
      </w:tr>
      <w:tr w:rsidR="003710D5" w:rsidRPr="00C854CF" w14:paraId="03026AF3" w14:textId="77777777" w:rsidTr="00DD3407">
        <w:trPr>
          <w:trHeight w:val="300"/>
        </w:trPr>
        <w:tc>
          <w:tcPr>
            <w:tcW w:w="2920" w:type="dxa"/>
            <w:shd w:val="clear" w:color="auto" w:fill="auto"/>
            <w:noWrap/>
            <w:vAlign w:val="bottom"/>
            <w:hideMark/>
          </w:tcPr>
          <w:p w14:paraId="464AB894" w14:textId="0A502424" w:rsidR="003710D5" w:rsidRPr="00C854CF" w:rsidRDefault="003710D5" w:rsidP="00C854CF">
            <w:pPr>
              <w:spacing w:after="0" w:line="480" w:lineRule="auto"/>
              <w:jc w:val="both"/>
              <w:rPr>
                <w:rFonts w:ascii="Arial" w:eastAsia="Times New Roman" w:hAnsi="Arial" w:cs="Arial"/>
                <w:b/>
                <w:color w:val="000000"/>
              </w:rPr>
            </w:pPr>
            <w:r w:rsidRPr="00C854CF">
              <w:rPr>
                <w:rFonts w:ascii="Arial" w:eastAsia="Times New Roman" w:hAnsi="Arial" w:cs="Arial"/>
                <w:color w:val="000000"/>
              </w:rPr>
              <w:t xml:space="preserve">  </w:t>
            </w:r>
            <w:r w:rsidRPr="00C854CF">
              <w:rPr>
                <w:rFonts w:ascii="Arial" w:eastAsia="Times New Roman" w:hAnsi="Arial" w:cs="Arial"/>
                <w:b/>
                <w:color w:val="000000"/>
              </w:rPr>
              <w:t>Limits of agreement (%)</w:t>
            </w:r>
          </w:p>
        </w:tc>
        <w:tc>
          <w:tcPr>
            <w:tcW w:w="1259" w:type="dxa"/>
            <w:shd w:val="clear" w:color="auto" w:fill="auto"/>
            <w:noWrap/>
            <w:vAlign w:val="bottom"/>
            <w:hideMark/>
          </w:tcPr>
          <w:p w14:paraId="3B97EF44" w14:textId="66D3AE17" w:rsidR="003710D5" w:rsidRPr="00C854CF" w:rsidRDefault="003710D5" w:rsidP="00C854CF">
            <w:pPr>
              <w:spacing w:after="0" w:line="480" w:lineRule="auto"/>
              <w:jc w:val="center"/>
              <w:rPr>
                <w:rFonts w:ascii="Arial" w:eastAsia="Times New Roman" w:hAnsi="Arial" w:cs="Arial"/>
                <w:color w:val="000000"/>
              </w:rPr>
            </w:pPr>
          </w:p>
        </w:tc>
        <w:tc>
          <w:tcPr>
            <w:tcW w:w="1196" w:type="dxa"/>
            <w:shd w:val="clear" w:color="auto" w:fill="auto"/>
            <w:noWrap/>
            <w:vAlign w:val="bottom"/>
            <w:hideMark/>
          </w:tcPr>
          <w:p w14:paraId="4EC2D3F3" w14:textId="61CA9B5E"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2349FFB9" w14:textId="34B75E62"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68E42C01" w14:textId="79ACAB64"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14790D5D" w14:textId="70381AB4" w:rsidR="003710D5" w:rsidRPr="00C854CF" w:rsidRDefault="003710D5" w:rsidP="00C854CF">
            <w:pPr>
              <w:spacing w:after="0" w:line="480" w:lineRule="auto"/>
              <w:jc w:val="center"/>
              <w:rPr>
                <w:rFonts w:ascii="Arial" w:eastAsia="Times New Roman" w:hAnsi="Arial" w:cs="Arial"/>
                <w:color w:val="000000"/>
              </w:rPr>
            </w:pPr>
          </w:p>
        </w:tc>
      </w:tr>
      <w:tr w:rsidR="003710D5" w:rsidRPr="00C854CF" w14:paraId="7789EAE4" w14:textId="77777777" w:rsidTr="00DD3407">
        <w:trPr>
          <w:trHeight w:val="300"/>
        </w:trPr>
        <w:tc>
          <w:tcPr>
            <w:tcW w:w="2920" w:type="dxa"/>
            <w:shd w:val="clear" w:color="auto" w:fill="auto"/>
            <w:noWrap/>
            <w:vAlign w:val="bottom"/>
            <w:hideMark/>
          </w:tcPr>
          <w:p w14:paraId="0ECDAEAB"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259" w:type="dxa"/>
            <w:shd w:val="clear" w:color="auto" w:fill="auto"/>
            <w:noWrap/>
            <w:vAlign w:val="bottom"/>
            <w:hideMark/>
          </w:tcPr>
          <w:p w14:paraId="03B2870E" w14:textId="68B67FD9"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9.7%</w:t>
            </w:r>
          </w:p>
        </w:tc>
        <w:tc>
          <w:tcPr>
            <w:tcW w:w="1196" w:type="dxa"/>
            <w:shd w:val="clear" w:color="auto" w:fill="auto"/>
            <w:noWrap/>
            <w:vAlign w:val="bottom"/>
            <w:hideMark/>
          </w:tcPr>
          <w:p w14:paraId="72F3DFA7" w14:textId="366DE3FB"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9.7%</w:t>
            </w:r>
          </w:p>
        </w:tc>
        <w:tc>
          <w:tcPr>
            <w:tcW w:w="1195" w:type="dxa"/>
            <w:shd w:val="clear" w:color="auto" w:fill="auto"/>
            <w:noWrap/>
            <w:vAlign w:val="bottom"/>
            <w:hideMark/>
          </w:tcPr>
          <w:p w14:paraId="10D7F305" w14:textId="20F091A5"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9.7%</w:t>
            </w:r>
          </w:p>
        </w:tc>
        <w:tc>
          <w:tcPr>
            <w:tcW w:w="1195" w:type="dxa"/>
            <w:shd w:val="clear" w:color="auto" w:fill="auto"/>
            <w:noWrap/>
            <w:vAlign w:val="bottom"/>
            <w:hideMark/>
          </w:tcPr>
          <w:p w14:paraId="4792C947" w14:textId="57191A32"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9.5%</w:t>
            </w:r>
          </w:p>
        </w:tc>
        <w:tc>
          <w:tcPr>
            <w:tcW w:w="1195" w:type="dxa"/>
            <w:shd w:val="clear" w:color="auto" w:fill="auto"/>
            <w:noWrap/>
            <w:vAlign w:val="bottom"/>
            <w:hideMark/>
          </w:tcPr>
          <w:p w14:paraId="6540870D" w14:textId="4004ABB4"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9.3%</w:t>
            </w:r>
          </w:p>
        </w:tc>
      </w:tr>
      <w:tr w:rsidR="003710D5" w:rsidRPr="00C854CF" w14:paraId="282C8167" w14:textId="77777777" w:rsidTr="00DD3407">
        <w:trPr>
          <w:trHeight w:val="315"/>
        </w:trPr>
        <w:tc>
          <w:tcPr>
            <w:tcW w:w="2920" w:type="dxa"/>
            <w:shd w:val="clear" w:color="auto" w:fill="auto"/>
            <w:noWrap/>
            <w:vAlign w:val="bottom"/>
            <w:hideMark/>
          </w:tcPr>
          <w:p w14:paraId="01051F9F"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259" w:type="dxa"/>
            <w:shd w:val="clear" w:color="auto" w:fill="auto"/>
            <w:noWrap/>
            <w:vAlign w:val="bottom"/>
            <w:hideMark/>
          </w:tcPr>
          <w:p w14:paraId="3C9AD4BA" w14:textId="68CD67EB"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23.6%</w:t>
            </w:r>
          </w:p>
        </w:tc>
        <w:tc>
          <w:tcPr>
            <w:tcW w:w="1196" w:type="dxa"/>
            <w:shd w:val="clear" w:color="auto" w:fill="auto"/>
            <w:noWrap/>
            <w:vAlign w:val="bottom"/>
            <w:hideMark/>
          </w:tcPr>
          <w:p w14:paraId="1ADFC5BB" w14:textId="0E0227C0"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23.6%</w:t>
            </w:r>
          </w:p>
        </w:tc>
        <w:tc>
          <w:tcPr>
            <w:tcW w:w="1195" w:type="dxa"/>
            <w:shd w:val="clear" w:color="auto" w:fill="auto"/>
            <w:noWrap/>
            <w:vAlign w:val="bottom"/>
            <w:hideMark/>
          </w:tcPr>
          <w:p w14:paraId="15B153EE" w14:textId="0FD39BE2"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23.2%</w:t>
            </w:r>
          </w:p>
        </w:tc>
        <w:tc>
          <w:tcPr>
            <w:tcW w:w="1195" w:type="dxa"/>
            <w:shd w:val="clear" w:color="auto" w:fill="auto"/>
            <w:noWrap/>
            <w:vAlign w:val="bottom"/>
            <w:hideMark/>
          </w:tcPr>
          <w:p w14:paraId="4EED7F64" w14:textId="62F8B5CB"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23.2%</w:t>
            </w:r>
          </w:p>
        </w:tc>
        <w:tc>
          <w:tcPr>
            <w:tcW w:w="1195" w:type="dxa"/>
            <w:shd w:val="clear" w:color="auto" w:fill="auto"/>
            <w:noWrap/>
            <w:vAlign w:val="bottom"/>
            <w:hideMark/>
          </w:tcPr>
          <w:p w14:paraId="083D066F" w14:textId="633DFC7A"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24.5%</w:t>
            </w:r>
          </w:p>
        </w:tc>
      </w:tr>
      <w:tr w:rsidR="003710D5" w:rsidRPr="00C854CF" w14:paraId="3BCDA2AF" w14:textId="77777777" w:rsidTr="00DD3407">
        <w:trPr>
          <w:trHeight w:val="300"/>
        </w:trPr>
        <w:tc>
          <w:tcPr>
            <w:tcW w:w="2920" w:type="dxa"/>
            <w:shd w:val="clear" w:color="auto" w:fill="auto"/>
            <w:noWrap/>
            <w:vAlign w:val="bottom"/>
            <w:hideMark/>
          </w:tcPr>
          <w:p w14:paraId="4E6D2548" w14:textId="77777777" w:rsidR="003710D5" w:rsidRPr="00C854CF" w:rsidRDefault="003710D5" w:rsidP="00C854CF">
            <w:pPr>
              <w:spacing w:after="0" w:line="480" w:lineRule="auto"/>
              <w:jc w:val="both"/>
              <w:rPr>
                <w:rFonts w:ascii="Arial" w:eastAsia="Times New Roman" w:hAnsi="Arial" w:cs="Arial"/>
                <w:b/>
                <w:color w:val="000000"/>
              </w:rPr>
            </w:pPr>
            <w:r w:rsidRPr="00C854CF">
              <w:rPr>
                <w:rFonts w:ascii="Arial" w:eastAsia="Times New Roman" w:hAnsi="Arial" w:cs="Arial"/>
                <w:b/>
                <w:color w:val="000000"/>
              </w:rPr>
              <w:t>Repeatability (CV)</w:t>
            </w:r>
          </w:p>
        </w:tc>
        <w:tc>
          <w:tcPr>
            <w:tcW w:w="1259" w:type="dxa"/>
            <w:shd w:val="clear" w:color="auto" w:fill="auto"/>
            <w:noWrap/>
            <w:vAlign w:val="bottom"/>
            <w:hideMark/>
          </w:tcPr>
          <w:p w14:paraId="4C3C2554" w14:textId="33656380" w:rsidR="003710D5" w:rsidRPr="00C854CF" w:rsidRDefault="003710D5" w:rsidP="00C854CF">
            <w:pPr>
              <w:spacing w:after="0" w:line="480" w:lineRule="auto"/>
              <w:jc w:val="center"/>
              <w:rPr>
                <w:rFonts w:ascii="Arial" w:eastAsia="Times New Roman" w:hAnsi="Arial" w:cs="Arial"/>
                <w:color w:val="000000"/>
              </w:rPr>
            </w:pPr>
          </w:p>
        </w:tc>
        <w:tc>
          <w:tcPr>
            <w:tcW w:w="1196" w:type="dxa"/>
            <w:shd w:val="clear" w:color="auto" w:fill="auto"/>
            <w:noWrap/>
            <w:vAlign w:val="bottom"/>
            <w:hideMark/>
          </w:tcPr>
          <w:p w14:paraId="3A70F01E" w14:textId="53A705EF"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19B87842" w14:textId="499B72E5"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54EA28C8" w14:textId="6B93A98F"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362B7253" w14:textId="1ADCC225" w:rsidR="003710D5" w:rsidRPr="00C854CF" w:rsidRDefault="003710D5" w:rsidP="00C854CF">
            <w:pPr>
              <w:spacing w:after="0" w:line="480" w:lineRule="auto"/>
              <w:jc w:val="center"/>
              <w:rPr>
                <w:rFonts w:ascii="Arial" w:eastAsia="Times New Roman" w:hAnsi="Arial" w:cs="Arial"/>
                <w:color w:val="000000"/>
              </w:rPr>
            </w:pPr>
          </w:p>
        </w:tc>
      </w:tr>
      <w:tr w:rsidR="003710D5" w:rsidRPr="00C854CF" w14:paraId="2E364A02" w14:textId="77777777" w:rsidTr="00DD3407">
        <w:trPr>
          <w:trHeight w:val="300"/>
        </w:trPr>
        <w:tc>
          <w:tcPr>
            <w:tcW w:w="2920" w:type="dxa"/>
            <w:shd w:val="clear" w:color="auto" w:fill="auto"/>
            <w:noWrap/>
            <w:vAlign w:val="bottom"/>
            <w:hideMark/>
          </w:tcPr>
          <w:p w14:paraId="5AE6E6D1"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259" w:type="dxa"/>
            <w:shd w:val="clear" w:color="auto" w:fill="auto"/>
            <w:noWrap/>
            <w:vAlign w:val="bottom"/>
            <w:hideMark/>
          </w:tcPr>
          <w:p w14:paraId="6731D88F"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2.7%</w:t>
            </w:r>
          </w:p>
        </w:tc>
        <w:tc>
          <w:tcPr>
            <w:tcW w:w="1196" w:type="dxa"/>
            <w:shd w:val="clear" w:color="auto" w:fill="auto"/>
            <w:noWrap/>
            <w:vAlign w:val="bottom"/>
            <w:hideMark/>
          </w:tcPr>
          <w:p w14:paraId="7E4DD0B8"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2.3%</w:t>
            </w:r>
          </w:p>
        </w:tc>
        <w:tc>
          <w:tcPr>
            <w:tcW w:w="1195" w:type="dxa"/>
            <w:shd w:val="clear" w:color="auto" w:fill="auto"/>
            <w:noWrap/>
            <w:vAlign w:val="bottom"/>
            <w:hideMark/>
          </w:tcPr>
          <w:p w14:paraId="0A4D1CD5"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2.3%</w:t>
            </w:r>
          </w:p>
        </w:tc>
        <w:tc>
          <w:tcPr>
            <w:tcW w:w="1195" w:type="dxa"/>
            <w:shd w:val="clear" w:color="auto" w:fill="auto"/>
            <w:noWrap/>
            <w:vAlign w:val="bottom"/>
            <w:hideMark/>
          </w:tcPr>
          <w:p w14:paraId="4B57BFC4"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2.4%</w:t>
            </w:r>
          </w:p>
        </w:tc>
        <w:tc>
          <w:tcPr>
            <w:tcW w:w="1195" w:type="dxa"/>
            <w:shd w:val="clear" w:color="auto" w:fill="auto"/>
            <w:noWrap/>
            <w:vAlign w:val="bottom"/>
            <w:hideMark/>
          </w:tcPr>
          <w:p w14:paraId="00649860"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2.1%</w:t>
            </w:r>
          </w:p>
        </w:tc>
      </w:tr>
      <w:tr w:rsidR="003710D5" w:rsidRPr="00C854CF" w14:paraId="52A488DB" w14:textId="77777777" w:rsidTr="00DD3407">
        <w:trPr>
          <w:trHeight w:val="315"/>
        </w:trPr>
        <w:tc>
          <w:tcPr>
            <w:tcW w:w="2920" w:type="dxa"/>
            <w:shd w:val="clear" w:color="auto" w:fill="auto"/>
            <w:noWrap/>
            <w:vAlign w:val="bottom"/>
            <w:hideMark/>
          </w:tcPr>
          <w:p w14:paraId="73C1EBDE"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259" w:type="dxa"/>
            <w:shd w:val="clear" w:color="auto" w:fill="auto"/>
            <w:noWrap/>
            <w:vAlign w:val="bottom"/>
            <w:hideMark/>
          </w:tcPr>
          <w:p w14:paraId="71829443"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5.3%</w:t>
            </w:r>
          </w:p>
        </w:tc>
        <w:tc>
          <w:tcPr>
            <w:tcW w:w="1196" w:type="dxa"/>
            <w:shd w:val="clear" w:color="auto" w:fill="auto"/>
            <w:noWrap/>
            <w:vAlign w:val="bottom"/>
            <w:hideMark/>
          </w:tcPr>
          <w:p w14:paraId="397ECED8"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4.3%</w:t>
            </w:r>
          </w:p>
        </w:tc>
        <w:tc>
          <w:tcPr>
            <w:tcW w:w="1195" w:type="dxa"/>
            <w:shd w:val="clear" w:color="auto" w:fill="auto"/>
            <w:noWrap/>
            <w:vAlign w:val="bottom"/>
            <w:hideMark/>
          </w:tcPr>
          <w:p w14:paraId="50D1FBBA"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4.3%</w:t>
            </w:r>
          </w:p>
        </w:tc>
        <w:tc>
          <w:tcPr>
            <w:tcW w:w="1195" w:type="dxa"/>
            <w:shd w:val="clear" w:color="auto" w:fill="auto"/>
            <w:noWrap/>
            <w:vAlign w:val="bottom"/>
            <w:hideMark/>
          </w:tcPr>
          <w:p w14:paraId="22B2DE72"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4.6%</w:t>
            </w:r>
          </w:p>
        </w:tc>
        <w:tc>
          <w:tcPr>
            <w:tcW w:w="1195" w:type="dxa"/>
            <w:shd w:val="clear" w:color="auto" w:fill="auto"/>
            <w:noWrap/>
            <w:vAlign w:val="bottom"/>
            <w:hideMark/>
          </w:tcPr>
          <w:p w14:paraId="430C8704"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4.1%</w:t>
            </w:r>
          </w:p>
        </w:tc>
      </w:tr>
      <w:tr w:rsidR="003710D5" w:rsidRPr="00C854CF" w14:paraId="6489ECDD" w14:textId="77777777" w:rsidTr="00DD3407">
        <w:trPr>
          <w:trHeight w:val="300"/>
        </w:trPr>
        <w:tc>
          <w:tcPr>
            <w:tcW w:w="2920" w:type="dxa"/>
            <w:shd w:val="clear" w:color="auto" w:fill="auto"/>
            <w:noWrap/>
            <w:vAlign w:val="bottom"/>
            <w:hideMark/>
          </w:tcPr>
          <w:p w14:paraId="0D2322B0" w14:textId="77777777" w:rsidR="003710D5" w:rsidRPr="00C854CF" w:rsidRDefault="003710D5" w:rsidP="00C854CF">
            <w:pPr>
              <w:spacing w:after="0" w:line="480" w:lineRule="auto"/>
              <w:jc w:val="both"/>
              <w:rPr>
                <w:rFonts w:ascii="Arial" w:eastAsia="Times New Roman" w:hAnsi="Arial" w:cs="Arial"/>
                <w:b/>
                <w:color w:val="000000"/>
              </w:rPr>
            </w:pPr>
            <w:proofErr w:type="spellStart"/>
            <w:r w:rsidRPr="00C854CF">
              <w:rPr>
                <w:rFonts w:ascii="Arial" w:eastAsia="Times New Roman" w:hAnsi="Arial" w:cs="Arial"/>
                <w:b/>
                <w:color w:val="000000"/>
              </w:rPr>
              <w:t>Interscanner</w:t>
            </w:r>
            <w:proofErr w:type="spellEnd"/>
            <w:r w:rsidRPr="00C854CF">
              <w:rPr>
                <w:rFonts w:ascii="Arial" w:eastAsia="Times New Roman" w:hAnsi="Arial" w:cs="Arial"/>
                <w:b/>
                <w:color w:val="000000"/>
              </w:rPr>
              <w:t xml:space="preserve"> Reproducibility</w:t>
            </w:r>
          </w:p>
        </w:tc>
        <w:tc>
          <w:tcPr>
            <w:tcW w:w="1259" w:type="dxa"/>
            <w:shd w:val="clear" w:color="auto" w:fill="auto"/>
            <w:noWrap/>
            <w:vAlign w:val="bottom"/>
            <w:hideMark/>
          </w:tcPr>
          <w:p w14:paraId="17F66759" w14:textId="2210CE33" w:rsidR="003710D5" w:rsidRPr="00C854CF" w:rsidRDefault="003710D5" w:rsidP="00C854CF">
            <w:pPr>
              <w:spacing w:after="0" w:line="480" w:lineRule="auto"/>
              <w:jc w:val="center"/>
              <w:rPr>
                <w:rFonts w:ascii="Arial" w:eastAsia="Times New Roman" w:hAnsi="Arial" w:cs="Arial"/>
                <w:color w:val="000000"/>
              </w:rPr>
            </w:pPr>
          </w:p>
        </w:tc>
        <w:tc>
          <w:tcPr>
            <w:tcW w:w="1196" w:type="dxa"/>
            <w:shd w:val="clear" w:color="auto" w:fill="auto"/>
            <w:noWrap/>
            <w:vAlign w:val="bottom"/>
            <w:hideMark/>
          </w:tcPr>
          <w:p w14:paraId="62E777A7" w14:textId="79C33C50"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64E635F4" w14:textId="51EDB555"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6EB0CE3E" w14:textId="275269DA"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0FE5235A" w14:textId="1FB3A039" w:rsidR="003710D5" w:rsidRPr="00C854CF" w:rsidRDefault="003710D5" w:rsidP="00C854CF">
            <w:pPr>
              <w:spacing w:after="0" w:line="480" w:lineRule="auto"/>
              <w:jc w:val="center"/>
              <w:rPr>
                <w:rFonts w:ascii="Arial" w:eastAsia="Times New Roman" w:hAnsi="Arial" w:cs="Arial"/>
                <w:color w:val="000000"/>
              </w:rPr>
            </w:pPr>
          </w:p>
        </w:tc>
      </w:tr>
      <w:tr w:rsidR="003710D5" w:rsidRPr="00C854CF" w14:paraId="123E0E2D" w14:textId="77777777" w:rsidTr="00DD3407">
        <w:trPr>
          <w:trHeight w:val="300"/>
        </w:trPr>
        <w:tc>
          <w:tcPr>
            <w:tcW w:w="2920" w:type="dxa"/>
            <w:shd w:val="clear" w:color="auto" w:fill="auto"/>
            <w:noWrap/>
            <w:vAlign w:val="bottom"/>
            <w:hideMark/>
          </w:tcPr>
          <w:p w14:paraId="1A50CAD4" w14:textId="77777777" w:rsidR="003710D5" w:rsidRPr="00C854CF" w:rsidRDefault="003710D5" w:rsidP="00C854CF">
            <w:pPr>
              <w:spacing w:after="0" w:line="480" w:lineRule="auto"/>
              <w:jc w:val="both"/>
              <w:rPr>
                <w:rFonts w:ascii="Arial" w:eastAsia="Times New Roman" w:hAnsi="Arial" w:cs="Arial"/>
                <w:b/>
                <w:color w:val="000000"/>
              </w:rPr>
            </w:pPr>
            <w:r w:rsidRPr="00C854CF">
              <w:rPr>
                <w:rFonts w:ascii="Arial" w:eastAsia="Times New Roman" w:hAnsi="Arial" w:cs="Arial"/>
                <w:b/>
                <w:color w:val="000000"/>
              </w:rPr>
              <w:t xml:space="preserve">  CV (%)</w:t>
            </w:r>
          </w:p>
        </w:tc>
        <w:tc>
          <w:tcPr>
            <w:tcW w:w="1259" w:type="dxa"/>
            <w:shd w:val="clear" w:color="auto" w:fill="auto"/>
            <w:noWrap/>
            <w:vAlign w:val="bottom"/>
            <w:hideMark/>
          </w:tcPr>
          <w:p w14:paraId="2881FA1D" w14:textId="49165DE2" w:rsidR="003710D5" w:rsidRPr="00C854CF" w:rsidRDefault="003710D5" w:rsidP="00C854CF">
            <w:pPr>
              <w:spacing w:after="0" w:line="480" w:lineRule="auto"/>
              <w:jc w:val="center"/>
              <w:rPr>
                <w:rFonts w:ascii="Arial" w:eastAsia="Times New Roman" w:hAnsi="Arial" w:cs="Arial"/>
                <w:color w:val="000000"/>
              </w:rPr>
            </w:pPr>
          </w:p>
        </w:tc>
        <w:tc>
          <w:tcPr>
            <w:tcW w:w="1196" w:type="dxa"/>
            <w:shd w:val="clear" w:color="auto" w:fill="auto"/>
            <w:noWrap/>
            <w:vAlign w:val="bottom"/>
            <w:hideMark/>
          </w:tcPr>
          <w:p w14:paraId="1D64EEDF" w14:textId="7A1C8343"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442CADAA" w14:textId="32E48B37"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010F25A2" w14:textId="04BD89C9"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3D236748" w14:textId="765B9E76" w:rsidR="003710D5" w:rsidRPr="00C854CF" w:rsidRDefault="003710D5" w:rsidP="00C854CF">
            <w:pPr>
              <w:spacing w:after="0" w:line="480" w:lineRule="auto"/>
              <w:jc w:val="center"/>
              <w:rPr>
                <w:rFonts w:ascii="Arial" w:eastAsia="Times New Roman" w:hAnsi="Arial" w:cs="Arial"/>
                <w:color w:val="000000"/>
              </w:rPr>
            </w:pPr>
          </w:p>
        </w:tc>
      </w:tr>
      <w:tr w:rsidR="003710D5" w:rsidRPr="00C854CF" w14:paraId="32863A0B" w14:textId="77777777" w:rsidTr="00DD3407">
        <w:trPr>
          <w:trHeight w:val="300"/>
        </w:trPr>
        <w:tc>
          <w:tcPr>
            <w:tcW w:w="2920" w:type="dxa"/>
            <w:shd w:val="clear" w:color="auto" w:fill="auto"/>
            <w:noWrap/>
            <w:vAlign w:val="bottom"/>
            <w:hideMark/>
          </w:tcPr>
          <w:p w14:paraId="71B28B31"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259" w:type="dxa"/>
            <w:shd w:val="clear" w:color="auto" w:fill="auto"/>
            <w:noWrap/>
            <w:vAlign w:val="bottom"/>
            <w:hideMark/>
          </w:tcPr>
          <w:p w14:paraId="6992D581" w14:textId="77777777" w:rsidR="003710D5" w:rsidRPr="00C854CF" w:rsidRDefault="003710D5" w:rsidP="00C854CF">
            <w:pPr>
              <w:spacing w:after="0" w:line="480" w:lineRule="auto"/>
              <w:ind w:firstLineChars="100" w:firstLine="220"/>
              <w:jc w:val="center"/>
              <w:rPr>
                <w:rFonts w:ascii="Arial" w:eastAsia="Times New Roman" w:hAnsi="Arial" w:cs="Arial"/>
                <w:color w:val="000000"/>
              </w:rPr>
            </w:pPr>
            <w:r w:rsidRPr="00C854CF">
              <w:rPr>
                <w:rFonts w:ascii="Arial" w:eastAsia="Times New Roman" w:hAnsi="Arial" w:cs="Arial"/>
                <w:color w:val="000000"/>
              </w:rPr>
              <w:t>2.1%</w:t>
            </w:r>
          </w:p>
        </w:tc>
        <w:tc>
          <w:tcPr>
            <w:tcW w:w="1196" w:type="dxa"/>
            <w:shd w:val="clear" w:color="auto" w:fill="auto"/>
            <w:noWrap/>
            <w:vAlign w:val="bottom"/>
            <w:hideMark/>
          </w:tcPr>
          <w:p w14:paraId="411595B2"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2.1%</w:t>
            </w:r>
          </w:p>
        </w:tc>
        <w:tc>
          <w:tcPr>
            <w:tcW w:w="1195" w:type="dxa"/>
            <w:shd w:val="clear" w:color="auto" w:fill="auto"/>
            <w:noWrap/>
            <w:vAlign w:val="bottom"/>
            <w:hideMark/>
          </w:tcPr>
          <w:p w14:paraId="741CB3B7"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2.1%</w:t>
            </w:r>
          </w:p>
        </w:tc>
        <w:tc>
          <w:tcPr>
            <w:tcW w:w="1195" w:type="dxa"/>
            <w:shd w:val="clear" w:color="auto" w:fill="auto"/>
            <w:noWrap/>
            <w:vAlign w:val="bottom"/>
            <w:hideMark/>
          </w:tcPr>
          <w:p w14:paraId="0C275C75"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2.2%</w:t>
            </w:r>
          </w:p>
        </w:tc>
        <w:tc>
          <w:tcPr>
            <w:tcW w:w="1195" w:type="dxa"/>
            <w:shd w:val="clear" w:color="auto" w:fill="auto"/>
            <w:noWrap/>
            <w:vAlign w:val="bottom"/>
            <w:hideMark/>
          </w:tcPr>
          <w:p w14:paraId="5D12BA69"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2.0%</w:t>
            </w:r>
          </w:p>
        </w:tc>
      </w:tr>
      <w:tr w:rsidR="003710D5" w:rsidRPr="00C854CF" w14:paraId="6AC33FBB" w14:textId="77777777" w:rsidTr="00DD3407">
        <w:trPr>
          <w:trHeight w:val="300"/>
        </w:trPr>
        <w:tc>
          <w:tcPr>
            <w:tcW w:w="2920" w:type="dxa"/>
            <w:shd w:val="clear" w:color="auto" w:fill="auto"/>
            <w:noWrap/>
            <w:vAlign w:val="bottom"/>
            <w:hideMark/>
          </w:tcPr>
          <w:p w14:paraId="626D810D"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259" w:type="dxa"/>
            <w:shd w:val="clear" w:color="auto" w:fill="auto"/>
            <w:noWrap/>
            <w:vAlign w:val="bottom"/>
            <w:hideMark/>
          </w:tcPr>
          <w:p w14:paraId="1DFCAD63" w14:textId="77777777" w:rsidR="003710D5" w:rsidRPr="00C854CF" w:rsidRDefault="003710D5" w:rsidP="00C854CF">
            <w:pPr>
              <w:spacing w:after="0" w:line="480" w:lineRule="auto"/>
              <w:ind w:firstLineChars="100" w:firstLine="220"/>
              <w:jc w:val="center"/>
              <w:rPr>
                <w:rFonts w:ascii="Arial" w:eastAsia="Times New Roman" w:hAnsi="Arial" w:cs="Arial"/>
                <w:color w:val="000000"/>
              </w:rPr>
            </w:pPr>
            <w:r w:rsidRPr="00C854CF">
              <w:rPr>
                <w:rFonts w:ascii="Arial" w:eastAsia="Times New Roman" w:hAnsi="Arial" w:cs="Arial"/>
                <w:color w:val="000000"/>
              </w:rPr>
              <w:t>4.0%</w:t>
            </w:r>
          </w:p>
        </w:tc>
        <w:tc>
          <w:tcPr>
            <w:tcW w:w="1196" w:type="dxa"/>
            <w:shd w:val="clear" w:color="auto" w:fill="auto"/>
            <w:noWrap/>
            <w:vAlign w:val="bottom"/>
            <w:hideMark/>
          </w:tcPr>
          <w:p w14:paraId="01946465"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3.7%</w:t>
            </w:r>
          </w:p>
        </w:tc>
        <w:tc>
          <w:tcPr>
            <w:tcW w:w="1195" w:type="dxa"/>
            <w:shd w:val="clear" w:color="auto" w:fill="auto"/>
            <w:noWrap/>
            <w:vAlign w:val="bottom"/>
            <w:hideMark/>
          </w:tcPr>
          <w:p w14:paraId="34DC175C"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3.8%</w:t>
            </w:r>
          </w:p>
        </w:tc>
        <w:tc>
          <w:tcPr>
            <w:tcW w:w="1195" w:type="dxa"/>
            <w:shd w:val="clear" w:color="auto" w:fill="auto"/>
            <w:noWrap/>
            <w:vAlign w:val="bottom"/>
            <w:hideMark/>
          </w:tcPr>
          <w:p w14:paraId="7A7905C0"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3.9%</w:t>
            </w:r>
          </w:p>
        </w:tc>
        <w:tc>
          <w:tcPr>
            <w:tcW w:w="1195" w:type="dxa"/>
            <w:shd w:val="clear" w:color="auto" w:fill="auto"/>
            <w:noWrap/>
            <w:vAlign w:val="bottom"/>
            <w:hideMark/>
          </w:tcPr>
          <w:p w14:paraId="0FDEA095"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3.6%</w:t>
            </w:r>
          </w:p>
        </w:tc>
      </w:tr>
      <w:tr w:rsidR="003710D5" w:rsidRPr="00C854CF" w14:paraId="4DAC0D1F" w14:textId="77777777" w:rsidTr="00DD3407">
        <w:trPr>
          <w:trHeight w:val="300"/>
        </w:trPr>
        <w:tc>
          <w:tcPr>
            <w:tcW w:w="2920" w:type="dxa"/>
            <w:shd w:val="clear" w:color="auto" w:fill="auto"/>
            <w:noWrap/>
            <w:vAlign w:val="bottom"/>
            <w:hideMark/>
          </w:tcPr>
          <w:p w14:paraId="5F70CD56" w14:textId="77777777" w:rsidR="003710D5" w:rsidRPr="00C854CF" w:rsidRDefault="003710D5" w:rsidP="00C854CF">
            <w:pPr>
              <w:spacing w:after="0" w:line="480" w:lineRule="auto"/>
              <w:jc w:val="both"/>
              <w:rPr>
                <w:rFonts w:ascii="Arial" w:eastAsia="Times New Roman" w:hAnsi="Arial" w:cs="Arial"/>
                <w:b/>
                <w:color w:val="000000"/>
              </w:rPr>
            </w:pPr>
            <w:r w:rsidRPr="00C854CF">
              <w:rPr>
                <w:rFonts w:ascii="Arial" w:eastAsia="Times New Roman" w:hAnsi="Arial" w:cs="Arial"/>
                <w:b/>
                <w:color w:val="000000"/>
              </w:rPr>
              <w:t xml:space="preserve">  ICC</w:t>
            </w:r>
          </w:p>
        </w:tc>
        <w:tc>
          <w:tcPr>
            <w:tcW w:w="1259" w:type="dxa"/>
            <w:shd w:val="clear" w:color="auto" w:fill="auto"/>
            <w:noWrap/>
            <w:vAlign w:val="bottom"/>
            <w:hideMark/>
          </w:tcPr>
          <w:p w14:paraId="0582455F" w14:textId="33DB08C8" w:rsidR="003710D5" w:rsidRPr="00C854CF" w:rsidRDefault="003710D5" w:rsidP="00C854CF">
            <w:pPr>
              <w:spacing w:after="0" w:line="480" w:lineRule="auto"/>
              <w:jc w:val="center"/>
              <w:rPr>
                <w:rFonts w:ascii="Arial" w:eastAsia="Times New Roman" w:hAnsi="Arial" w:cs="Arial"/>
                <w:color w:val="000000"/>
              </w:rPr>
            </w:pPr>
          </w:p>
        </w:tc>
        <w:tc>
          <w:tcPr>
            <w:tcW w:w="1196" w:type="dxa"/>
            <w:shd w:val="clear" w:color="auto" w:fill="auto"/>
            <w:noWrap/>
            <w:vAlign w:val="bottom"/>
            <w:hideMark/>
          </w:tcPr>
          <w:p w14:paraId="71ABFAEA" w14:textId="74ECBA7E"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6DC5E60E" w14:textId="38BB6BCF"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5C179B73" w14:textId="0923BDBE" w:rsidR="003710D5" w:rsidRPr="00C854CF" w:rsidRDefault="003710D5" w:rsidP="00C854CF">
            <w:pPr>
              <w:spacing w:after="0" w:line="480" w:lineRule="auto"/>
              <w:jc w:val="center"/>
              <w:rPr>
                <w:rFonts w:ascii="Arial" w:eastAsia="Times New Roman" w:hAnsi="Arial" w:cs="Arial"/>
                <w:color w:val="000000"/>
              </w:rPr>
            </w:pPr>
          </w:p>
        </w:tc>
        <w:tc>
          <w:tcPr>
            <w:tcW w:w="1195" w:type="dxa"/>
            <w:shd w:val="clear" w:color="auto" w:fill="auto"/>
            <w:noWrap/>
            <w:vAlign w:val="bottom"/>
            <w:hideMark/>
          </w:tcPr>
          <w:p w14:paraId="10B36811" w14:textId="3B32D7D3" w:rsidR="003710D5" w:rsidRPr="00C854CF" w:rsidRDefault="003710D5" w:rsidP="00C854CF">
            <w:pPr>
              <w:spacing w:after="0" w:line="480" w:lineRule="auto"/>
              <w:jc w:val="center"/>
              <w:rPr>
                <w:rFonts w:ascii="Arial" w:eastAsia="Times New Roman" w:hAnsi="Arial" w:cs="Arial"/>
                <w:color w:val="000000"/>
              </w:rPr>
            </w:pPr>
          </w:p>
        </w:tc>
      </w:tr>
      <w:tr w:rsidR="003710D5" w:rsidRPr="00C854CF" w14:paraId="4961A67E" w14:textId="77777777" w:rsidTr="00DD3407">
        <w:trPr>
          <w:trHeight w:val="300"/>
        </w:trPr>
        <w:tc>
          <w:tcPr>
            <w:tcW w:w="2920" w:type="dxa"/>
            <w:shd w:val="clear" w:color="auto" w:fill="auto"/>
            <w:noWrap/>
            <w:vAlign w:val="bottom"/>
            <w:hideMark/>
          </w:tcPr>
          <w:p w14:paraId="5C8039E6"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259" w:type="dxa"/>
            <w:shd w:val="clear" w:color="auto" w:fill="auto"/>
            <w:noWrap/>
            <w:vAlign w:val="bottom"/>
            <w:hideMark/>
          </w:tcPr>
          <w:p w14:paraId="3E3A0C04" w14:textId="77777777" w:rsidR="003710D5" w:rsidRPr="00C854CF" w:rsidRDefault="003710D5" w:rsidP="00C854CF">
            <w:pPr>
              <w:spacing w:after="0" w:line="480" w:lineRule="auto"/>
              <w:ind w:firstLineChars="100" w:firstLine="220"/>
              <w:jc w:val="center"/>
              <w:rPr>
                <w:rFonts w:ascii="Arial" w:eastAsia="Times New Roman" w:hAnsi="Arial" w:cs="Arial"/>
                <w:color w:val="000000"/>
              </w:rPr>
            </w:pPr>
            <w:r w:rsidRPr="00C854CF">
              <w:rPr>
                <w:rFonts w:ascii="Arial" w:eastAsia="Times New Roman" w:hAnsi="Arial" w:cs="Arial"/>
                <w:color w:val="000000"/>
              </w:rPr>
              <w:t>0.999</w:t>
            </w:r>
          </w:p>
        </w:tc>
        <w:tc>
          <w:tcPr>
            <w:tcW w:w="1196" w:type="dxa"/>
            <w:shd w:val="clear" w:color="auto" w:fill="auto"/>
            <w:noWrap/>
            <w:vAlign w:val="bottom"/>
            <w:hideMark/>
          </w:tcPr>
          <w:p w14:paraId="53EBB8AA" w14:textId="77777777" w:rsidR="003710D5" w:rsidRPr="00C854CF" w:rsidRDefault="003710D5"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0.999</w:t>
            </w:r>
          </w:p>
        </w:tc>
        <w:tc>
          <w:tcPr>
            <w:tcW w:w="1195" w:type="dxa"/>
            <w:shd w:val="clear" w:color="auto" w:fill="auto"/>
            <w:noWrap/>
            <w:vAlign w:val="bottom"/>
            <w:hideMark/>
          </w:tcPr>
          <w:p w14:paraId="151828FA" w14:textId="77777777" w:rsidR="003710D5" w:rsidRPr="00C854CF" w:rsidRDefault="003710D5"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0.999</w:t>
            </w:r>
          </w:p>
        </w:tc>
        <w:tc>
          <w:tcPr>
            <w:tcW w:w="1195" w:type="dxa"/>
            <w:shd w:val="clear" w:color="auto" w:fill="auto"/>
            <w:noWrap/>
            <w:vAlign w:val="bottom"/>
            <w:hideMark/>
          </w:tcPr>
          <w:p w14:paraId="5AE8C2C7" w14:textId="77777777" w:rsidR="003710D5" w:rsidRPr="00C854CF" w:rsidRDefault="003710D5"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0.999</w:t>
            </w:r>
          </w:p>
        </w:tc>
        <w:tc>
          <w:tcPr>
            <w:tcW w:w="1195" w:type="dxa"/>
            <w:shd w:val="clear" w:color="auto" w:fill="auto"/>
            <w:noWrap/>
            <w:vAlign w:val="bottom"/>
            <w:hideMark/>
          </w:tcPr>
          <w:p w14:paraId="2E8542D5" w14:textId="77777777" w:rsidR="003710D5" w:rsidRPr="00C854CF" w:rsidRDefault="003710D5"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0.999</w:t>
            </w:r>
          </w:p>
        </w:tc>
      </w:tr>
      <w:tr w:rsidR="003710D5" w:rsidRPr="00C854CF" w14:paraId="5AC23C73" w14:textId="77777777" w:rsidTr="00DD3407">
        <w:trPr>
          <w:trHeight w:val="315"/>
        </w:trPr>
        <w:tc>
          <w:tcPr>
            <w:tcW w:w="2920" w:type="dxa"/>
            <w:tcBorders>
              <w:bottom w:val="single" w:sz="12" w:space="0" w:color="auto"/>
            </w:tcBorders>
            <w:shd w:val="clear" w:color="auto" w:fill="auto"/>
            <w:noWrap/>
            <w:vAlign w:val="bottom"/>
            <w:hideMark/>
          </w:tcPr>
          <w:p w14:paraId="423D03B1" w14:textId="77777777" w:rsidR="003710D5" w:rsidRPr="00C854CF" w:rsidRDefault="003710D5" w:rsidP="00C854CF">
            <w:pPr>
              <w:spacing w:after="0" w:line="480" w:lineRule="auto"/>
              <w:ind w:firstLineChars="100" w:firstLine="220"/>
              <w:jc w:val="both"/>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259" w:type="dxa"/>
            <w:tcBorders>
              <w:bottom w:val="single" w:sz="12" w:space="0" w:color="auto"/>
            </w:tcBorders>
            <w:shd w:val="clear" w:color="auto" w:fill="auto"/>
            <w:noWrap/>
            <w:vAlign w:val="bottom"/>
            <w:hideMark/>
          </w:tcPr>
          <w:p w14:paraId="39C387ED" w14:textId="77777777" w:rsidR="003710D5" w:rsidRPr="00C854CF" w:rsidRDefault="003710D5" w:rsidP="00C854CF">
            <w:pPr>
              <w:spacing w:after="0" w:line="480" w:lineRule="auto"/>
              <w:ind w:firstLineChars="100" w:firstLine="220"/>
              <w:jc w:val="center"/>
              <w:rPr>
                <w:rFonts w:ascii="Arial" w:eastAsia="Times New Roman" w:hAnsi="Arial" w:cs="Arial"/>
                <w:color w:val="000000"/>
              </w:rPr>
            </w:pPr>
            <w:r w:rsidRPr="00C854CF">
              <w:rPr>
                <w:rFonts w:ascii="Arial" w:eastAsia="Times New Roman" w:hAnsi="Arial" w:cs="Arial"/>
                <w:color w:val="000000"/>
              </w:rPr>
              <w:t>0.997</w:t>
            </w:r>
          </w:p>
        </w:tc>
        <w:tc>
          <w:tcPr>
            <w:tcW w:w="1196" w:type="dxa"/>
            <w:tcBorders>
              <w:bottom w:val="single" w:sz="12" w:space="0" w:color="auto"/>
            </w:tcBorders>
            <w:shd w:val="clear" w:color="auto" w:fill="auto"/>
            <w:noWrap/>
            <w:vAlign w:val="bottom"/>
            <w:hideMark/>
          </w:tcPr>
          <w:p w14:paraId="1D4254C9"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0.998</w:t>
            </w:r>
          </w:p>
        </w:tc>
        <w:tc>
          <w:tcPr>
            <w:tcW w:w="1195" w:type="dxa"/>
            <w:tcBorders>
              <w:bottom w:val="single" w:sz="12" w:space="0" w:color="auto"/>
            </w:tcBorders>
            <w:shd w:val="clear" w:color="auto" w:fill="auto"/>
            <w:noWrap/>
            <w:vAlign w:val="bottom"/>
            <w:hideMark/>
          </w:tcPr>
          <w:p w14:paraId="14BB53A7"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0.998</w:t>
            </w:r>
          </w:p>
        </w:tc>
        <w:tc>
          <w:tcPr>
            <w:tcW w:w="1195" w:type="dxa"/>
            <w:tcBorders>
              <w:bottom w:val="single" w:sz="12" w:space="0" w:color="auto"/>
            </w:tcBorders>
            <w:shd w:val="clear" w:color="auto" w:fill="auto"/>
            <w:noWrap/>
            <w:vAlign w:val="bottom"/>
            <w:hideMark/>
          </w:tcPr>
          <w:p w14:paraId="7184DCB8"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0.998</w:t>
            </w:r>
          </w:p>
        </w:tc>
        <w:tc>
          <w:tcPr>
            <w:tcW w:w="1195" w:type="dxa"/>
            <w:tcBorders>
              <w:bottom w:val="single" w:sz="12" w:space="0" w:color="auto"/>
            </w:tcBorders>
            <w:shd w:val="clear" w:color="auto" w:fill="auto"/>
            <w:noWrap/>
            <w:vAlign w:val="bottom"/>
            <w:hideMark/>
          </w:tcPr>
          <w:p w14:paraId="111481BF" w14:textId="77777777" w:rsidR="003710D5" w:rsidRPr="00C854CF" w:rsidRDefault="003710D5"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0.999</w:t>
            </w:r>
          </w:p>
        </w:tc>
      </w:tr>
      <w:bookmarkEnd w:id="1"/>
    </w:tbl>
    <w:p w14:paraId="7C97D669" w14:textId="5CB1E2C6" w:rsidR="003710D5" w:rsidRPr="00C854CF" w:rsidRDefault="003710D5" w:rsidP="00C854CF">
      <w:pPr>
        <w:spacing w:line="480" w:lineRule="auto"/>
        <w:jc w:val="both"/>
        <w:rPr>
          <w:rFonts w:ascii="Arial" w:hAnsi="Arial" w:cs="Arial"/>
          <w:b/>
        </w:rPr>
      </w:pPr>
    </w:p>
    <w:p w14:paraId="2F55BCEB" w14:textId="00EDF4FB" w:rsidR="003047B7" w:rsidRPr="00C854CF" w:rsidRDefault="003047B7" w:rsidP="00C854CF">
      <w:pPr>
        <w:spacing w:line="480" w:lineRule="auto"/>
        <w:jc w:val="both"/>
        <w:rPr>
          <w:rFonts w:ascii="Arial" w:hAnsi="Arial" w:cs="Arial"/>
        </w:rPr>
      </w:pPr>
      <w:r w:rsidRPr="00C854CF">
        <w:rPr>
          <w:rFonts w:ascii="Arial" w:hAnsi="Arial" w:cs="Arial"/>
          <w:b/>
        </w:rPr>
        <w:t xml:space="preserve">Supplementary Table 1. </w:t>
      </w:r>
      <w:r w:rsidRPr="00C854CF">
        <w:rPr>
          <w:rFonts w:ascii="Arial" w:hAnsi="Arial" w:cs="Arial"/>
        </w:rPr>
        <w:t xml:space="preserve">Comparison of MRF accuracy, repeatability and </w:t>
      </w:r>
      <w:proofErr w:type="spellStart"/>
      <w:r w:rsidRPr="00C854CF">
        <w:rPr>
          <w:rFonts w:ascii="Arial" w:hAnsi="Arial" w:cs="Arial"/>
        </w:rPr>
        <w:t>interscanner</w:t>
      </w:r>
      <w:proofErr w:type="spellEnd"/>
      <w:r w:rsidRPr="00C854CF">
        <w:rPr>
          <w:rFonts w:ascii="Arial" w:hAnsi="Arial" w:cs="Arial"/>
        </w:rPr>
        <w:t xml:space="preserve"> reproducibility metrics on ISMRM/NIST phantom among four dictionaries with the same ranges (HRD, LRD-1, LRD-2, LRD-3) and one dictionary with a broader range (VHRD). All dictionaries demonstrated similar accuracy, repeatability and </w:t>
      </w:r>
      <w:proofErr w:type="spellStart"/>
      <w:r w:rsidRPr="00C854CF">
        <w:rPr>
          <w:rFonts w:ascii="Arial" w:hAnsi="Arial" w:cs="Arial"/>
        </w:rPr>
        <w:t>interscanner</w:t>
      </w:r>
      <w:proofErr w:type="spellEnd"/>
      <w:r w:rsidRPr="00C854CF">
        <w:rPr>
          <w:rFonts w:ascii="Arial" w:hAnsi="Arial" w:cs="Arial"/>
        </w:rPr>
        <w:t xml:space="preserve"> reproducibility, yet VHRD shows a </w:t>
      </w:r>
      <w:r w:rsidR="00EA4864" w:rsidRPr="00C854CF">
        <w:rPr>
          <w:rFonts w:ascii="Arial" w:hAnsi="Arial" w:cs="Arial"/>
        </w:rPr>
        <w:t xml:space="preserve">seemingly </w:t>
      </w:r>
      <w:r w:rsidRPr="00C854CF">
        <w:rPr>
          <w:rFonts w:ascii="Arial" w:hAnsi="Arial" w:cs="Arial"/>
        </w:rPr>
        <w:t>higher ten-day CV of T</w:t>
      </w:r>
      <w:r w:rsidRPr="00C854CF">
        <w:rPr>
          <w:rFonts w:ascii="Arial" w:hAnsi="Arial" w:cs="Arial"/>
          <w:vertAlign w:val="subscript"/>
        </w:rPr>
        <w:t>2</w:t>
      </w:r>
      <w:r w:rsidRPr="00C854CF">
        <w:rPr>
          <w:rFonts w:ascii="Arial" w:hAnsi="Arial" w:cs="Arial"/>
        </w:rPr>
        <w:t xml:space="preserve"> measurements.</w:t>
      </w:r>
    </w:p>
    <w:p w14:paraId="173AE246" w14:textId="77777777" w:rsidR="003047B7" w:rsidRPr="00C854CF" w:rsidRDefault="003047B7" w:rsidP="00C854CF">
      <w:pPr>
        <w:spacing w:line="480" w:lineRule="auto"/>
        <w:rPr>
          <w:rFonts w:ascii="Arial" w:hAnsi="Arial" w:cs="Arial"/>
        </w:rPr>
      </w:pPr>
      <w:r w:rsidRPr="00C854CF">
        <w:rPr>
          <w:rFonts w:ascii="Arial" w:hAnsi="Arial" w:cs="Arial"/>
        </w:rPr>
        <w:br w:type="page"/>
      </w:r>
    </w:p>
    <w:p w14:paraId="7E1F9D4D" w14:textId="303078DB" w:rsidR="003047B7" w:rsidRPr="00C854CF" w:rsidRDefault="00FC4707" w:rsidP="00C854CF">
      <w:pPr>
        <w:spacing w:line="480" w:lineRule="auto"/>
        <w:jc w:val="both"/>
        <w:rPr>
          <w:rFonts w:ascii="Arial" w:hAnsi="Arial" w:cs="Arial"/>
          <w:b/>
        </w:rPr>
      </w:pPr>
      <w:r w:rsidRPr="00C854CF">
        <w:rPr>
          <w:rFonts w:ascii="Arial" w:hAnsi="Arial" w:cs="Arial"/>
          <w:b/>
        </w:rPr>
        <w:t>Supplementary Table 2.</w:t>
      </w:r>
    </w:p>
    <w:tbl>
      <w:tblPr>
        <w:tblW w:w="8931" w:type="dxa"/>
        <w:tblLayout w:type="fixed"/>
        <w:tblLook w:val="04A0" w:firstRow="1" w:lastRow="0" w:firstColumn="1" w:lastColumn="0" w:noHBand="0" w:noVBand="1"/>
      </w:tblPr>
      <w:tblGrid>
        <w:gridCol w:w="236"/>
        <w:gridCol w:w="1779"/>
        <w:gridCol w:w="3514"/>
        <w:gridCol w:w="1701"/>
        <w:gridCol w:w="1701"/>
      </w:tblGrid>
      <w:tr w:rsidR="002732EB" w:rsidRPr="00C854CF" w14:paraId="5CAA6F05" w14:textId="77777777" w:rsidTr="00DD3407">
        <w:trPr>
          <w:trHeight w:val="397"/>
        </w:trPr>
        <w:tc>
          <w:tcPr>
            <w:tcW w:w="236" w:type="dxa"/>
            <w:tcBorders>
              <w:top w:val="single" w:sz="12" w:space="0" w:color="auto"/>
            </w:tcBorders>
          </w:tcPr>
          <w:p w14:paraId="64B38027" w14:textId="77777777" w:rsidR="002732EB" w:rsidRPr="00C854CF" w:rsidRDefault="002732EB" w:rsidP="00C854CF">
            <w:pPr>
              <w:spacing w:after="0" w:line="480" w:lineRule="auto"/>
              <w:rPr>
                <w:rFonts w:ascii="Arial" w:eastAsia="Times New Roman" w:hAnsi="Arial" w:cs="Arial"/>
                <w:color w:val="000000"/>
              </w:rPr>
            </w:pPr>
          </w:p>
        </w:tc>
        <w:tc>
          <w:tcPr>
            <w:tcW w:w="1779" w:type="dxa"/>
            <w:vMerge w:val="restart"/>
            <w:tcBorders>
              <w:top w:val="single" w:sz="12" w:space="0" w:color="auto"/>
              <w:bottom w:val="single" w:sz="4" w:space="0" w:color="auto"/>
            </w:tcBorders>
            <w:shd w:val="clear" w:color="auto" w:fill="auto"/>
            <w:noWrap/>
            <w:vAlign w:val="center"/>
            <w:hideMark/>
          </w:tcPr>
          <w:p w14:paraId="55484736" w14:textId="77777777" w:rsidR="002732EB" w:rsidRPr="00C854CF" w:rsidRDefault="002732EB" w:rsidP="00C854CF">
            <w:pPr>
              <w:spacing w:after="0" w:line="480" w:lineRule="auto"/>
              <w:rPr>
                <w:rFonts w:ascii="Arial" w:eastAsia="Times New Roman" w:hAnsi="Arial" w:cs="Arial"/>
                <w:color w:val="000000"/>
              </w:rPr>
            </w:pPr>
          </w:p>
        </w:tc>
        <w:tc>
          <w:tcPr>
            <w:tcW w:w="3514" w:type="dxa"/>
            <w:tcBorders>
              <w:top w:val="single" w:sz="12" w:space="0" w:color="auto"/>
              <w:left w:val="nil"/>
            </w:tcBorders>
            <w:shd w:val="clear" w:color="auto" w:fill="auto"/>
            <w:noWrap/>
            <w:vAlign w:val="bottom"/>
            <w:hideMark/>
          </w:tcPr>
          <w:p w14:paraId="50E0C3CC" w14:textId="77777777" w:rsidR="002732EB" w:rsidRPr="00C854CF" w:rsidRDefault="002732EB" w:rsidP="00C854CF">
            <w:pPr>
              <w:spacing w:after="0" w:line="480" w:lineRule="auto"/>
              <w:rPr>
                <w:rFonts w:ascii="Arial" w:eastAsia="Times New Roman" w:hAnsi="Arial" w:cs="Arial"/>
                <w:color w:val="000000"/>
              </w:rPr>
            </w:pPr>
            <w:r w:rsidRPr="00C854CF">
              <w:rPr>
                <w:rFonts w:ascii="Arial" w:eastAsia="Times New Roman" w:hAnsi="Arial" w:cs="Arial"/>
                <w:color w:val="000000"/>
              </w:rPr>
              <w:t> </w:t>
            </w:r>
          </w:p>
        </w:tc>
        <w:tc>
          <w:tcPr>
            <w:tcW w:w="3402" w:type="dxa"/>
            <w:gridSpan w:val="2"/>
            <w:tcBorders>
              <w:top w:val="single" w:sz="12" w:space="0" w:color="auto"/>
            </w:tcBorders>
            <w:shd w:val="clear" w:color="auto" w:fill="auto"/>
            <w:noWrap/>
            <w:vAlign w:val="bottom"/>
            <w:hideMark/>
          </w:tcPr>
          <w:p w14:paraId="59C45980" w14:textId="77777777" w:rsidR="002732EB" w:rsidRPr="00C854CF" w:rsidRDefault="002732EB" w:rsidP="00C854CF">
            <w:pPr>
              <w:spacing w:after="0" w:line="480" w:lineRule="auto"/>
              <w:jc w:val="center"/>
              <w:rPr>
                <w:rFonts w:ascii="Arial" w:eastAsia="Times New Roman" w:hAnsi="Arial" w:cs="Arial"/>
                <w:b/>
                <w:color w:val="000000"/>
              </w:rPr>
            </w:pPr>
            <w:r w:rsidRPr="00C854CF">
              <w:rPr>
                <w:rFonts w:ascii="Arial" w:eastAsia="Times New Roman" w:hAnsi="Arial" w:cs="Arial"/>
                <w:b/>
                <w:color w:val="000000"/>
              </w:rPr>
              <w:t>Dictionary</w:t>
            </w:r>
          </w:p>
        </w:tc>
      </w:tr>
      <w:tr w:rsidR="002732EB" w:rsidRPr="00C854CF" w14:paraId="6DA0FA57" w14:textId="77777777" w:rsidTr="00DD3407">
        <w:trPr>
          <w:trHeight w:val="397"/>
        </w:trPr>
        <w:tc>
          <w:tcPr>
            <w:tcW w:w="236" w:type="dxa"/>
            <w:tcBorders>
              <w:bottom w:val="single" w:sz="12" w:space="0" w:color="auto"/>
            </w:tcBorders>
          </w:tcPr>
          <w:p w14:paraId="117205C2" w14:textId="77777777" w:rsidR="002732EB" w:rsidRPr="00C854CF" w:rsidRDefault="002732EB" w:rsidP="00C854CF">
            <w:pPr>
              <w:spacing w:after="0" w:line="480" w:lineRule="auto"/>
              <w:rPr>
                <w:rFonts w:ascii="Arial" w:eastAsia="Times New Roman" w:hAnsi="Arial" w:cs="Arial"/>
                <w:color w:val="000000"/>
              </w:rPr>
            </w:pPr>
          </w:p>
        </w:tc>
        <w:tc>
          <w:tcPr>
            <w:tcW w:w="1779" w:type="dxa"/>
            <w:vMerge/>
            <w:tcBorders>
              <w:top w:val="single" w:sz="4" w:space="0" w:color="auto"/>
              <w:bottom w:val="single" w:sz="12" w:space="0" w:color="auto"/>
            </w:tcBorders>
            <w:shd w:val="clear" w:color="auto" w:fill="auto"/>
            <w:vAlign w:val="center"/>
            <w:hideMark/>
          </w:tcPr>
          <w:p w14:paraId="5E53AF61" w14:textId="77777777" w:rsidR="002732EB" w:rsidRPr="00C854CF" w:rsidRDefault="002732EB" w:rsidP="00C854CF">
            <w:pPr>
              <w:spacing w:after="0" w:line="480" w:lineRule="auto"/>
              <w:rPr>
                <w:rFonts w:ascii="Arial" w:eastAsia="Times New Roman" w:hAnsi="Arial" w:cs="Arial"/>
                <w:color w:val="000000"/>
              </w:rPr>
            </w:pPr>
          </w:p>
        </w:tc>
        <w:tc>
          <w:tcPr>
            <w:tcW w:w="3514" w:type="dxa"/>
            <w:tcBorders>
              <w:left w:val="nil"/>
              <w:bottom w:val="single" w:sz="12" w:space="0" w:color="auto"/>
            </w:tcBorders>
            <w:shd w:val="clear" w:color="auto" w:fill="auto"/>
            <w:noWrap/>
            <w:vAlign w:val="bottom"/>
            <w:hideMark/>
          </w:tcPr>
          <w:p w14:paraId="4B7BF627" w14:textId="77777777" w:rsidR="002732EB" w:rsidRPr="00C854CF" w:rsidRDefault="002732EB" w:rsidP="00C854CF">
            <w:pPr>
              <w:spacing w:after="0" w:line="480" w:lineRule="auto"/>
              <w:rPr>
                <w:rFonts w:ascii="Arial" w:eastAsia="Times New Roman" w:hAnsi="Arial" w:cs="Arial"/>
                <w:color w:val="000000"/>
              </w:rPr>
            </w:pPr>
            <w:r w:rsidRPr="00C854CF">
              <w:rPr>
                <w:rFonts w:ascii="Arial" w:eastAsia="Times New Roman" w:hAnsi="Arial" w:cs="Arial"/>
                <w:color w:val="000000"/>
              </w:rPr>
              <w:t> </w:t>
            </w:r>
          </w:p>
        </w:tc>
        <w:tc>
          <w:tcPr>
            <w:tcW w:w="1701" w:type="dxa"/>
            <w:tcBorders>
              <w:bottom w:val="single" w:sz="12" w:space="0" w:color="auto"/>
            </w:tcBorders>
            <w:shd w:val="clear" w:color="auto" w:fill="auto"/>
            <w:noWrap/>
            <w:vAlign w:val="bottom"/>
            <w:hideMark/>
          </w:tcPr>
          <w:p w14:paraId="6D9F0ECE" w14:textId="77777777"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HRD</w:t>
            </w:r>
          </w:p>
        </w:tc>
        <w:tc>
          <w:tcPr>
            <w:tcW w:w="1701" w:type="dxa"/>
            <w:tcBorders>
              <w:bottom w:val="single" w:sz="12" w:space="0" w:color="auto"/>
            </w:tcBorders>
            <w:shd w:val="clear" w:color="auto" w:fill="auto"/>
            <w:noWrap/>
            <w:vAlign w:val="bottom"/>
            <w:hideMark/>
          </w:tcPr>
          <w:p w14:paraId="0A07F079" w14:textId="77777777"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VHRD</w:t>
            </w:r>
          </w:p>
        </w:tc>
      </w:tr>
      <w:tr w:rsidR="002732EB" w:rsidRPr="00C854CF" w14:paraId="330F6DB5" w14:textId="77777777" w:rsidTr="00DD3407">
        <w:trPr>
          <w:trHeight w:val="397"/>
        </w:trPr>
        <w:tc>
          <w:tcPr>
            <w:tcW w:w="236" w:type="dxa"/>
            <w:tcBorders>
              <w:top w:val="single" w:sz="12" w:space="0" w:color="auto"/>
            </w:tcBorders>
          </w:tcPr>
          <w:p w14:paraId="53B0D823" w14:textId="77777777" w:rsidR="002732EB" w:rsidRPr="00C854CF" w:rsidRDefault="002732EB" w:rsidP="00C854CF">
            <w:pPr>
              <w:spacing w:before="240" w:after="0" w:line="480" w:lineRule="auto"/>
              <w:jc w:val="center"/>
              <w:rPr>
                <w:rFonts w:ascii="Arial" w:eastAsia="Times New Roman" w:hAnsi="Arial" w:cs="Arial"/>
                <w:b/>
                <w:color w:val="000000"/>
              </w:rPr>
            </w:pPr>
          </w:p>
        </w:tc>
        <w:tc>
          <w:tcPr>
            <w:tcW w:w="1779" w:type="dxa"/>
            <w:vMerge w:val="restart"/>
            <w:tcBorders>
              <w:top w:val="single" w:sz="12" w:space="0" w:color="auto"/>
              <w:bottom w:val="single" w:sz="4" w:space="0" w:color="auto"/>
            </w:tcBorders>
            <w:shd w:val="clear" w:color="auto" w:fill="auto"/>
            <w:vAlign w:val="center"/>
            <w:hideMark/>
          </w:tcPr>
          <w:p w14:paraId="42608C5C" w14:textId="77777777" w:rsidR="002732EB" w:rsidRPr="00C854CF" w:rsidRDefault="002732EB" w:rsidP="00C854CF">
            <w:pPr>
              <w:spacing w:before="240" w:after="0" w:line="480" w:lineRule="auto"/>
              <w:jc w:val="center"/>
              <w:rPr>
                <w:rFonts w:ascii="Arial" w:eastAsia="Times New Roman" w:hAnsi="Arial" w:cs="Arial"/>
                <w:b/>
                <w:color w:val="000000"/>
              </w:rPr>
            </w:pPr>
            <w:r w:rsidRPr="00C854CF">
              <w:rPr>
                <w:rFonts w:ascii="Arial" w:eastAsia="Times New Roman" w:hAnsi="Arial" w:cs="Arial"/>
                <w:b/>
                <w:color w:val="000000"/>
              </w:rPr>
              <w:t>Brain parenchyma</w:t>
            </w:r>
          </w:p>
        </w:tc>
        <w:tc>
          <w:tcPr>
            <w:tcW w:w="3514" w:type="dxa"/>
            <w:tcBorders>
              <w:top w:val="single" w:sz="12" w:space="0" w:color="auto"/>
              <w:left w:val="nil"/>
            </w:tcBorders>
            <w:shd w:val="clear" w:color="auto" w:fill="auto"/>
            <w:noWrap/>
            <w:vAlign w:val="bottom"/>
            <w:hideMark/>
          </w:tcPr>
          <w:p w14:paraId="0CF57081" w14:textId="77777777" w:rsidR="002732EB" w:rsidRPr="00C854CF" w:rsidRDefault="002732EB" w:rsidP="00C854CF">
            <w:pPr>
              <w:spacing w:before="120" w:after="0" w:line="480" w:lineRule="auto"/>
              <w:rPr>
                <w:rFonts w:ascii="Arial" w:eastAsia="Times New Roman" w:hAnsi="Arial" w:cs="Arial"/>
                <w:b/>
                <w:color w:val="000000"/>
              </w:rPr>
            </w:pPr>
            <w:r w:rsidRPr="00C854CF">
              <w:rPr>
                <w:rFonts w:ascii="Arial" w:eastAsia="Times New Roman" w:hAnsi="Arial" w:cs="Arial"/>
                <w:b/>
                <w:color w:val="000000"/>
              </w:rPr>
              <w:t>Bland-Altman</w:t>
            </w:r>
          </w:p>
          <w:p w14:paraId="3EE9B87D" w14:textId="77777777" w:rsidR="002732EB" w:rsidRPr="00C854CF" w:rsidRDefault="002732EB" w:rsidP="00C854CF">
            <w:pPr>
              <w:spacing w:before="120" w:after="0" w:line="480" w:lineRule="auto"/>
              <w:rPr>
                <w:rFonts w:ascii="Arial" w:eastAsia="Times New Roman" w:hAnsi="Arial" w:cs="Arial"/>
                <w:b/>
                <w:color w:val="000000"/>
              </w:rPr>
            </w:pPr>
            <w:r w:rsidRPr="00C854CF">
              <w:rPr>
                <w:rFonts w:ascii="Arial" w:eastAsia="Times New Roman" w:hAnsi="Arial" w:cs="Arial"/>
                <w:b/>
                <w:color w:val="000000"/>
              </w:rPr>
              <w:t xml:space="preserve">  Mean difference (%)</w:t>
            </w:r>
          </w:p>
        </w:tc>
        <w:tc>
          <w:tcPr>
            <w:tcW w:w="1701" w:type="dxa"/>
            <w:tcBorders>
              <w:top w:val="single" w:sz="12" w:space="0" w:color="auto"/>
            </w:tcBorders>
            <w:shd w:val="clear" w:color="auto" w:fill="auto"/>
            <w:noWrap/>
            <w:vAlign w:val="bottom"/>
            <w:hideMark/>
          </w:tcPr>
          <w:p w14:paraId="27577305" w14:textId="77777777" w:rsidR="002732EB" w:rsidRPr="00C854CF" w:rsidRDefault="002732EB" w:rsidP="00C854CF">
            <w:pPr>
              <w:spacing w:before="120" w:after="0" w:line="480" w:lineRule="auto"/>
              <w:jc w:val="center"/>
              <w:rPr>
                <w:rFonts w:ascii="Arial" w:eastAsia="Times New Roman" w:hAnsi="Arial" w:cs="Arial"/>
                <w:color w:val="000000"/>
              </w:rPr>
            </w:pPr>
            <w:r w:rsidRPr="00C854CF">
              <w:rPr>
                <w:rFonts w:ascii="Arial" w:eastAsia="Times New Roman" w:hAnsi="Arial" w:cs="Arial"/>
                <w:color w:val="000000"/>
              </w:rPr>
              <w:t> </w:t>
            </w:r>
          </w:p>
        </w:tc>
        <w:tc>
          <w:tcPr>
            <w:tcW w:w="1701" w:type="dxa"/>
            <w:tcBorders>
              <w:top w:val="single" w:sz="12" w:space="0" w:color="auto"/>
            </w:tcBorders>
            <w:shd w:val="clear" w:color="auto" w:fill="auto"/>
            <w:noWrap/>
            <w:vAlign w:val="bottom"/>
            <w:hideMark/>
          </w:tcPr>
          <w:p w14:paraId="60E457F6" w14:textId="77777777" w:rsidR="002732EB" w:rsidRPr="00C854CF" w:rsidRDefault="002732EB" w:rsidP="00C854CF">
            <w:pPr>
              <w:spacing w:before="120" w:after="0" w:line="480" w:lineRule="auto"/>
              <w:jc w:val="center"/>
              <w:rPr>
                <w:rFonts w:ascii="Arial" w:eastAsia="Times New Roman" w:hAnsi="Arial" w:cs="Arial"/>
                <w:color w:val="000000"/>
              </w:rPr>
            </w:pPr>
            <w:r w:rsidRPr="00C854CF">
              <w:rPr>
                <w:rFonts w:ascii="Arial" w:eastAsia="Times New Roman" w:hAnsi="Arial" w:cs="Arial"/>
                <w:color w:val="000000"/>
              </w:rPr>
              <w:t> </w:t>
            </w:r>
          </w:p>
        </w:tc>
      </w:tr>
      <w:tr w:rsidR="002732EB" w:rsidRPr="00C854CF" w14:paraId="7F65981B" w14:textId="77777777" w:rsidTr="00DD3407">
        <w:trPr>
          <w:trHeight w:val="397"/>
        </w:trPr>
        <w:tc>
          <w:tcPr>
            <w:tcW w:w="236" w:type="dxa"/>
          </w:tcPr>
          <w:p w14:paraId="71F07D76" w14:textId="77777777" w:rsidR="002732EB" w:rsidRPr="00C854CF" w:rsidRDefault="002732EB" w:rsidP="00C854CF">
            <w:pPr>
              <w:spacing w:after="0" w:line="480" w:lineRule="auto"/>
              <w:jc w:val="center"/>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320A075D" w14:textId="77777777" w:rsidR="002732EB" w:rsidRPr="00C854CF" w:rsidRDefault="002732EB" w:rsidP="00C854CF">
            <w:pPr>
              <w:spacing w:after="0" w:line="480" w:lineRule="auto"/>
              <w:jc w:val="center"/>
              <w:rPr>
                <w:rFonts w:ascii="Arial" w:eastAsia="Times New Roman" w:hAnsi="Arial" w:cs="Arial"/>
                <w:color w:val="000000"/>
              </w:rPr>
            </w:pPr>
          </w:p>
        </w:tc>
        <w:tc>
          <w:tcPr>
            <w:tcW w:w="3514" w:type="dxa"/>
            <w:tcBorders>
              <w:left w:val="nil"/>
            </w:tcBorders>
            <w:shd w:val="clear" w:color="auto" w:fill="auto"/>
            <w:noWrap/>
            <w:vAlign w:val="bottom"/>
            <w:hideMark/>
          </w:tcPr>
          <w:p w14:paraId="45C9390D"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701" w:type="dxa"/>
            <w:shd w:val="clear" w:color="auto" w:fill="auto"/>
            <w:noWrap/>
            <w:vAlign w:val="bottom"/>
            <w:hideMark/>
          </w:tcPr>
          <w:p w14:paraId="539E7F63" w14:textId="14068A12"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1.3%</w:t>
            </w:r>
          </w:p>
        </w:tc>
        <w:tc>
          <w:tcPr>
            <w:tcW w:w="1701" w:type="dxa"/>
            <w:shd w:val="clear" w:color="auto" w:fill="auto"/>
            <w:noWrap/>
            <w:vAlign w:val="bottom"/>
            <w:hideMark/>
          </w:tcPr>
          <w:p w14:paraId="0289E6BD" w14:textId="2541DC53"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1.4%</w:t>
            </w:r>
          </w:p>
        </w:tc>
      </w:tr>
      <w:tr w:rsidR="002732EB" w:rsidRPr="00C854CF" w14:paraId="70C44E68" w14:textId="77777777" w:rsidTr="00DD3407">
        <w:trPr>
          <w:trHeight w:val="397"/>
        </w:trPr>
        <w:tc>
          <w:tcPr>
            <w:tcW w:w="236" w:type="dxa"/>
          </w:tcPr>
          <w:p w14:paraId="77892D88" w14:textId="77777777" w:rsidR="002732EB" w:rsidRPr="00C854CF" w:rsidRDefault="002732EB" w:rsidP="00C854CF">
            <w:pPr>
              <w:spacing w:after="0" w:line="480" w:lineRule="auto"/>
              <w:jc w:val="center"/>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64A4B68F" w14:textId="77777777" w:rsidR="002732EB" w:rsidRPr="00C854CF" w:rsidRDefault="002732EB" w:rsidP="00C854CF">
            <w:pPr>
              <w:spacing w:after="0" w:line="480" w:lineRule="auto"/>
              <w:jc w:val="center"/>
              <w:rPr>
                <w:rFonts w:ascii="Arial" w:eastAsia="Times New Roman" w:hAnsi="Arial" w:cs="Arial"/>
                <w:color w:val="000000"/>
              </w:rPr>
            </w:pPr>
          </w:p>
        </w:tc>
        <w:tc>
          <w:tcPr>
            <w:tcW w:w="3514" w:type="dxa"/>
            <w:tcBorders>
              <w:left w:val="nil"/>
            </w:tcBorders>
            <w:shd w:val="clear" w:color="auto" w:fill="auto"/>
            <w:noWrap/>
            <w:vAlign w:val="bottom"/>
            <w:hideMark/>
          </w:tcPr>
          <w:p w14:paraId="1DFC8B68"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701" w:type="dxa"/>
            <w:shd w:val="clear" w:color="auto" w:fill="auto"/>
            <w:noWrap/>
            <w:vAlign w:val="bottom"/>
            <w:hideMark/>
          </w:tcPr>
          <w:p w14:paraId="7C7CC721" w14:textId="6AAE3444"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0.3%</w:t>
            </w:r>
          </w:p>
        </w:tc>
        <w:tc>
          <w:tcPr>
            <w:tcW w:w="1701" w:type="dxa"/>
            <w:shd w:val="clear" w:color="auto" w:fill="auto"/>
            <w:noWrap/>
            <w:vAlign w:val="bottom"/>
            <w:hideMark/>
          </w:tcPr>
          <w:p w14:paraId="59F03F96" w14:textId="3FBE764E"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w:t>
            </w:r>
          </w:p>
        </w:tc>
      </w:tr>
      <w:tr w:rsidR="002732EB" w:rsidRPr="00C854CF" w14:paraId="39535DDC" w14:textId="77777777" w:rsidTr="00DD3407">
        <w:trPr>
          <w:trHeight w:val="397"/>
        </w:trPr>
        <w:tc>
          <w:tcPr>
            <w:tcW w:w="236" w:type="dxa"/>
          </w:tcPr>
          <w:p w14:paraId="3600E1B8" w14:textId="77777777" w:rsidR="002732EB" w:rsidRPr="00C854CF" w:rsidRDefault="002732EB" w:rsidP="00C854CF">
            <w:pPr>
              <w:spacing w:after="0" w:line="480" w:lineRule="auto"/>
              <w:jc w:val="center"/>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5AE02616" w14:textId="77777777" w:rsidR="002732EB" w:rsidRPr="00C854CF" w:rsidRDefault="002732EB" w:rsidP="00C854CF">
            <w:pPr>
              <w:spacing w:after="0" w:line="480" w:lineRule="auto"/>
              <w:jc w:val="center"/>
              <w:rPr>
                <w:rFonts w:ascii="Arial" w:eastAsia="Times New Roman" w:hAnsi="Arial" w:cs="Arial"/>
                <w:color w:val="000000"/>
              </w:rPr>
            </w:pPr>
          </w:p>
        </w:tc>
        <w:tc>
          <w:tcPr>
            <w:tcW w:w="3514" w:type="dxa"/>
            <w:tcBorders>
              <w:left w:val="nil"/>
            </w:tcBorders>
            <w:shd w:val="clear" w:color="auto" w:fill="auto"/>
            <w:noWrap/>
            <w:vAlign w:val="bottom"/>
            <w:hideMark/>
          </w:tcPr>
          <w:p w14:paraId="6421F674" w14:textId="6EED8F49" w:rsidR="002732EB" w:rsidRPr="00C854CF" w:rsidRDefault="002732EB" w:rsidP="00C854CF">
            <w:pPr>
              <w:spacing w:after="0" w:line="480" w:lineRule="auto"/>
              <w:rPr>
                <w:rFonts w:ascii="Arial" w:eastAsia="Times New Roman" w:hAnsi="Arial" w:cs="Arial"/>
                <w:b/>
                <w:color w:val="000000"/>
              </w:rPr>
            </w:pPr>
            <w:r w:rsidRPr="00C854CF">
              <w:rPr>
                <w:rFonts w:ascii="Arial" w:eastAsia="Times New Roman" w:hAnsi="Arial" w:cs="Arial"/>
                <w:b/>
                <w:color w:val="000000"/>
              </w:rPr>
              <w:t xml:space="preserve">  </w:t>
            </w:r>
            <w:r w:rsidR="00414693" w:rsidRPr="00C854CF">
              <w:rPr>
                <w:rFonts w:ascii="Arial" w:eastAsia="Times New Roman" w:hAnsi="Arial" w:cs="Arial"/>
                <w:b/>
                <w:color w:val="000000"/>
              </w:rPr>
              <w:t>Limits of agreement</w:t>
            </w:r>
            <w:r w:rsidRPr="00C854CF">
              <w:rPr>
                <w:rFonts w:ascii="Arial" w:eastAsia="Times New Roman" w:hAnsi="Arial" w:cs="Arial"/>
                <w:b/>
                <w:color w:val="000000"/>
              </w:rPr>
              <w:t xml:space="preserve"> (%)</w:t>
            </w:r>
          </w:p>
        </w:tc>
        <w:tc>
          <w:tcPr>
            <w:tcW w:w="1701" w:type="dxa"/>
            <w:shd w:val="clear" w:color="auto" w:fill="auto"/>
            <w:noWrap/>
            <w:vAlign w:val="bottom"/>
            <w:hideMark/>
          </w:tcPr>
          <w:p w14:paraId="05F89F87" w14:textId="77777777" w:rsidR="002732EB" w:rsidRPr="00C854CF" w:rsidRDefault="002732EB" w:rsidP="00C854CF">
            <w:pPr>
              <w:spacing w:after="0" w:line="480" w:lineRule="auto"/>
              <w:jc w:val="center"/>
              <w:rPr>
                <w:rFonts w:ascii="Arial" w:eastAsia="Times New Roman" w:hAnsi="Arial" w:cs="Arial"/>
                <w:color w:val="000000"/>
              </w:rPr>
            </w:pPr>
          </w:p>
        </w:tc>
        <w:tc>
          <w:tcPr>
            <w:tcW w:w="1701" w:type="dxa"/>
            <w:shd w:val="clear" w:color="auto" w:fill="auto"/>
            <w:noWrap/>
            <w:vAlign w:val="bottom"/>
            <w:hideMark/>
          </w:tcPr>
          <w:p w14:paraId="2E0CBA49" w14:textId="77777777" w:rsidR="002732EB" w:rsidRPr="00C854CF" w:rsidRDefault="002732EB" w:rsidP="00C854CF">
            <w:pPr>
              <w:spacing w:after="0" w:line="480" w:lineRule="auto"/>
              <w:jc w:val="center"/>
              <w:rPr>
                <w:rFonts w:ascii="Arial" w:eastAsia="Times New Roman" w:hAnsi="Arial" w:cs="Arial"/>
                <w:color w:val="000000"/>
              </w:rPr>
            </w:pPr>
          </w:p>
        </w:tc>
      </w:tr>
      <w:tr w:rsidR="002732EB" w:rsidRPr="00C854CF" w14:paraId="696CD051" w14:textId="77777777" w:rsidTr="00DD3407">
        <w:trPr>
          <w:trHeight w:val="397"/>
        </w:trPr>
        <w:tc>
          <w:tcPr>
            <w:tcW w:w="236" w:type="dxa"/>
          </w:tcPr>
          <w:p w14:paraId="4E448482" w14:textId="77777777" w:rsidR="002732EB" w:rsidRPr="00C854CF" w:rsidRDefault="002732EB" w:rsidP="00C854CF">
            <w:pPr>
              <w:spacing w:after="0" w:line="480" w:lineRule="auto"/>
              <w:jc w:val="center"/>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359C42EC" w14:textId="77777777" w:rsidR="002732EB" w:rsidRPr="00C854CF" w:rsidRDefault="002732EB" w:rsidP="00C854CF">
            <w:pPr>
              <w:spacing w:after="0" w:line="480" w:lineRule="auto"/>
              <w:jc w:val="center"/>
              <w:rPr>
                <w:rFonts w:ascii="Arial" w:eastAsia="Times New Roman" w:hAnsi="Arial" w:cs="Arial"/>
                <w:color w:val="000000"/>
              </w:rPr>
            </w:pPr>
          </w:p>
        </w:tc>
        <w:tc>
          <w:tcPr>
            <w:tcW w:w="3514" w:type="dxa"/>
            <w:tcBorders>
              <w:left w:val="nil"/>
            </w:tcBorders>
            <w:shd w:val="clear" w:color="auto" w:fill="auto"/>
            <w:noWrap/>
            <w:vAlign w:val="bottom"/>
            <w:hideMark/>
          </w:tcPr>
          <w:p w14:paraId="46C02D74"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701" w:type="dxa"/>
            <w:shd w:val="clear" w:color="auto" w:fill="auto"/>
            <w:noWrap/>
            <w:vAlign w:val="bottom"/>
            <w:hideMark/>
          </w:tcPr>
          <w:p w14:paraId="559C8D30" w14:textId="75399C23" w:rsidR="002732EB" w:rsidRPr="00C854CF" w:rsidRDefault="00414693"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11.1</w:t>
            </w:r>
            <w:r w:rsidR="002732EB" w:rsidRPr="00C854CF">
              <w:rPr>
                <w:rFonts w:ascii="Arial" w:eastAsia="Times New Roman" w:hAnsi="Arial" w:cs="Arial"/>
                <w:color w:val="000000"/>
              </w:rPr>
              <w:t>%</w:t>
            </w:r>
          </w:p>
        </w:tc>
        <w:tc>
          <w:tcPr>
            <w:tcW w:w="1701" w:type="dxa"/>
            <w:shd w:val="clear" w:color="auto" w:fill="auto"/>
            <w:noWrap/>
            <w:vAlign w:val="bottom"/>
            <w:hideMark/>
          </w:tcPr>
          <w:p w14:paraId="71E1404D" w14:textId="65B553F4" w:rsidR="002732EB" w:rsidRPr="00C854CF" w:rsidRDefault="00414693"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11.5</w:t>
            </w:r>
            <w:r w:rsidR="002732EB" w:rsidRPr="00C854CF">
              <w:rPr>
                <w:rFonts w:ascii="Arial" w:eastAsia="Times New Roman" w:hAnsi="Arial" w:cs="Arial"/>
                <w:color w:val="000000"/>
              </w:rPr>
              <w:t>%</w:t>
            </w:r>
          </w:p>
        </w:tc>
      </w:tr>
      <w:tr w:rsidR="002732EB" w:rsidRPr="00C854CF" w14:paraId="646A901A" w14:textId="77777777" w:rsidTr="00DD3407">
        <w:trPr>
          <w:trHeight w:val="397"/>
        </w:trPr>
        <w:tc>
          <w:tcPr>
            <w:tcW w:w="236" w:type="dxa"/>
          </w:tcPr>
          <w:p w14:paraId="0E80A77E" w14:textId="77777777" w:rsidR="002732EB" w:rsidRPr="00C854CF" w:rsidRDefault="002732EB" w:rsidP="00C854CF">
            <w:pPr>
              <w:spacing w:after="0" w:line="480" w:lineRule="auto"/>
              <w:jc w:val="center"/>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78A64E1C" w14:textId="77777777" w:rsidR="002732EB" w:rsidRPr="00C854CF" w:rsidRDefault="002732EB" w:rsidP="00C854CF">
            <w:pPr>
              <w:spacing w:after="0" w:line="480" w:lineRule="auto"/>
              <w:jc w:val="center"/>
              <w:rPr>
                <w:rFonts w:ascii="Arial" w:eastAsia="Times New Roman" w:hAnsi="Arial" w:cs="Arial"/>
                <w:color w:val="000000"/>
              </w:rPr>
            </w:pPr>
          </w:p>
        </w:tc>
        <w:tc>
          <w:tcPr>
            <w:tcW w:w="3514" w:type="dxa"/>
            <w:tcBorders>
              <w:left w:val="nil"/>
            </w:tcBorders>
            <w:shd w:val="clear" w:color="auto" w:fill="auto"/>
            <w:noWrap/>
            <w:vAlign w:val="bottom"/>
            <w:hideMark/>
          </w:tcPr>
          <w:p w14:paraId="1F0F7100"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701" w:type="dxa"/>
            <w:shd w:val="clear" w:color="auto" w:fill="auto"/>
            <w:noWrap/>
            <w:vAlign w:val="bottom"/>
            <w:hideMark/>
          </w:tcPr>
          <w:p w14:paraId="2E6EC4F9" w14:textId="76BDDC57" w:rsidR="002732EB" w:rsidRPr="00C854CF" w:rsidRDefault="00414693"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19.4</w:t>
            </w:r>
            <w:r w:rsidR="002732EB" w:rsidRPr="00C854CF">
              <w:rPr>
                <w:rFonts w:ascii="Arial" w:eastAsia="Times New Roman" w:hAnsi="Arial" w:cs="Arial"/>
                <w:color w:val="000000"/>
              </w:rPr>
              <w:t>%</w:t>
            </w:r>
          </w:p>
        </w:tc>
        <w:tc>
          <w:tcPr>
            <w:tcW w:w="1701" w:type="dxa"/>
            <w:shd w:val="clear" w:color="auto" w:fill="auto"/>
            <w:noWrap/>
            <w:vAlign w:val="bottom"/>
            <w:hideMark/>
          </w:tcPr>
          <w:p w14:paraId="6A87523B" w14:textId="106D8692" w:rsidR="002732EB" w:rsidRPr="00C854CF" w:rsidRDefault="00414693"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21.8</w:t>
            </w:r>
            <w:r w:rsidR="002732EB" w:rsidRPr="00C854CF">
              <w:rPr>
                <w:rFonts w:ascii="Arial" w:eastAsia="Times New Roman" w:hAnsi="Arial" w:cs="Arial"/>
                <w:color w:val="000000"/>
              </w:rPr>
              <w:t>%</w:t>
            </w:r>
          </w:p>
        </w:tc>
      </w:tr>
      <w:tr w:rsidR="002732EB" w:rsidRPr="00C854CF" w14:paraId="7A4B7CE3" w14:textId="77777777" w:rsidTr="00DD3407">
        <w:trPr>
          <w:trHeight w:val="397"/>
        </w:trPr>
        <w:tc>
          <w:tcPr>
            <w:tcW w:w="236" w:type="dxa"/>
          </w:tcPr>
          <w:p w14:paraId="67271A26" w14:textId="77777777" w:rsidR="002732EB" w:rsidRPr="00C854CF" w:rsidRDefault="002732EB" w:rsidP="00C854CF">
            <w:pPr>
              <w:spacing w:after="0" w:line="480" w:lineRule="auto"/>
              <w:jc w:val="center"/>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62230270" w14:textId="77777777" w:rsidR="002732EB" w:rsidRPr="00C854CF" w:rsidRDefault="002732EB" w:rsidP="00C854CF">
            <w:pPr>
              <w:spacing w:after="0" w:line="480" w:lineRule="auto"/>
              <w:jc w:val="center"/>
              <w:rPr>
                <w:rFonts w:ascii="Arial" w:eastAsia="Times New Roman" w:hAnsi="Arial" w:cs="Arial"/>
                <w:color w:val="000000"/>
              </w:rPr>
            </w:pPr>
          </w:p>
        </w:tc>
        <w:tc>
          <w:tcPr>
            <w:tcW w:w="3514" w:type="dxa"/>
            <w:tcBorders>
              <w:left w:val="nil"/>
            </w:tcBorders>
            <w:shd w:val="clear" w:color="auto" w:fill="auto"/>
            <w:noWrap/>
            <w:vAlign w:val="bottom"/>
            <w:hideMark/>
          </w:tcPr>
          <w:p w14:paraId="74216C55" w14:textId="77777777" w:rsidR="002732EB" w:rsidRPr="00C854CF" w:rsidRDefault="002732EB" w:rsidP="00C854CF">
            <w:pPr>
              <w:spacing w:after="0" w:line="480" w:lineRule="auto"/>
              <w:rPr>
                <w:rFonts w:ascii="Arial" w:eastAsia="Times New Roman" w:hAnsi="Arial" w:cs="Arial"/>
                <w:b/>
                <w:color w:val="000000"/>
              </w:rPr>
            </w:pPr>
            <w:r w:rsidRPr="00C854CF">
              <w:rPr>
                <w:rFonts w:ascii="Arial" w:eastAsia="Times New Roman" w:hAnsi="Arial" w:cs="Arial"/>
                <w:b/>
                <w:color w:val="000000"/>
              </w:rPr>
              <w:t>ICC</w:t>
            </w:r>
          </w:p>
        </w:tc>
        <w:tc>
          <w:tcPr>
            <w:tcW w:w="1701" w:type="dxa"/>
            <w:shd w:val="clear" w:color="auto" w:fill="auto"/>
            <w:noWrap/>
            <w:vAlign w:val="bottom"/>
            <w:hideMark/>
          </w:tcPr>
          <w:p w14:paraId="4145FD6D" w14:textId="77777777" w:rsidR="002732EB" w:rsidRPr="00C854CF" w:rsidRDefault="002732EB" w:rsidP="00C854CF">
            <w:pPr>
              <w:spacing w:after="0" w:line="480" w:lineRule="auto"/>
              <w:jc w:val="center"/>
              <w:rPr>
                <w:rFonts w:ascii="Arial" w:eastAsia="Times New Roman" w:hAnsi="Arial" w:cs="Arial"/>
                <w:color w:val="000000"/>
              </w:rPr>
            </w:pPr>
          </w:p>
        </w:tc>
        <w:tc>
          <w:tcPr>
            <w:tcW w:w="1701" w:type="dxa"/>
            <w:shd w:val="clear" w:color="auto" w:fill="auto"/>
            <w:noWrap/>
            <w:vAlign w:val="bottom"/>
            <w:hideMark/>
          </w:tcPr>
          <w:p w14:paraId="351824E0" w14:textId="77777777" w:rsidR="002732EB" w:rsidRPr="00C854CF" w:rsidRDefault="002732EB" w:rsidP="00C854CF">
            <w:pPr>
              <w:spacing w:after="0" w:line="480" w:lineRule="auto"/>
              <w:jc w:val="center"/>
              <w:rPr>
                <w:rFonts w:ascii="Arial" w:eastAsia="Times New Roman" w:hAnsi="Arial" w:cs="Arial"/>
                <w:color w:val="000000"/>
              </w:rPr>
            </w:pPr>
          </w:p>
        </w:tc>
      </w:tr>
      <w:tr w:rsidR="002732EB" w:rsidRPr="00C854CF" w14:paraId="7F3FB732" w14:textId="77777777" w:rsidTr="00DD3407">
        <w:trPr>
          <w:trHeight w:val="397"/>
        </w:trPr>
        <w:tc>
          <w:tcPr>
            <w:tcW w:w="236" w:type="dxa"/>
          </w:tcPr>
          <w:p w14:paraId="3D0316A9" w14:textId="77777777" w:rsidR="002732EB" w:rsidRPr="00C854CF" w:rsidRDefault="002732EB" w:rsidP="00C854CF">
            <w:pPr>
              <w:spacing w:after="0" w:line="480" w:lineRule="auto"/>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3A893786" w14:textId="77777777" w:rsidR="002732EB" w:rsidRPr="00C854CF" w:rsidRDefault="002732EB" w:rsidP="00C854CF">
            <w:pPr>
              <w:spacing w:after="0" w:line="480" w:lineRule="auto"/>
              <w:rPr>
                <w:rFonts w:ascii="Arial" w:eastAsia="Times New Roman" w:hAnsi="Arial" w:cs="Arial"/>
                <w:color w:val="000000"/>
              </w:rPr>
            </w:pPr>
          </w:p>
        </w:tc>
        <w:tc>
          <w:tcPr>
            <w:tcW w:w="3514" w:type="dxa"/>
            <w:tcBorders>
              <w:left w:val="nil"/>
            </w:tcBorders>
            <w:shd w:val="clear" w:color="auto" w:fill="auto"/>
            <w:noWrap/>
            <w:vAlign w:val="bottom"/>
            <w:hideMark/>
          </w:tcPr>
          <w:p w14:paraId="3D23D943"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701" w:type="dxa"/>
            <w:shd w:val="clear" w:color="auto" w:fill="auto"/>
            <w:noWrap/>
            <w:vAlign w:val="bottom"/>
            <w:hideMark/>
          </w:tcPr>
          <w:p w14:paraId="2352A10E" w14:textId="77777777"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0.953</w:t>
            </w:r>
          </w:p>
        </w:tc>
        <w:tc>
          <w:tcPr>
            <w:tcW w:w="1701" w:type="dxa"/>
            <w:shd w:val="clear" w:color="auto" w:fill="auto"/>
            <w:noWrap/>
            <w:vAlign w:val="bottom"/>
            <w:hideMark/>
          </w:tcPr>
          <w:p w14:paraId="33F95507" w14:textId="77777777"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0.949</w:t>
            </w:r>
          </w:p>
        </w:tc>
      </w:tr>
      <w:tr w:rsidR="002732EB" w:rsidRPr="00C854CF" w14:paraId="294381F9" w14:textId="77777777" w:rsidTr="00DD3407">
        <w:trPr>
          <w:trHeight w:val="397"/>
        </w:trPr>
        <w:tc>
          <w:tcPr>
            <w:tcW w:w="236" w:type="dxa"/>
          </w:tcPr>
          <w:p w14:paraId="4A63E835" w14:textId="77777777" w:rsidR="002732EB" w:rsidRPr="00C854CF" w:rsidRDefault="002732EB" w:rsidP="00C854CF">
            <w:pPr>
              <w:spacing w:after="0" w:line="480" w:lineRule="auto"/>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75D01A95" w14:textId="77777777" w:rsidR="002732EB" w:rsidRPr="00C854CF" w:rsidRDefault="002732EB" w:rsidP="00C854CF">
            <w:pPr>
              <w:spacing w:after="0" w:line="480" w:lineRule="auto"/>
              <w:rPr>
                <w:rFonts w:ascii="Arial" w:eastAsia="Times New Roman" w:hAnsi="Arial" w:cs="Arial"/>
                <w:color w:val="000000"/>
              </w:rPr>
            </w:pPr>
          </w:p>
        </w:tc>
        <w:tc>
          <w:tcPr>
            <w:tcW w:w="3514" w:type="dxa"/>
            <w:tcBorders>
              <w:left w:val="nil"/>
            </w:tcBorders>
            <w:shd w:val="clear" w:color="auto" w:fill="auto"/>
            <w:noWrap/>
            <w:vAlign w:val="bottom"/>
            <w:hideMark/>
          </w:tcPr>
          <w:p w14:paraId="4B98C475"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701" w:type="dxa"/>
            <w:shd w:val="clear" w:color="auto" w:fill="auto"/>
            <w:noWrap/>
            <w:vAlign w:val="bottom"/>
            <w:hideMark/>
          </w:tcPr>
          <w:p w14:paraId="3EB59FEF" w14:textId="77777777"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0.954</w:t>
            </w:r>
          </w:p>
        </w:tc>
        <w:tc>
          <w:tcPr>
            <w:tcW w:w="1701" w:type="dxa"/>
            <w:shd w:val="clear" w:color="auto" w:fill="auto"/>
            <w:noWrap/>
            <w:vAlign w:val="bottom"/>
            <w:hideMark/>
          </w:tcPr>
          <w:p w14:paraId="58C56F16" w14:textId="77777777"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0.910</w:t>
            </w:r>
          </w:p>
        </w:tc>
      </w:tr>
      <w:tr w:rsidR="002732EB" w:rsidRPr="00C854CF" w14:paraId="30238365" w14:textId="77777777" w:rsidTr="00DD3407">
        <w:trPr>
          <w:trHeight w:val="397"/>
        </w:trPr>
        <w:tc>
          <w:tcPr>
            <w:tcW w:w="236" w:type="dxa"/>
          </w:tcPr>
          <w:p w14:paraId="1DDE0547" w14:textId="77777777" w:rsidR="002732EB" w:rsidRPr="00C854CF" w:rsidRDefault="002732EB" w:rsidP="00C854CF">
            <w:pPr>
              <w:spacing w:after="0" w:line="480" w:lineRule="auto"/>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697D23C5" w14:textId="77777777" w:rsidR="002732EB" w:rsidRPr="00C854CF" w:rsidRDefault="002732EB" w:rsidP="00C854CF">
            <w:pPr>
              <w:spacing w:after="0" w:line="480" w:lineRule="auto"/>
              <w:rPr>
                <w:rFonts w:ascii="Arial" w:eastAsia="Times New Roman" w:hAnsi="Arial" w:cs="Arial"/>
                <w:color w:val="000000"/>
              </w:rPr>
            </w:pPr>
          </w:p>
        </w:tc>
        <w:tc>
          <w:tcPr>
            <w:tcW w:w="3514" w:type="dxa"/>
            <w:tcBorders>
              <w:left w:val="nil"/>
            </w:tcBorders>
            <w:shd w:val="clear" w:color="auto" w:fill="auto"/>
            <w:noWrap/>
            <w:vAlign w:val="bottom"/>
            <w:hideMark/>
          </w:tcPr>
          <w:p w14:paraId="00D23881" w14:textId="77777777" w:rsidR="002732EB" w:rsidRPr="00C854CF" w:rsidRDefault="002732EB" w:rsidP="00C854CF">
            <w:pPr>
              <w:spacing w:after="0" w:line="480" w:lineRule="auto"/>
              <w:rPr>
                <w:rFonts w:ascii="Arial" w:eastAsia="Times New Roman" w:hAnsi="Arial" w:cs="Arial"/>
                <w:b/>
                <w:color w:val="000000"/>
              </w:rPr>
            </w:pPr>
            <w:proofErr w:type="spellStart"/>
            <w:r w:rsidRPr="00C854CF">
              <w:rPr>
                <w:rFonts w:ascii="Arial" w:eastAsia="Times New Roman" w:hAnsi="Arial" w:cs="Arial"/>
                <w:b/>
                <w:color w:val="000000"/>
              </w:rPr>
              <w:t>wCV</w:t>
            </w:r>
            <w:proofErr w:type="spellEnd"/>
            <w:r w:rsidRPr="00C854CF">
              <w:rPr>
                <w:rFonts w:ascii="Arial" w:eastAsia="Times New Roman" w:hAnsi="Arial" w:cs="Arial"/>
                <w:b/>
                <w:color w:val="000000"/>
              </w:rPr>
              <w:t xml:space="preserve"> (%)</w:t>
            </w:r>
          </w:p>
        </w:tc>
        <w:tc>
          <w:tcPr>
            <w:tcW w:w="1701" w:type="dxa"/>
            <w:shd w:val="clear" w:color="auto" w:fill="auto"/>
            <w:noWrap/>
            <w:vAlign w:val="bottom"/>
            <w:hideMark/>
          </w:tcPr>
          <w:p w14:paraId="1BCE4A9D" w14:textId="77777777" w:rsidR="002732EB" w:rsidRPr="00C854CF" w:rsidRDefault="002732EB" w:rsidP="00C854CF">
            <w:pPr>
              <w:spacing w:after="0" w:line="480" w:lineRule="auto"/>
              <w:jc w:val="center"/>
              <w:rPr>
                <w:rFonts w:ascii="Arial" w:eastAsia="Times New Roman" w:hAnsi="Arial" w:cs="Arial"/>
                <w:color w:val="000000"/>
              </w:rPr>
            </w:pPr>
          </w:p>
        </w:tc>
        <w:tc>
          <w:tcPr>
            <w:tcW w:w="1701" w:type="dxa"/>
            <w:shd w:val="clear" w:color="auto" w:fill="auto"/>
            <w:noWrap/>
            <w:vAlign w:val="bottom"/>
            <w:hideMark/>
          </w:tcPr>
          <w:p w14:paraId="541120C8" w14:textId="77777777" w:rsidR="002732EB" w:rsidRPr="00C854CF" w:rsidRDefault="002732EB" w:rsidP="00C854CF">
            <w:pPr>
              <w:spacing w:after="0" w:line="480" w:lineRule="auto"/>
              <w:jc w:val="center"/>
              <w:rPr>
                <w:rFonts w:ascii="Arial" w:eastAsia="Times New Roman" w:hAnsi="Arial" w:cs="Arial"/>
                <w:color w:val="000000"/>
              </w:rPr>
            </w:pPr>
          </w:p>
        </w:tc>
      </w:tr>
      <w:tr w:rsidR="002732EB" w:rsidRPr="00C854CF" w14:paraId="6B45CAEE" w14:textId="77777777" w:rsidTr="00DD3407">
        <w:trPr>
          <w:trHeight w:val="397"/>
        </w:trPr>
        <w:tc>
          <w:tcPr>
            <w:tcW w:w="236" w:type="dxa"/>
          </w:tcPr>
          <w:p w14:paraId="5D7476AE" w14:textId="77777777" w:rsidR="002732EB" w:rsidRPr="00C854CF" w:rsidRDefault="002732EB" w:rsidP="00C854CF">
            <w:pPr>
              <w:spacing w:after="0" w:line="480" w:lineRule="auto"/>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57F9EBDE" w14:textId="77777777" w:rsidR="002732EB" w:rsidRPr="00C854CF" w:rsidRDefault="002732EB" w:rsidP="00C854CF">
            <w:pPr>
              <w:spacing w:after="0" w:line="480" w:lineRule="auto"/>
              <w:rPr>
                <w:rFonts w:ascii="Arial" w:eastAsia="Times New Roman" w:hAnsi="Arial" w:cs="Arial"/>
                <w:color w:val="000000"/>
              </w:rPr>
            </w:pPr>
          </w:p>
        </w:tc>
        <w:tc>
          <w:tcPr>
            <w:tcW w:w="3514" w:type="dxa"/>
            <w:tcBorders>
              <w:left w:val="nil"/>
            </w:tcBorders>
            <w:shd w:val="clear" w:color="auto" w:fill="auto"/>
            <w:noWrap/>
            <w:vAlign w:val="bottom"/>
            <w:hideMark/>
          </w:tcPr>
          <w:p w14:paraId="29DA8AC0"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 xml:space="preserve">1 </w:t>
            </w:r>
            <w:r w:rsidRPr="00C854CF">
              <w:rPr>
                <w:rFonts w:ascii="Arial" w:eastAsia="Times New Roman" w:hAnsi="Arial" w:cs="Arial"/>
                <w:color w:val="000000"/>
              </w:rPr>
              <w:t>WM</w:t>
            </w:r>
          </w:p>
        </w:tc>
        <w:tc>
          <w:tcPr>
            <w:tcW w:w="1701" w:type="dxa"/>
            <w:shd w:val="clear" w:color="auto" w:fill="auto"/>
            <w:noWrap/>
            <w:vAlign w:val="bottom"/>
            <w:hideMark/>
          </w:tcPr>
          <w:p w14:paraId="4009BF31" w14:textId="54D0479C"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1.6%</w:t>
            </w:r>
          </w:p>
        </w:tc>
        <w:tc>
          <w:tcPr>
            <w:tcW w:w="1701" w:type="dxa"/>
            <w:shd w:val="clear" w:color="auto" w:fill="auto"/>
            <w:noWrap/>
            <w:vAlign w:val="bottom"/>
            <w:hideMark/>
          </w:tcPr>
          <w:p w14:paraId="50F893AA" w14:textId="55580AD4"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1.6%</w:t>
            </w:r>
          </w:p>
        </w:tc>
      </w:tr>
      <w:tr w:rsidR="002732EB" w:rsidRPr="00C854CF" w14:paraId="7DB3830F" w14:textId="77777777" w:rsidTr="00DD3407">
        <w:trPr>
          <w:trHeight w:val="397"/>
        </w:trPr>
        <w:tc>
          <w:tcPr>
            <w:tcW w:w="236" w:type="dxa"/>
          </w:tcPr>
          <w:p w14:paraId="6F86F50F" w14:textId="77777777" w:rsidR="002732EB" w:rsidRPr="00C854CF" w:rsidRDefault="002732EB" w:rsidP="00C854CF">
            <w:pPr>
              <w:spacing w:after="0" w:line="480" w:lineRule="auto"/>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2774302B" w14:textId="77777777" w:rsidR="002732EB" w:rsidRPr="00C854CF" w:rsidRDefault="002732EB" w:rsidP="00C854CF">
            <w:pPr>
              <w:spacing w:after="0" w:line="480" w:lineRule="auto"/>
              <w:rPr>
                <w:rFonts w:ascii="Arial" w:eastAsia="Times New Roman" w:hAnsi="Arial" w:cs="Arial"/>
                <w:color w:val="000000"/>
              </w:rPr>
            </w:pPr>
          </w:p>
        </w:tc>
        <w:tc>
          <w:tcPr>
            <w:tcW w:w="3514" w:type="dxa"/>
            <w:tcBorders>
              <w:left w:val="nil"/>
            </w:tcBorders>
            <w:shd w:val="clear" w:color="auto" w:fill="auto"/>
            <w:noWrap/>
            <w:vAlign w:val="bottom"/>
            <w:hideMark/>
          </w:tcPr>
          <w:p w14:paraId="2F68B4DE"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r w:rsidRPr="00C854CF">
              <w:rPr>
                <w:rFonts w:ascii="Arial" w:eastAsia="Times New Roman" w:hAnsi="Arial" w:cs="Arial"/>
                <w:color w:val="000000"/>
              </w:rPr>
              <w:t xml:space="preserve"> GM</w:t>
            </w:r>
          </w:p>
        </w:tc>
        <w:tc>
          <w:tcPr>
            <w:tcW w:w="1701" w:type="dxa"/>
            <w:shd w:val="clear" w:color="auto" w:fill="auto"/>
            <w:noWrap/>
            <w:vAlign w:val="bottom"/>
            <w:hideMark/>
          </w:tcPr>
          <w:p w14:paraId="5EEF7AEB" w14:textId="2DA45B15"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3.4%</w:t>
            </w:r>
          </w:p>
        </w:tc>
        <w:tc>
          <w:tcPr>
            <w:tcW w:w="1701" w:type="dxa"/>
            <w:shd w:val="clear" w:color="auto" w:fill="auto"/>
            <w:noWrap/>
            <w:vAlign w:val="bottom"/>
            <w:hideMark/>
          </w:tcPr>
          <w:p w14:paraId="244B7425" w14:textId="5E56ED8E"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3.</w:t>
            </w:r>
            <w:r w:rsidR="00414693" w:rsidRPr="00C854CF">
              <w:rPr>
                <w:rFonts w:ascii="Arial" w:eastAsia="Times New Roman" w:hAnsi="Arial" w:cs="Arial"/>
                <w:color w:val="000000"/>
              </w:rPr>
              <w:t>5</w:t>
            </w:r>
            <w:r w:rsidRPr="00C854CF">
              <w:rPr>
                <w:rFonts w:ascii="Arial" w:eastAsia="Times New Roman" w:hAnsi="Arial" w:cs="Arial"/>
                <w:color w:val="000000"/>
              </w:rPr>
              <w:t>%</w:t>
            </w:r>
          </w:p>
        </w:tc>
      </w:tr>
      <w:tr w:rsidR="002732EB" w:rsidRPr="00C854CF" w14:paraId="233491D5" w14:textId="77777777" w:rsidTr="00DD3407">
        <w:trPr>
          <w:trHeight w:val="397"/>
        </w:trPr>
        <w:tc>
          <w:tcPr>
            <w:tcW w:w="236" w:type="dxa"/>
          </w:tcPr>
          <w:p w14:paraId="6AB7CB8F" w14:textId="77777777" w:rsidR="002732EB" w:rsidRPr="00C854CF" w:rsidRDefault="002732EB" w:rsidP="00C854CF">
            <w:pPr>
              <w:spacing w:after="0" w:line="480" w:lineRule="auto"/>
              <w:rPr>
                <w:rFonts w:ascii="Arial" w:eastAsia="Times New Roman" w:hAnsi="Arial" w:cs="Arial"/>
                <w:color w:val="000000"/>
              </w:rPr>
            </w:pPr>
          </w:p>
        </w:tc>
        <w:tc>
          <w:tcPr>
            <w:tcW w:w="1779" w:type="dxa"/>
            <w:vMerge/>
            <w:tcBorders>
              <w:top w:val="single" w:sz="4" w:space="0" w:color="auto"/>
              <w:bottom w:val="single" w:sz="4" w:space="0" w:color="auto"/>
            </w:tcBorders>
            <w:shd w:val="clear" w:color="auto" w:fill="auto"/>
            <w:vAlign w:val="center"/>
            <w:hideMark/>
          </w:tcPr>
          <w:p w14:paraId="2809298F" w14:textId="77777777" w:rsidR="002732EB" w:rsidRPr="00C854CF" w:rsidRDefault="002732EB" w:rsidP="00C854CF">
            <w:pPr>
              <w:spacing w:after="0" w:line="480" w:lineRule="auto"/>
              <w:rPr>
                <w:rFonts w:ascii="Arial" w:eastAsia="Times New Roman" w:hAnsi="Arial" w:cs="Arial"/>
                <w:color w:val="000000"/>
              </w:rPr>
            </w:pPr>
          </w:p>
        </w:tc>
        <w:tc>
          <w:tcPr>
            <w:tcW w:w="3514" w:type="dxa"/>
            <w:tcBorders>
              <w:left w:val="nil"/>
            </w:tcBorders>
            <w:shd w:val="clear" w:color="auto" w:fill="auto"/>
            <w:noWrap/>
            <w:vAlign w:val="bottom"/>
            <w:hideMark/>
          </w:tcPr>
          <w:p w14:paraId="028C090D"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r w:rsidRPr="00C854CF">
              <w:rPr>
                <w:rFonts w:ascii="Arial" w:eastAsia="Times New Roman" w:hAnsi="Arial" w:cs="Arial"/>
                <w:color w:val="000000"/>
              </w:rPr>
              <w:t xml:space="preserve"> WM</w:t>
            </w:r>
          </w:p>
        </w:tc>
        <w:tc>
          <w:tcPr>
            <w:tcW w:w="1701" w:type="dxa"/>
            <w:shd w:val="clear" w:color="auto" w:fill="auto"/>
            <w:noWrap/>
            <w:vAlign w:val="bottom"/>
            <w:hideMark/>
          </w:tcPr>
          <w:p w14:paraId="5143F0BE" w14:textId="1A4BD1A4"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4.</w:t>
            </w:r>
            <w:r w:rsidR="00414693" w:rsidRPr="00C854CF">
              <w:rPr>
                <w:rFonts w:ascii="Arial" w:eastAsia="Times New Roman" w:hAnsi="Arial" w:cs="Arial"/>
                <w:color w:val="000000"/>
              </w:rPr>
              <w:t>6</w:t>
            </w:r>
            <w:r w:rsidRPr="00C854CF">
              <w:rPr>
                <w:rFonts w:ascii="Arial" w:eastAsia="Times New Roman" w:hAnsi="Arial" w:cs="Arial"/>
                <w:color w:val="000000"/>
              </w:rPr>
              <w:t>%</w:t>
            </w:r>
          </w:p>
        </w:tc>
        <w:tc>
          <w:tcPr>
            <w:tcW w:w="1701" w:type="dxa"/>
            <w:shd w:val="clear" w:color="auto" w:fill="auto"/>
            <w:noWrap/>
            <w:vAlign w:val="bottom"/>
            <w:hideMark/>
          </w:tcPr>
          <w:p w14:paraId="36778BA2" w14:textId="19358366" w:rsidR="002732EB" w:rsidRPr="00C854CF" w:rsidRDefault="00414693"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5.0</w:t>
            </w:r>
            <w:r w:rsidR="002732EB" w:rsidRPr="00C854CF">
              <w:rPr>
                <w:rFonts w:ascii="Arial" w:eastAsia="Times New Roman" w:hAnsi="Arial" w:cs="Arial"/>
                <w:color w:val="000000"/>
              </w:rPr>
              <w:t>%</w:t>
            </w:r>
          </w:p>
        </w:tc>
      </w:tr>
      <w:tr w:rsidR="002732EB" w:rsidRPr="00C854CF" w14:paraId="6EAC93F4" w14:textId="77777777" w:rsidTr="00DD3407">
        <w:trPr>
          <w:trHeight w:val="397"/>
        </w:trPr>
        <w:tc>
          <w:tcPr>
            <w:tcW w:w="236" w:type="dxa"/>
            <w:tcBorders>
              <w:bottom w:val="single" w:sz="12" w:space="0" w:color="auto"/>
            </w:tcBorders>
          </w:tcPr>
          <w:p w14:paraId="32CB52E6" w14:textId="77777777" w:rsidR="002732EB" w:rsidRPr="00C854CF" w:rsidRDefault="002732EB" w:rsidP="00C854CF">
            <w:pPr>
              <w:spacing w:after="0" w:line="480" w:lineRule="auto"/>
              <w:rPr>
                <w:rFonts w:ascii="Arial" w:eastAsia="Times New Roman" w:hAnsi="Arial" w:cs="Arial"/>
                <w:color w:val="000000"/>
              </w:rPr>
            </w:pPr>
          </w:p>
        </w:tc>
        <w:tc>
          <w:tcPr>
            <w:tcW w:w="1779" w:type="dxa"/>
            <w:vMerge/>
            <w:tcBorders>
              <w:top w:val="single" w:sz="4" w:space="0" w:color="auto"/>
              <w:bottom w:val="single" w:sz="12" w:space="0" w:color="auto"/>
            </w:tcBorders>
            <w:shd w:val="clear" w:color="auto" w:fill="auto"/>
            <w:vAlign w:val="center"/>
            <w:hideMark/>
          </w:tcPr>
          <w:p w14:paraId="3D381613" w14:textId="77777777" w:rsidR="002732EB" w:rsidRPr="00C854CF" w:rsidRDefault="002732EB" w:rsidP="00C854CF">
            <w:pPr>
              <w:spacing w:after="0" w:line="480" w:lineRule="auto"/>
              <w:rPr>
                <w:rFonts w:ascii="Arial" w:eastAsia="Times New Roman" w:hAnsi="Arial" w:cs="Arial"/>
                <w:color w:val="000000"/>
              </w:rPr>
            </w:pPr>
          </w:p>
        </w:tc>
        <w:tc>
          <w:tcPr>
            <w:tcW w:w="3514" w:type="dxa"/>
            <w:tcBorders>
              <w:left w:val="nil"/>
              <w:bottom w:val="single" w:sz="12" w:space="0" w:color="auto"/>
            </w:tcBorders>
            <w:shd w:val="clear" w:color="auto" w:fill="auto"/>
            <w:noWrap/>
            <w:vAlign w:val="bottom"/>
            <w:hideMark/>
          </w:tcPr>
          <w:p w14:paraId="2BB3AC8C"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r w:rsidRPr="00C854CF">
              <w:rPr>
                <w:rFonts w:ascii="Arial" w:eastAsia="Times New Roman" w:hAnsi="Arial" w:cs="Arial"/>
                <w:color w:val="000000"/>
              </w:rPr>
              <w:t xml:space="preserve"> GM</w:t>
            </w:r>
          </w:p>
        </w:tc>
        <w:tc>
          <w:tcPr>
            <w:tcW w:w="1701" w:type="dxa"/>
            <w:tcBorders>
              <w:bottom w:val="single" w:sz="12" w:space="0" w:color="auto"/>
            </w:tcBorders>
            <w:shd w:val="clear" w:color="auto" w:fill="auto"/>
            <w:noWrap/>
            <w:vAlign w:val="bottom"/>
            <w:hideMark/>
          </w:tcPr>
          <w:p w14:paraId="26EF41F0" w14:textId="34FE9601"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5.5%</w:t>
            </w:r>
          </w:p>
        </w:tc>
        <w:tc>
          <w:tcPr>
            <w:tcW w:w="1701" w:type="dxa"/>
            <w:tcBorders>
              <w:bottom w:val="single" w:sz="12" w:space="0" w:color="auto"/>
            </w:tcBorders>
            <w:shd w:val="clear" w:color="auto" w:fill="auto"/>
            <w:noWrap/>
            <w:vAlign w:val="bottom"/>
            <w:hideMark/>
          </w:tcPr>
          <w:p w14:paraId="43C16E2D" w14:textId="25CD75D0"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5.7%</w:t>
            </w:r>
          </w:p>
        </w:tc>
      </w:tr>
      <w:tr w:rsidR="002732EB" w:rsidRPr="00C854CF" w14:paraId="58B6C4B2" w14:textId="77777777" w:rsidTr="00DD3407">
        <w:trPr>
          <w:trHeight w:val="397"/>
        </w:trPr>
        <w:tc>
          <w:tcPr>
            <w:tcW w:w="236" w:type="dxa"/>
          </w:tcPr>
          <w:p w14:paraId="6DB4EF26" w14:textId="77777777" w:rsidR="002732EB" w:rsidRPr="00C854CF" w:rsidRDefault="002732EB" w:rsidP="00C854CF">
            <w:pPr>
              <w:spacing w:before="240" w:after="0" w:line="480" w:lineRule="auto"/>
              <w:jc w:val="center"/>
              <w:rPr>
                <w:rFonts w:ascii="Arial" w:eastAsia="Times New Roman" w:hAnsi="Arial" w:cs="Arial"/>
                <w:b/>
                <w:color w:val="000000"/>
              </w:rPr>
            </w:pPr>
          </w:p>
        </w:tc>
        <w:tc>
          <w:tcPr>
            <w:tcW w:w="1779" w:type="dxa"/>
            <w:vMerge w:val="restart"/>
            <w:shd w:val="clear" w:color="auto" w:fill="auto"/>
            <w:noWrap/>
            <w:vAlign w:val="center"/>
            <w:hideMark/>
          </w:tcPr>
          <w:p w14:paraId="51477A37" w14:textId="77777777" w:rsidR="002732EB" w:rsidRPr="00C854CF" w:rsidRDefault="002732EB" w:rsidP="00C854CF">
            <w:pPr>
              <w:spacing w:before="240" w:after="0" w:line="480" w:lineRule="auto"/>
              <w:jc w:val="center"/>
              <w:rPr>
                <w:rFonts w:ascii="Arial" w:eastAsia="Times New Roman" w:hAnsi="Arial" w:cs="Arial"/>
                <w:b/>
                <w:color w:val="000000"/>
              </w:rPr>
            </w:pPr>
            <w:r w:rsidRPr="00C854CF">
              <w:rPr>
                <w:rFonts w:ascii="Arial" w:eastAsia="Times New Roman" w:hAnsi="Arial" w:cs="Arial"/>
                <w:b/>
                <w:color w:val="000000"/>
              </w:rPr>
              <w:t>CSF</w:t>
            </w:r>
          </w:p>
        </w:tc>
        <w:tc>
          <w:tcPr>
            <w:tcW w:w="3514" w:type="dxa"/>
            <w:shd w:val="clear" w:color="auto" w:fill="auto"/>
            <w:noWrap/>
            <w:vAlign w:val="bottom"/>
            <w:hideMark/>
          </w:tcPr>
          <w:p w14:paraId="3E288219" w14:textId="77777777" w:rsidR="002732EB" w:rsidRPr="00C854CF" w:rsidRDefault="002732EB" w:rsidP="00C854CF">
            <w:pPr>
              <w:spacing w:before="120" w:after="0" w:line="480" w:lineRule="auto"/>
              <w:rPr>
                <w:rFonts w:ascii="Arial" w:eastAsia="Times New Roman" w:hAnsi="Arial" w:cs="Arial"/>
                <w:b/>
                <w:color w:val="000000"/>
              </w:rPr>
            </w:pPr>
            <w:r w:rsidRPr="00C854CF">
              <w:rPr>
                <w:rFonts w:ascii="Arial" w:eastAsia="Times New Roman" w:hAnsi="Arial" w:cs="Arial"/>
                <w:b/>
                <w:color w:val="000000"/>
              </w:rPr>
              <w:t>Bland-Altman</w:t>
            </w:r>
          </w:p>
          <w:p w14:paraId="3313C50F" w14:textId="77777777" w:rsidR="002732EB" w:rsidRPr="00C854CF" w:rsidRDefault="002732EB" w:rsidP="00C854CF">
            <w:pPr>
              <w:spacing w:before="120" w:after="0" w:line="480" w:lineRule="auto"/>
              <w:rPr>
                <w:rFonts w:ascii="Arial" w:eastAsia="Times New Roman" w:hAnsi="Arial" w:cs="Arial"/>
                <w:b/>
                <w:color w:val="000000"/>
              </w:rPr>
            </w:pPr>
            <w:r w:rsidRPr="00C854CF">
              <w:rPr>
                <w:rFonts w:ascii="Arial" w:eastAsia="Times New Roman" w:hAnsi="Arial" w:cs="Arial"/>
                <w:b/>
                <w:color w:val="000000"/>
              </w:rPr>
              <w:t xml:space="preserve">  Mean difference (%)</w:t>
            </w:r>
          </w:p>
        </w:tc>
        <w:tc>
          <w:tcPr>
            <w:tcW w:w="1701" w:type="dxa"/>
            <w:shd w:val="clear" w:color="auto" w:fill="auto"/>
            <w:noWrap/>
            <w:vAlign w:val="center"/>
            <w:hideMark/>
          </w:tcPr>
          <w:p w14:paraId="187BB156" w14:textId="77777777" w:rsidR="002732EB" w:rsidRPr="00C854CF" w:rsidRDefault="002732EB" w:rsidP="00C854CF">
            <w:pPr>
              <w:spacing w:before="120" w:after="0" w:line="480" w:lineRule="auto"/>
              <w:jc w:val="center"/>
              <w:rPr>
                <w:rFonts w:ascii="Arial" w:eastAsia="Times New Roman" w:hAnsi="Arial" w:cs="Arial"/>
                <w:color w:val="000000"/>
              </w:rPr>
            </w:pPr>
          </w:p>
        </w:tc>
        <w:tc>
          <w:tcPr>
            <w:tcW w:w="1701" w:type="dxa"/>
            <w:shd w:val="clear" w:color="auto" w:fill="auto"/>
            <w:noWrap/>
            <w:vAlign w:val="center"/>
            <w:hideMark/>
          </w:tcPr>
          <w:p w14:paraId="5C4EDE66" w14:textId="77777777" w:rsidR="002732EB" w:rsidRPr="00C854CF" w:rsidRDefault="002732EB" w:rsidP="00C854CF">
            <w:pPr>
              <w:spacing w:before="120" w:after="0" w:line="480" w:lineRule="auto"/>
              <w:jc w:val="center"/>
              <w:rPr>
                <w:rFonts w:ascii="Arial" w:eastAsia="Times New Roman" w:hAnsi="Arial" w:cs="Arial"/>
                <w:color w:val="000000"/>
              </w:rPr>
            </w:pPr>
          </w:p>
        </w:tc>
      </w:tr>
      <w:tr w:rsidR="002732EB" w:rsidRPr="00C854CF" w14:paraId="4AA1FE29" w14:textId="77777777" w:rsidTr="00DD3407">
        <w:trPr>
          <w:trHeight w:val="397"/>
        </w:trPr>
        <w:tc>
          <w:tcPr>
            <w:tcW w:w="236" w:type="dxa"/>
          </w:tcPr>
          <w:p w14:paraId="76A4D21A" w14:textId="77777777" w:rsidR="002732EB" w:rsidRPr="00C854CF" w:rsidRDefault="002732EB" w:rsidP="00C854CF">
            <w:pPr>
              <w:spacing w:after="0" w:line="480" w:lineRule="auto"/>
              <w:rPr>
                <w:rFonts w:ascii="Arial" w:eastAsia="Times New Roman" w:hAnsi="Arial" w:cs="Arial"/>
                <w:color w:val="000000"/>
              </w:rPr>
            </w:pPr>
          </w:p>
        </w:tc>
        <w:tc>
          <w:tcPr>
            <w:tcW w:w="1779" w:type="dxa"/>
            <w:vMerge/>
            <w:shd w:val="clear" w:color="auto" w:fill="auto"/>
            <w:vAlign w:val="center"/>
            <w:hideMark/>
          </w:tcPr>
          <w:p w14:paraId="2C1D2FCD" w14:textId="77777777" w:rsidR="002732EB" w:rsidRPr="00C854CF" w:rsidRDefault="002732EB" w:rsidP="00C854CF">
            <w:pPr>
              <w:spacing w:after="0" w:line="480" w:lineRule="auto"/>
              <w:rPr>
                <w:rFonts w:ascii="Arial" w:eastAsia="Times New Roman" w:hAnsi="Arial" w:cs="Arial"/>
                <w:color w:val="000000"/>
              </w:rPr>
            </w:pPr>
          </w:p>
        </w:tc>
        <w:tc>
          <w:tcPr>
            <w:tcW w:w="3514" w:type="dxa"/>
            <w:shd w:val="clear" w:color="auto" w:fill="auto"/>
            <w:noWrap/>
            <w:vAlign w:val="center"/>
            <w:hideMark/>
          </w:tcPr>
          <w:p w14:paraId="76BF84CA"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701" w:type="dxa"/>
            <w:shd w:val="clear" w:color="auto" w:fill="auto"/>
            <w:noWrap/>
            <w:vAlign w:val="center"/>
            <w:hideMark/>
          </w:tcPr>
          <w:p w14:paraId="2C5637DD" w14:textId="1A3279C6" w:rsidR="002732EB" w:rsidRPr="00C854CF" w:rsidRDefault="00410500"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1.1</w:t>
            </w:r>
            <w:r w:rsidR="002732EB" w:rsidRPr="00C854CF">
              <w:rPr>
                <w:rFonts w:ascii="Arial" w:eastAsia="Times New Roman" w:hAnsi="Arial" w:cs="Arial"/>
                <w:color w:val="000000"/>
              </w:rPr>
              <w:t>%</w:t>
            </w:r>
          </w:p>
        </w:tc>
        <w:tc>
          <w:tcPr>
            <w:tcW w:w="1701" w:type="dxa"/>
            <w:shd w:val="clear" w:color="auto" w:fill="auto"/>
            <w:noWrap/>
            <w:vAlign w:val="center"/>
            <w:hideMark/>
          </w:tcPr>
          <w:p w14:paraId="02A9E425" w14:textId="1AE1FE05" w:rsidR="002732EB" w:rsidRPr="00C854CF" w:rsidRDefault="00410500"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2.0</w:t>
            </w:r>
            <w:r w:rsidR="002732EB" w:rsidRPr="00C854CF">
              <w:rPr>
                <w:rFonts w:ascii="Arial" w:eastAsia="Times New Roman" w:hAnsi="Arial" w:cs="Arial"/>
                <w:color w:val="000000"/>
              </w:rPr>
              <w:t>%</w:t>
            </w:r>
          </w:p>
        </w:tc>
      </w:tr>
      <w:tr w:rsidR="002732EB" w:rsidRPr="00C854CF" w14:paraId="5F1AE058" w14:textId="77777777" w:rsidTr="00DD3407">
        <w:trPr>
          <w:trHeight w:val="397"/>
        </w:trPr>
        <w:tc>
          <w:tcPr>
            <w:tcW w:w="236" w:type="dxa"/>
          </w:tcPr>
          <w:p w14:paraId="43A056DE" w14:textId="77777777" w:rsidR="002732EB" w:rsidRPr="00C854CF" w:rsidRDefault="002732EB" w:rsidP="00C854CF">
            <w:pPr>
              <w:spacing w:after="0" w:line="480" w:lineRule="auto"/>
              <w:rPr>
                <w:rFonts w:ascii="Arial" w:eastAsia="Times New Roman" w:hAnsi="Arial" w:cs="Arial"/>
                <w:color w:val="000000"/>
              </w:rPr>
            </w:pPr>
          </w:p>
        </w:tc>
        <w:tc>
          <w:tcPr>
            <w:tcW w:w="1779" w:type="dxa"/>
            <w:vMerge/>
            <w:shd w:val="clear" w:color="auto" w:fill="auto"/>
            <w:vAlign w:val="center"/>
            <w:hideMark/>
          </w:tcPr>
          <w:p w14:paraId="793169AC" w14:textId="77777777" w:rsidR="002732EB" w:rsidRPr="00C854CF" w:rsidRDefault="002732EB" w:rsidP="00C854CF">
            <w:pPr>
              <w:spacing w:after="0" w:line="480" w:lineRule="auto"/>
              <w:rPr>
                <w:rFonts w:ascii="Arial" w:eastAsia="Times New Roman" w:hAnsi="Arial" w:cs="Arial"/>
                <w:color w:val="000000"/>
              </w:rPr>
            </w:pPr>
          </w:p>
        </w:tc>
        <w:tc>
          <w:tcPr>
            <w:tcW w:w="3514" w:type="dxa"/>
            <w:shd w:val="clear" w:color="auto" w:fill="auto"/>
            <w:noWrap/>
            <w:vAlign w:val="center"/>
            <w:hideMark/>
          </w:tcPr>
          <w:p w14:paraId="77AFE251"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701" w:type="dxa"/>
            <w:shd w:val="clear" w:color="auto" w:fill="auto"/>
            <w:noWrap/>
            <w:vAlign w:val="center"/>
            <w:hideMark/>
          </w:tcPr>
          <w:p w14:paraId="318A40ED" w14:textId="6C30194E" w:rsidR="002732EB" w:rsidRPr="00C854CF" w:rsidRDefault="00410500"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-0.0</w:t>
            </w:r>
            <w:r w:rsidR="002732EB" w:rsidRPr="00C854CF">
              <w:rPr>
                <w:rFonts w:ascii="Arial" w:eastAsia="Times New Roman" w:hAnsi="Arial" w:cs="Arial"/>
                <w:color w:val="000000"/>
              </w:rPr>
              <w:t>%</w:t>
            </w:r>
          </w:p>
        </w:tc>
        <w:tc>
          <w:tcPr>
            <w:tcW w:w="1701" w:type="dxa"/>
            <w:shd w:val="clear" w:color="auto" w:fill="auto"/>
            <w:noWrap/>
            <w:vAlign w:val="center"/>
            <w:hideMark/>
          </w:tcPr>
          <w:p w14:paraId="1FE9958C" w14:textId="35542409" w:rsidR="002732EB" w:rsidRPr="00C854CF" w:rsidRDefault="00410500"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1.6</w:t>
            </w:r>
            <w:r w:rsidR="002732EB" w:rsidRPr="00C854CF">
              <w:rPr>
                <w:rFonts w:ascii="Arial" w:eastAsia="Times New Roman" w:hAnsi="Arial" w:cs="Arial"/>
                <w:color w:val="000000"/>
              </w:rPr>
              <w:t>%</w:t>
            </w:r>
          </w:p>
        </w:tc>
      </w:tr>
      <w:tr w:rsidR="002732EB" w:rsidRPr="00C854CF" w14:paraId="0F44D478" w14:textId="77777777" w:rsidTr="00DD3407">
        <w:trPr>
          <w:trHeight w:val="397"/>
        </w:trPr>
        <w:tc>
          <w:tcPr>
            <w:tcW w:w="236" w:type="dxa"/>
          </w:tcPr>
          <w:p w14:paraId="251D6A8F" w14:textId="77777777" w:rsidR="002732EB" w:rsidRPr="00C854CF" w:rsidRDefault="002732EB" w:rsidP="00C854CF">
            <w:pPr>
              <w:spacing w:after="0" w:line="480" w:lineRule="auto"/>
              <w:rPr>
                <w:rFonts w:ascii="Arial" w:eastAsia="Times New Roman" w:hAnsi="Arial" w:cs="Arial"/>
                <w:color w:val="000000"/>
              </w:rPr>
            </w:pPr>
          </w:p>
        </w:tc>
        <w:tc>
          <w:tcPr>
            <w:tcW w:w="1779" w:type="dxa"/>
            <w:vMerge/>
            <w:shd w:val="clear" w:color="auto" w:fill="auto"/>
            <w:vAlign w:val="center"/>
            <w:hideMark/>
          </w:tcPr>
          <w:p w14:paraId="748DBA93" w14:textId="77777777" w:rsidR="002732EB" w:rsidRPr="00C854CF" w:rsidRDefault="002732EB" w:rsidP="00C854CF">
            <w:pPr>
              <w:spacing w:after="0" w:line="480" w:lineRule="auto"/>
              <w:rPr>
                <w:rFonts w:ascii="Arial" w:eastAsia="Times New Roman" w:hAnsi="Arial" w:cs="Arial"/>
                <w:color w:val="000000"/>
              </w:rPr>
            </w:pPr>
          </w:p>
        </w:tc>
        <w:tc>
          <w:tcPr>
            <w:tcW w:w="3514" w:type="dxa"/>
            <w:shd w:val="clear" w:color="auto" w:fill="auto"/>
            <w:noWrap/>
            <w:vAlign w:val="center"/>
            <w:hideMark/>
          </w:tcPr>
          <w:p w14:paraId="7C3B964E" w14:textId="77777777" w:rsidR="002732EB" w:rsidRPr="00C854CF" w:rsidRDefault="002732EB" w:rsidP="00C854CF">
            <w:pPr>
              <w:spacing w:after="0" w:line="480" w:lineRule="auto"/>
              <w:rPr>
                <w:rFonts w:ascii="Arial" w:eastAsia="Times New Roman" w:hAnsi="Arial" w:cs="Arial"/>
                <w:b/>
                <w:color w:val="000000"/>
              </w:rPr>
            </w:pPr>
            <w:r w:rsidRPr="00C854CF">
              <w:rPr>
                <w:rFonts w:ascii="Arial" w:eastAsia="Times New Roman" w:hAnsi="Arial" w:cs="Arial"/>
                <w:b/>
                <w:color w:val="000000"/>
              </w:rPr>
              <w:t xml:space="preserve">  </w:t>
            </w:r>
            <w:proofErr w:type="spellStart"/>
            <w:r w:rsidRPr="00C854CF">
              <w:rPr>
                <w:rFonts w:ascii="Arial" w:eastAsia="Times New Roman" w:hAnsi="Arial" w:cs="Arial"/>
                <w:b/>
                <w:color w:val="000000"/>
              </w:rPr>
              <w:t>StdDev</w:t>
            </w:r>
            <w:proofErr w:type="spellEnd"/>
            <w:r w:rsidRPr="00C854CF">
              <w:rPr>
                <w:rFonts w:ascii="Arial" w:eastAsia="Times New Roman" w:hAnsi="Arial" w:cs="Arial"/>
                <w:b/>
                <w:color w:val="000000"/>
              </w:rPr>
              <w:t xml:space="preserve"> difference (%)</w:t>
            </w:r>
          </w:p>
        </w:tc>
        <w:tc>
          <w:tcPr>
            <w:tcW w:w="1701" w:type="dxa"/>
            <w:shd w:val="clear" w:color="auto" w:fill="auto"/>
            <w:noWrap/>
            <w:vAlign w:val="center"/>
            <w:hideMark/>
          </w:tcPr>
          <w:p w14:paraId="150226C0" w14:textId="77777777" w:rsidR="002732EB" w:rsidRPr="00C854CF" w:rsidRDefault="002732EB" w:rsidP="00C854CF">
            <w:pPr>
              <w:spacing w:after="0" w:line="480" w:lineRule="auto"/>
              <w:jc w:val="center"/>
              <w:rPr>
                <w:rFonts w:ascii="Arial" w:eastAsia="Times New Roman" w:hAnsi="Arial" w:cs="Arial"/>
                <w:color w:val="000000"/>
              </w:rPr>
            </w:pPr>
          </w:p>
        </w:tc>
        <w:tc>
          <w:tcPr>
            <w:tcW w:w="1701" w:type="dxa"/>
            <w:shd w:val="clear" w:color="auto" w:fill="auto"/>
            <w:noWrap/>
            <w:vAlign w:val="center"/>
            <w:hideMark/>
          </w:tcPr>
          <w:p w14:paraId="0E954355" w14:textId="77777777" w:rsidR="002732EB" w:rsidRPr="00C854CF" w:rsidRDefault="002732EB" w:rsidP="00C854CF">
            <w:pPr>
              <w:spacing w:after="0" w:line="480" w:lineRule="auto"/>
              <w:jc w:val="center"/>
              <w:rPr>
                <w:rFonts w:ascii="Arial" w:eastAsia="Times New Roman" w:hAnsi="Arial" w:cs="Arial"/>
                <w:color w:val="000000"/>
              </w:rPr>
            </w:pPr>
          </w:p>
        </w:tc>
      </w:tr>
      <w:tr w:rsidR="002732EB" w:rsidRPr="00C854CF" w14:paraId="4705F3B3" w14:textId="77777777" w:rsidTr="00DD3407">
        <w:trPr>
          <w:trHeight w:val="397"/>
        </w:trPr>
        <w:tc>
          <w:tcPr>
            <w:tcW w:w="236" w:type="dxa"/>
          </w:tcPr>
          <w:p w14:paraId="5E97C919" w14:textId="77777777" w:rsidR="002732EB" w:rsidRPr="00C854CF" w:rsidRDefault="002732EB" w:rsidP="00C854CF">
            <w:pPr>
              <w:spacing w:after="0" w:line="480" w:lineRule="auto"/>
              <w:rPr>
                <w:rFonts w:ascii="Arial" w:eastAsia="Times New Roman" w:hAnsi="Arial" w:cs="Arial"/>
                <w:color w:val="000000"/>
              </w:rPr>
            </w:pPr>
          </w:p>
        </w:tc>
        <w:tc>
          <w:tcPr>
            <w:tcW w:w="1779" w:type="dxa"/>
            <w:vMerge/>
            <w:shd w:val="clear" w:color="auto" w:fill="auto"/>
            <w:vAlign w:val="center"/>
            <w:hideMark/>
          </w:tcPr>
          <w:p w14:paraId="000AA531" w14:textId="77777777" w:rsidR="002732EB" w:rsidRPr="00C854CF" w:rsidRDefault="002732EB" w:rsidP="00C854CF">
            <w:pPr>
              <w:spacing w:after="0" w:line="480" w:lineRule="auto"/>
              <w:rPr>
                <w:rFonts w:ascii="Arial" w:eastAsia="Times New Roman" w:hAnsi="Arial" w:cs="Arial"/>
                <w:color w:val="000000"/>
              </w:rPr>
            </w:pPr>
          </w:p>
        </w:tc>
        <w:tc>
          <w:tcPr>
            <w:tcW w:w="3514" w:type="dxa"/>
            <w:shd w:val="clear" w:color="auto" w:fill="auto"/>
            <w:noWrap/>
            <w:vAlign w:val="center"/>
            <w:hideMark/>
          </w:tcPr>
          <w:p w14:paraId="33700BDD"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701" w:type="dxa"/>
            <w:shd w:val="clear" w:color="auto" w:fill="auto"/>
            <w:noWrap/>
            <w:vAlign w:val="center"/>
            <w:hideMark/>
          </w:tcPr>
          <w:p w14:paraId="6C83E690" w14:textId="05FAABE8" w:rsidR="002732EB" w:rsidRPr="00C854CF" w:rsidRDefault="00410500"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9.8</w:t>
            </w:r>
            <w:r w:rsidR="002732EB" w:rsidRPr="00C854CF">
              <w:rPr>
                <w:rFonts w:ascii="Arial" w:eastAsia="Times New Roman" w:hAnsi="Arial" w:cs="Arial"/>
                <w:color w:val="000000"/>
              </w:rPr>
              <w:t>%</w:t>
            </w:r>
          </w:p>
        </w:tc>
        <w:tc>
          <w:tcPr>
            <w:tcW w:w="1701" w:type="dxa"/>
            <w:shd w:val="clear" w:color="auto" w:fill="auto"/>
            <w:noWrap/>
            <w:vAlign w:val="center"/>
            <w:hideMark/>
          </w:tcPr>
          <w:p w14:paraId="1B312284" w14:textId="7897C356" w:rsidR="002732EB" w:rsidRPr="00C854CF" w:rsidRDefault="00410500"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17.5</w:t>
            </w:r>
            <w:r w:rsidR="002732EB" w:rsidRPr="00C854CF">
              <w:rPr>
                <w:rFonts w:ascii="Arial" w:eastAsia="Times New Roman" w:hAnsi="Arial" w:cs="Arial"/>
                <w:color w:val="000000"/>
              </w:rPr>
              <w:t>%</w:t>
            </w:r>
          </w:p>
        </w:tc>
      </w:tr>
      <w:tr w:rsidR="002732EB" w:rsidRPr="00C854CF" w14:paraId="1FB37E64" w14:textId="77777777" w:rsidTr="00DD3407">
        <w:trPr>
          <w:trHeight w:val="397"/>
        </w:trPr>
        <w:tc>
          <w:tcPr>
            <w:tcW w:w="236" w:type="dxa"/>
          </w:tcPr>
          <w:p w14:paraId="4A62FA63" w14:textId="77777777" w:rsidR="002732EB" w:rsidRPr="00C854CF" w:rsidRDefault="002732EB" w:rsidP="00C854CF">
            <w:pPr>
              <w:spacing w:after="0" w:line="480" w:lineRule="auto"/>
              <w:rPr>
                <w:rFonts w:ascii="Arial" w:eastAsia="Times New Roman" w:hAnsi="Arial" w:cs="Arial"/>
                <w:color w:val="000000"/>
              </w:rPr>
            </w:pPr>
          </w:p>
        </w:tc>
        <w:tc>
          <w:tcPr>
            <w:tcW w:w="1779" w:type="dxa"/>
            <w:vMerge/>
            <w:shd w:val="clear" w:color="auto" w:fill="auto"/>
            <w:vAlign w:val="center"/>
            <w:hideMark/>
          </w:tcPr>
          <w:p w14:paraId="522C7211" w14:textId="77777777" w:rsidR="002732EB" w:rsidRPr="00C854CF" w:rsidRDefault="002732EB" w:rsidP="00C854CF">
            <w:pPr>
              <w:spacing w:after="0" w:line="480" w:lineRule="auto"/>
              <w:rPr>
                <w:rFonts w:ascii="Arial" w:eastAsia="Times New Roman" w:hAnsi="Arial" w:cs="Arial"/>
                <w:color w:val="000000"/>
              </w:rPr>
            </w:pPr>
          </w:p>
        </w:tc>
        <w:tc>
          <w:tcPr>
            <w:tcW w:w="3514" w:type="dxa"/>
            <w:shd w:val="clear" w:color="auto" w:fill="auto"/>
            <w:noWrap/>
            <w:vAlign w:val="center"/>
            <w:hideMark/>
          </w:tcPr>
          <w:p w14:paraId="0E20E8AB"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701" w:type="dxa"/>
            <w:shd w:val="clear" w:color="auto" w:fill="auto"/>
            <w:noWrap/>
            <w:vAlign w:val="center"/>
            <w:hideMark/>
          </w:tcPr>
          <w:p w14:paraId="1F8AB094" w14:textId="1C41BE42" w:rsidR="002732EB" w:rsidRPr="00C854CF" w:rsidRDefault="00410500"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26.4</w:t>
            </w:r>
            <w:r w:rsidR="002732EB" w:rsidRPr="00C854CF">
              <w:rPr>
                <w:rFonts w:ascii="Arial" w:eastAsia="Times New Roman" w:hAnsi="Arial" w:cs="Arial"/>
                <w:color w:val="000000"/>
              </w:rPr>
              <w:t>%</w:t>
            </w:r>
          </w:p>
        </w:tc>
        <w:tc>
          <w:tcPr>
            <w:tcW w:w="1701" w:type="dxa"/>
            <w:shd w:val="clear" w:color="auto" w:fill="auto"/>
            <w:noWrap/>
            <w:vAlign w:val="center"/>
            <w:hideMark/>
          </w:tcPr>
          <w:p w14:paraId="26A4EA0B" w14:textId="494AA39A" w:rsidR="002732EB" w:rsidRPr="00C854CF" w:rsidRDefault="00410500"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48.8</w:t>
            </w:r>
            <w:r w:rsidR="002732EB" w:rsidRPr="00C854CF">
              <w:rPr>
                <w:rFonts w:ascii="Arial" w:eastAsia="Times New Roman" w:hAnsi="Arial" w:cs="Arial"/>
                <w:color w:val="000000"/>
              </w:rPr>
              <w:t>%</w:t>
            </w:r>
          </w:p>
        </w:tc>
      </w:tr>
      <w:tr w:rsidR="002732EB" w:rsidRPr="00C854CF" w14:paraId="58D8E2D2" w14:textId="77777777" w:rsidTr="00DD3407">
        <w:trPr>
          <w:trHeight w:val="397"/>
        </w:trPr>
        <w:tc>
          <w:tcPr>
            <w:tcW w:w="236" w:type="dxa"/>
          </w:tcPr>
          <w:p w14:paraId="4404865D" w14:textId="77777777" w:rsidR="002732EB" w:rsidRPr="00C854CF" w:rsidRDefault="002732EB" w:rsidP="00C854CF">
            <w:pPr>
              <w:spacing w:after="0" w:line="480" w:lineRule="auto"/>
              <w:rPr>
                <w:rFonts w:ascii="Arial" w:eastAsia="Times New Roman" w:hAnsi="Arial" w:cs="Arial"/>
                <w:color w:val="000000"/>
              </w:rPr>
            </w:pPr>
          </w:p>
        </w:tc>
        <w:tc>
          <w:tcPr>
            <w:tcW w:w="1779" w:type="dxa"/>
            <w:vMerge/>
            <w:shd w:val="clear" w:color="auto" w:fill="auto"/>
            <w:vAlign w:val="center"/>
            <w:hideMark/>
          </w:tcPr>
          <w:p w14:paraId="7CA374EC" w14:textId="77777777" w:rsidR="002732EB" w:rsidRPr="00C854CF" w:rsidRDefault="002732EB" w:rsidP="00C854CF">
            <w:pPr>
              <w:spacing w:after="0" w:line="480" w:lineRule="auto"/>
              <w:rPr>
                <w:rFonts w:ascii="Arial" w:eastAsia="Times New Roman" w:hAnsi="Arial" w:cs="Arial"/>
                <w:color w:val="000000"/>
              </w:rPr>
            </w:pPr>
          </w:p>
        </w:tc>
        <w:tc>
          <w:tcPr>
            <w:tcW w:w="3514" w:type="dxa"/>
            <w:shd w:val="clear" w:color="auto" w:fill="auto"/>
            <w:noWrap/>
            <w:vAlign w:val="center"/>
            <w:hideMark/>
          </w:tcPr>
          <w:p w14:paraId="25C98B74" w14:textId="77777777" w:rsidR="002732EB" w:rsidRPr="00C854CF" w:rsidRDefault="002732EB" w:rsidP="00C854CF">
            <w:pPr>
              <w:spacing w:after="0" w:line="480" w:lineRule="auto"/>
              <w:rPr>
                <w:rFonts w:ascii="Arial" w:eastAsia="Times New Roman" w:hAnsi="Arial" w:cs="Arial"/>
                <w:b/>
                <w:color w:val="000000"/>
              </w:rPr>
            </w:pPr>
            <w:r w:rsidRPr="00C854CF">
              <w:rPr>
                <w:rFonts w:ascii="Arial" w:eastAsia="Times New Roman" w:hAnsi="Arial" w:cs="Arial"/>
                <w:b/>
                <w:color w:val="000000"/>
              </w:rPr>
              <w:t>ICC</w:t>
            </w:r>
          </w:p>
        </w:tc>
        <w:tc>
          <w:tcPr>
            <w:tcW w:w="1701" w:type="dxa"/>
            <w:shd w:val="clear" w:color="auto" w:fill="auto"/>
            <w:noWrap/>
            <w:vAlign w:val="center"/>
            <w:hideMark/>
          </w:tcPr>
          <w:p w14:paraId="3FF7B596" w14:textId="77777777" w:rsidR="002732EB" w:rsidRPr="00C854CF" w:rsidRDefault="002732EB" w:rsidP="00C854CF">
            <w:pPr>
              <w:spacing w:after="0" w:line="480" w:lineRule="auto"/>
              <w:jc w:val="center"/>
              <w:rPr>
                <w:rFonts w:ascii="Arial" w:eastAsia="Times New Roman" w:hAnsi="Arial" w:cs="Arial"/>
                <w:color w:val="000000"/>
              </w:rPr>
            </w:pPr>
          </w:p>
        </w:tc>
        <w:tc>
          <w:tcPr>
            <w:tcW w:w="1701" w:type="dxa"/>
            <w:shd w:val="clear" w:color="auto" w:fill="auto"/>
            <w:noWrap/>
            <w:vAlign w:val="center"/>
            <w:hideMark/>
          </w:tcPr>
          <w:p w14:paraId="1CFE0A2B" w14:textId="77777777" w:rsidR="002732EB" w:rsidRPr="00C854CF" w:rsidRDefault="002732EB" w:rsidP="00C854CF">
            <w:pPr>
              <w:spacing w:after="0" w:line="480" w:lineRule="auto"/>
              <w:jc w:val="center"/>
              <w:rPr>
                <w:rFonts w:ascii="Arial" w:eastAsia="Times New Roman" w:hAnsi="Arial" w:cs="Arial"/>
                <w:color w:val="000000"/>
              </w:rPr>
            </w:pPr>
          </w:p>
        </w:tc>
      </w:tr>
      <w:tr w:rsidR="002732EB" w:rsidRPr="00C854CF" w14:paraId="3AC062B5" w14:textId="77777777" w:rsidTr="00DD3407">
        <w:trPr>
          <w:trHeight w:val="397"/>
        </w:trPr>
        <w:tc>
          <w:tcPr>
            <w:tcW w:w="236" w:type="dxa"/>
          </w:tcPr>
          <w:p w14:paraId="13826BE8" w14:textId="77777777" w:rsidR="002732EB" w:rsidRPr="00C854CF" w:rsidRDefault="002732EB" w:rsidP="00C854CF">
            <w:pPr>
              <w:spacing w:after="0" w:line="480" w:lineRule="auto"/>
              <w:rPr>
                <w:rFonts w:ascii="Arial" w:eastAsia="Times New Roman" w:hAnsi="Arial" w:cs="Arial"/>
                <w:color w:val="000000"/>
              </w:rPr>
            </w:pPr>
          </w:p>
        </w:tc>
        <w:tc>
          <w:tcPr>
            <w:tcW w:w="1779" w:type="dxa"/>
            <w:vMerge/>
            <w:shd w:val="clear" w:color="auto" w:fill="auto"/>
            <w:vAlign w:val="center"/>
            <w:hideMark/>
          </w:tcPr>
          <w:p w14:paraId="0D72600D" w14:textId="77777777" w:rsidR="002732EB" w:rsidRPr="00C854CF" w:rsidRDefault="002732EB" w:rsidP="00C854CF">
            <w:pPr>
              <w:spacing w:after="0" w:line="480" w:lineRule="auto"/>
              <w:rPr>
                <w:rFonts w:ascii="Arial" w:eastAsia="Times New Roman" w:hAnsi="Arial" w:cs="Arial"/>
                <w:color w:val="000000"/>
              </w:rPr>
            </w:pPr>
          </w:p>
        </w:tc>
        <w:tc>
          <w:tcPr>
            <w:tcW w:w="3514" w:type="dxa"/>
            <w:shd w:val="clear" w:color="auto" w:fill="auto"/>
            <w:noWrap/>
            <w:vAlign w:val="center"/>
            <w:hideMark/>
          </w:tcPr>
          <w:p w14:paraId="77DB921C"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701" w:type="dxa"/>
            <w:shd w:val="clear" w:color="auto" w:fill="auto"/>
            <w:noWrap/>
            <w:vAlign w:val="center"/>
            <w:hideMark/>
          </w:tcPr>
          <w:p w14:paraId="3D812FA3" w14:textId="77777777"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0.650</w:t>
            </w:r>
          </w:p>
        </w:tc>
        <w:tc>
          <w:tcPr>
            <w:tcW w:w="1701" w:type="dxa"/>
            <w:shd w:val="clear" w:color="auto" w:fill="auto"/>
            <w:noWrap/>
            <w:vAlign w:val="center"/>
            <w:hideMark/>
          </w:tcPr>
          <w:p w14:paraId="200D569C" w14:textId="77777777"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0.511</w:t>
            </w:r>
          </w:p>
        </w:tc>
      </w:tr>
      <w:tr w:rsidR="002732EB" w:rsidRPr="00C854CF" w14:paraId="013A4E50" w14:textId="77777777" w:rsidTr="00DD3407">
        <w:trPr>
          <w:trHeight w:val="397"/>
        </w:trPr>
        <w:tc>
          <w:tcPr>
            <w:tcW w:w="236" w:type="dxa"/>
          </w:tcPr>
          <w:p w14:paraId="019790E6" w14:textId="77777777" w:rsidR="002732EB" w:rsidRPr="00C854CF" w:rsidRDefault="002732EB" w:rsidP="00C854CF">
            <w:pPr>
              <w:spacing w:after="0" w:line="480" w:lineRule="auto"/>
              <w:rPr>
                <w:rFonts w:ascii="Arial" w:eastAsia="Times New Roman" w:hAnsi="Arial" w:cs="Arial"/>
                <w:color w:val="000000"/>
              </w:rPr>
            </w:pPr>
          </w:p>
        </w:tc>
        <w:tc>
          <w:tcPr>
            <w:tcW w:w="1779" w:type="dxa"/>
            <w:vMerge/>
            <w:shd w:val="clear" w:color="auto" w:fill="auto"/>
            <w:vAlign w:val="center"/>
            <w:hideMark/>
          </w:tcPr>
          <w:p w14:paraId="2E9E848C" w14:textId="77777777" w:rsidR="002732EB" w:rsidRPr="00C854CF" w:rsidRDefault="002732EB" w:rsidP="00C854CF">
            <w:pPr>
              <w:spacing w:after="0" w:line="480" w:lineRule="auto"/>
              <w:rPr>
                <w:rFonts w:ascii="Arial" w:eastAsia="Times New Roman" w:hAnsi="Arial" w:cs="Arial"/>
                <w:color w:val="000000"/>
              </w:rPr>
            </w:pPr>
          </w:p>
        </w:tc>
        <w:tc>
          <w:tcPr>
            <w:tcW w:w="3514" w:type="dxa"/>
            <w:shd w:val="clear" w:color="auto" w:fill="auto"/>
            <w:noWrap/>
            <w:vAlign w:val="center"/>
            <w:hideMark/>
          </w:tcPr>
          <w:p w14:paraId="124FC328"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701" w:type="dxa"/>
            <w:shd w:val="clear" w:color="auto" w:fill="auto"/>
            <w:noWrap/>
            <w:vAlign w:val="center"/>
            <w:hideMark/>
          </w:tcPr>
          <w:p w14:paraId="18FEA1C6" w14:textId="77777777"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0.797</w:t>
            </w:r>
          </w:p>
        </w:tc>
        <w:tc>
          <w:tcPr>
            <w:tcW w:w="1701" w:type="dxa"/>
            <w:shd w:val="clear" w:color="auto" w:fill="auto"/>
            <w:noWrap/>
            <w:vAlign w:val="center"/>
            <w:hideMark/>
          </w:tcPr>
          <w:p w14:paraId="7B90E8A7" w14:textId="77777777"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0.525</w:t>
            </w:r>
          </w:p>
        </w:tc>
      </w:tr>
      <w:tr w:rsidR="002732EB" w:rsidRPr="00C854CF" w14:paraId="52F1B863" w14:textId="77777777" w:rsidTr="00DD3407">
        <w:trPr>
          <w:trHeight w:val="397"/>
        </w:trPr>
        <w:tc>
          <w:tcPr>
            <w:tcW w:w="236" w:type="dxa"/>
          </w:tcPr>
          <w:p w14:paraId="34DB03B1" w14:textId="77777777" w:rsidR="002732EB" w:rsidRPr="00C854CF" w:rsidRDefault="002732EB" w:rsidP="00C854CF">
            <w:pPr>
              <w:spacing w:after="0" w:line="480" w:lineRule="auto"/>
              <w:rPr>
                <w:rFonts w:ascii="Arial" w:eastAsia="Times New Roman" w:hAnsi="Arial" w:cs="Arial"/>
                <w:color w:val="000000"/>
              </w:rPr>
            </w:pPr>
          </w:p>
        </w:tc>
        <w:tc>
          <w:tcPr>
            <w:tcW w:w="1779" w:type="dxa"/>
            <w:vMerge/>
            <w:shd w:val="clear" w:color="auto" w:fill="auto"/>
            <w:vAlign w:val="center"/>
            <w:hideMark/>
          </w:tcPr>
          <w:p w14:paraId="512972B8" w14:textId="77777777" w:rsidR="002732EB" w:rsidRPr="00C854CF" w:rsidRDefault="002732EB" w:rsidP="00C854CF">
            <w:pPr>
              <w:spacing w:after="0" w:line="480" w:lineRule="auto"/>
              <w:rPr>
                <w:rFonts w:ascii="Arial" w:eastAsia="Times New Roman" w:hAnsi="Arial" w:cs="Arial"/>
                <w:color w:val="000000"/>
              </w:rPr>
            </w:pPr>
          </w:p>
        </w:tc>
        <w:tc>
          <w:tcPr>
            <w:tcW w:w="3514" w:type="dxa"/>
            <w:shd w:val="clear" w:color="auto" w:fill="auto"/>
            <w:noWrap/>
            <w:vAlign w:val="center"/>
            <w:hideMark/>
          </w:tcPr>
          <w:p w14:paraId="3E22E4E2" w14:textId="77777777" w:rsidR="002732EB" w:rsidRPr="00C854CF" w:rsidRDefault="002732EB" w:rsidP="00C854CF">
            <w:pPr>
              <w:spacing w:after="0" w:line="480" w:lineRule="auto"/>
              <w:rPr>
                <w:rFonts w:ascii="Arial" w:eastAsia="Times New Roman" w:hAnsi="Arial" w:cs="Arial"/>
                <w:b/>
                <w:color w:val="000000"/>
              </w:rPr>
            </w:pPr>
            <w:proofErr w:type="spellStart"/>
            <w:r w:rsidRPr="00C854CF">
              <w:rPr>
                <w:rFonts w:ascii="Arial" w:eastAsia="Times New Roman" w:hAnsi="Arial" w:cs="Arial"/>
                <w:b/>
                <w:color w:val="000000"/>
              </w:rPr>
              <w:t>wCV</w:t>
            </w:r>
            <w:proofErr w:type="spellEnd"/>
            <w:r w:rsidRPr="00C854CF">
              <w:rPr>
                <w:rFonts w:ascii="Arial" w:eastAsia="Times New Roman" w:hAnsi="Arial" w:cs="Arial"/>
                <w:b/>
                <w:color w:val="000000"/>
              </w:rPr>
              <w:t xml:space="preserve"> (%)</w:t>
            </w:r>
          </w:p>
        </w:tc>
        <w:tc>
          <w:tcPr>
            <w:tcW w:w="1701" w:type="dxa"/>
            <w:shd w:val="clear" w:color="auto" w:fill="auto"/>
            <w:noWrap/>
            <w:vAlign w:val="center"/>
            <w:hideMark/>
          </w:tcPr>
          <w:p w14:paraId="5BB380C6" w14:textId="77777777" w:rsidR="002732EB" w:rsidRPr="00C854CF" w:rsidRDefault="002732EB" w:rsidP="00C854CF">
            <w:pPr>
              <w:spacing w:after="0" w:line="480" w:lineRule="auto"/>
              <w:jc w:val="center"/>
              <w:rPr>
                <w:rFonts w:ascii="Arial" w:eastAsia="Times New Roman" w:hAnsi="Arial" w:cs="Arial"/>
                <w:color w:val="000000"/>
              </w:rPr>
            </w:pPr>
          </w:p>
        </w:tc>
        <w:tc>
          <w:tcPr>
            <w:tcW w:w="1701" w:type="dxa"/>
            <w:shd w:val="clear" w:color="auto" w:fill="auto"/>
            <w:noWrap/>
            <w:vAlign w:val="center"/>
            <w:hideMark/>
          </w:tcPr>
          <w:p w14:paraId="1060217F" w14:textId="77777777" w:rsidR="002732EB" w:rsidRPr="00C854CF" w:rsidRDefault="002732EB" w:rsidP="00C854CF">
            <w:pPr>
              <w:spacing w:after="0" w:line="480" w:lineRule="auto"/>
              <w:jc w:val="center"/>
              <w:rPr>
                <w:rFonts w:ascii="Arial" w:eastAsia="Times New Roman" w:hAnsi="Arial" w:cs="Arial"/>
                <w:color w:val="000000"/>
              </w:rPr>
            </w:pPr>
          </w:p>
        </w:tc>
      </w:tr>
      <w:tr w:rsidR="002732EB" w:rsidRPr="00C854CF" w14:paraId="2E06C902" w14:textId="77777777" w:rsidTr="00DD3407">
        <w:trPr>
          <w:trHeight w:val="397"/>
        </w:trPr>
        <w:tc>
          <w:tcPr>
            <w:tcW w:w="236" w:type="dxa"/>
          </w:tcPr>
          <w:p w14:paraId="1E3B9119" w14:textId="77777777" w:rsidR="002732EB" w:rsidRPr="00C854CF" w:rsidRDefault="002732EB" w:rsidP="00C854CF">
            <w:pPr>
              <w:spacing w:after="0" w:line="480" w:lineRule="auto"/>
              <w:rPr>
                <w:rFonts w:ascii="Arial" w:eastAsia="Times New Roman" w:hAnsi="Arial" w:cs="Arial"/>
                <w:color w:val="000000"/>
              </w:rPr>
            </w:pPr>
          </w:p>
        </w:tc>
        <w:tc>
          <w:tcPr>
            <w:tcW w:w="1779" w:type="dxa"/>
            <w:vMerge/>
            <w:shd w:val="clear" w:color="auto" w:fill="auto"/>
            <w:vAlign w:val="center"/>
            <w:hideMark/>
          </w:tcPr>
          <w:p w14:paraId="6E3A2B78" w14:textId="77777777" w:rsidR="002732EB" w:rsidRPr="00C854CF" w:rsidRDefault="002732EB" w:rsidP="00C854CF">
            <w:pPr>
              <w:spacing w:after="0" w:line="480" w:lineRule="auto"/>
              <w:rPr>
                <w:rFonts w:ascii="Arial" w:eastAsia="Times New Roman" w:hAnsi="Arial" w:cs="Arial"/>
                <w:color w:val="000000"/>
              </w:rPr>
            </w:pPr>
          </w:p>
        </w:tc>
        <w:tc>
          <w:tcPr>
            <w:tcW w:w="3514" w:type="dxa"/>
            <w:shd w:val="clear" w:color="auto" w:fill="auto"/>
            <w:noWrap/>
            <w:vAlign w:val="center"/>
            <w:hideMark/>
          </w:tcPr>
          <w:p w14:paraId="48A28E0F"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1</w:t>
            </w:r>
          </w:p>
        </w:tc>
        <w:tc>
          <w:tcPr>
            <w:tcW w:w="1701" w:type="dxa"/>
            <w:shd w:val="clear" w:color="auto" w:fill="auto"/>
            <w:noWrap/>
            <w:vAlign w:val="center"/>
            <w:hideMark/>
          </w:tcPr>
          <w:p w14:paraId="1F30ABD8" w14:textId="212CB8A7"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2.5%</w:t>
            </w:r>
          </w:p>
        </w:tc>
        <w:tc>
          <w:tcPr>
            <w:tcW w:w="1701" w:type="dxa"/>
            <w:shd w:val="clear" w:color="auto" w:fill="auto"/>
            <w:noWrap/>
            <w:vAlign w:val="center"/>
            <w:hideMark/>
          </w:tcPr>
          <w:p w14:paraId="293D4181" w14:textId="57ABE96C" w:rsidR="002732EB" w:rsidRPr="00C854CF" w:rsidRDefault="00410500"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5.0</w:t>
            </w:r>
            <w:r w:rsidR="002732EB" w:rsidRPr="00C854CF">
              <w:rPr>
                <w:rFonts w:ascii="Arial" w:eastAsia="Times New Roman" w:hAnsi="Arial" w:cs="Arial"/>
                <w:color w:val="000000"/>
              </w:rPr>
              <w:t>%</w:t>
            </w:r>
          </w:p>
        </w:tc>
      </w:tr>
      <w:tr w:rsidR="002732EB" w:rsidRPr="00C854CF" w14:paraId="25982744" w14:textId="77777777" w:rsidTr="00DD3407">
        <w:trPr>
          <w:trHeight w:val="397"/>
        </w:trPr>
        <w:tc>
          <w:tcPr>
            <w:tcW w:w="236" w:type="dxa"/>
            <w:tcBorders>
              <w:bottom w:val="single" w:sz="12" w:space="0" w:color="auto"/>
            </w:tcBorders>
          </w:tcPr>
          <w:p w14:paraId="555A0EB8" w14:textId="77777777" w:rsidR="002732EB" w:rsidRPr="00C854CF" w:rsidRDefault="002732EB" w:rsidP="00C854CF">
            <w:pPr>
              <w:spacing w:after="0" w:line="480" w:lineRule="auto"/>
              <w:rPr>
                <w:rFonts w:ascii="Arial" w:eastAsia="Times New Roman" w:hAnsi="Arial" w:cs="Arial"/>
                <w:color w:val="000000"/>
              </w:rPr>
            </w:pPr>
          </w:p>
        </w:tc>
        <w:tc>
          <w:tcPr>
            <w:tcW w:w="1779" w:type="dxa"/>
            <w:vMerge/>
            <w:tcBorders>
              <w:bottom w:val="single" w:sz="12" w:space="0" w:color="auto"/>
            </w:tcBorders>
            <w:shd w:val="clear" w:color="auto" w:fill="auto"/>
            <w:vAlign w:val="center"/>
            <w:hideMark/>
          </w:tcPr>
          <w:p w14:paraId="7AF37D23" w14:textId="77777777" w:rsidR="002732EB" w:rsidRPr="00C854CF" w:rsidRDefault="002732EB" w:rsidP="00C854CF">
            <w:pPr>
              <w:spacing w:after="0" w:line="480" w:lineRule="auto"/>
              <w:rPr>
                <w:rFonts w:ascii="Arial" w:eastAsia="Times New Roman" w:hAnsi="Arial" w:cs="Arial"/>
                <w:color w:val="000000"/>
              </w:rPr>
            </w:pPr>
          </w:p>
        </w:tc>
        <w:tc>
          <w:tcPr>
            <w:tcW w:w="3514" w:type="dxa"/>
            <w:tcBorders>
              <w:bottom w:val="single" w:sz="12" w:space="0" w:color="auto"/>
            </w:tcBorders>
            <w:shd w:val="clear" w:color="auto" w:fill="auto"/>
            <w:noWrap/>
            <w:vAlign w:val="center"/>
            <w:hideMark/>
          </w:tcPr>
          <w:p w14:paraId="6A148ED0" w14:textId="77777777" w:rsidR="002732EB" w:rsidRPr="00C854CF" w:rsidRDefault="002732EB" w:rsidP="00C854CF">
            <w:pPr>
              <w:spacing w:after="0" w:line="480" w:lineRule="auto"/>
              <w:ind w:firstLineChars="100" w:firstLine="220"/>
              <w:rPr>
                <w:rFonts w:ascii="Arial" w:eastAsia="Times New Roman" w:hAnsi="Arial" w:cs="Arial"/>
                <w:color w:val="000000"/>
              </w:rPr>
            </w:pPr>
            <w:r w:rsidRPr="00C854CF">
              <w:rPr>
                <w:rFonts w:ascii="Arial" w:eastAsia="Times New Roman" w:hAnsi="Arial" w:cs="Arial"/>
                <w:color w:val="000000"/>
              </w:rPr>
              <w:t>T</w:t>
            </w:r>
            <w:r w:rsidRPr="00C854CF">
              <w:rPr>
                <w:rFonts w:ascii="Arial" w:eastAsia="Times New Roman" w:hAnsi="Arial" w:cs="Arial"/>
                <w:color w:val="000000"/>
                <w:vertAlign w:val="subscript"/>
              </w:rPr>
              <w:t>2</w:t>
            </w:r>
          </w:p>
        </w:tc>
        <w:tc>
          <w:tcPr>
            <w:tcW w:w="1701" w:type="dxa"/>
            <w:tcBorders>
              <w:bottom w:val="single" w:sz="12" w:space="0" w:color="auto"/>
            </w:tcBorders>
            <w:shd w:val="clear" w:color="auto" w:fill="auto"/>
            <w:noWrap/>
            <w:vAlign w:val="center"/>
            <w:hideMark/>
          </w:tcPr>
          <w:p w14:paraId="31B7BF5E" w14:textId="7926A84D"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7.7%</w:t>
            </w:r>
          </w:p>
        </w:tc>
        <w:tc>
          <w:tcPr>
            <w:tcW w:w="1701" w:type="dxa"/>
            <w:tcBorders>
              <w:bottom w:val="single" w:sz="12" w:space="0" w:color="auto"/>
            </w:tcBorders>
            <w:shd w:val="clear" w:color="auto" w:fill="auto"/>
            <w:noWrap/>
            <w:vAlign w:val="center"/>
            <w:hideMark/>
          </w:tcPr>
          <w:p w14:paraId="71355203" w14:textId="17B6674A" w:rsidR="002732EB" w:rsidRPr="00C854CF" w:rsidRDefault="002732EB" w:rsidP="00C854CF">
            <w:pPr>
              <w:spacing w:after="0" w:line="480" w:lineRule="auto"/>
              <w:jc w:val="center"/>
              <w:rPr>
                <w:rFonts w:ascii="Arial" w:eastAsia="Times New Roman" w:hAnsi="Arial" w:cs="Arial"/>
                <w:color w:val="000000"/>
              </w:rPr>
            </w:pPr>
            <w:r w:rsidRPr="00C854CF">
              <w:rPr>
                <w:rFonts w:ascii="Arial" w:eastAsia="Times New Roman" w:hAnsi="Arial" w:cs="Arial"/>
                <w:color w:val="000000"/>
              </w:rPr>
              <w:t>13.</w:t>
            </w:r>
            <w:r w:rsidR="00410500" w:rsidRPr="00C854CF">
              <w:rPr>
                <w:rFonts w:ascii="Arial" w:eastAsia="Times New Roman" w:hAnsi="Arial" w:cs="Arial"/>
                <w:color w:val="000000"/>
              </w:rPr>
              <w:t>3</w:t>
            </w:r>
            <w:r w:rsidRPr="00C854CF">
              <w:rPr>
                <w:rFonts w:ascii="Arial" w:eastAsia="Times New Roman" w:hAnsi="Arial" w:cs="Arial"/>
                <w:color w:val="000000"/>
              </w:rPr>
              <w:t>%</w:t>
            </w:r>
          </w:p>
        </w:tc>
      </w:tr>
    </w:tbl>
    <w:p w14:paraId="4E99287F" w14:textId="2F7C5458" w:rsidR="002732EB" w:rsidRPr="00C854CF" w:rsidRDefault="002732EB" w:rsidP="00C854CF">
      <w:pPr>
        <w:spacing w:line="480" w:lineRule="auto"/>
        <w:jc w:val="both"/>
        <w:rPr>
          <w:rFonts w:ascii="Arial" w:hAnsi="Arial" w:cs="Arial"/>
          <w:b/>
        </w:rPr>
      </w:pPr>
    </w:p>
    <w:p w14:paraId="0D79C851" w14:textId="48E2B5AE" w:rsidR="002732EB" w:rsidRPr="00C854CF" w:rsidRDefault="002732EB" w:rsidP="00C854CF">
      <w:pPr>
        <w:pStyle w:val="Style1"/>
        <w:spacing w:line="480" w:lineRule="auto"/>
        <w:jc w:val="both"/>
      </w:pPr>
      <w:r w:rsidRPr="00C854CF">
        <w:rPr>
          <w:b/>
        </w:rPr>
        <w:t xml:space="preserve">Supplementary Table 2. </w:t>
      </w:r>
      <w:proofErr w:type="spellStart"/>
      <w:r w:rsidRPr="00C854CF">
        <w:t>Interscanner</w:t>
      </w:r>
      <w:proofErr w:type="spellEnd"/>
      <w:r w:rsidRPr="00C854CF">
        <w:t xml:space="preserve"> reproducibility of 3D MRF in the human brain, evaluated using Bland-Altman plots, ICCs and </w:t>
      </w:r>
      <w:proofErr w:type="spellStart"/>
      <w:r w:rsidRPr="00C854CF">
        <w:t>wCV</w:t>
      </w:r>
      <w:proofErr w:type="spellEnd"/>
      <w:r w:rsidRPr="00C854CF">
        <w:t xml:space="preserve"> across dictionaries with different upper ranges (HRD, T</w:t>
      </w:r>
      <w:proofErr w:type="gramStart"/>
      <w:r w:rsidRPr="00C854CF">
        <w:rPr>
          <w:vertAlign w:val="subscript"/>
        </w:rPr>
        <w:t xml:space="preserve">1  </w:t>
      </w:r>
      <w:r w:rsidRPr="00C854CF">
        <w:t>4500</w:t>
      </w:r>
      <w:proofErr w:type="gramEnd"/>
      <w:r w:rsidRPr="00C854CF">
        <w:t xml:space="preserve"> </w:t>
      </w:r>
      <w:proofErr w:type="spellStart"/>
      <w:r w:rsidRPr="00C854CF">
        <w:t>ms</w:t>
      </w:r>
      <w:proofErr w:type="spellEnd"/>
      <w:r w:rsidRPr="00C854CF">
        <w:t>, T</w:t>
      </w:r>
      <w:r w:rsidRPr="00C854CF">
        <w:rPr>
          <w:vertAlign w:val="subscript"/>
        </w:rPr>
        <w:t>2</w:t>
      </w:r>
      <w:r w:rsidRPr="00C854CF">
        <w:t xml:space="preserve"> 2500 </w:t>
      </w:r>
      <w:proofErr w:type="spellStart"/>
      <w:r w:rsidRPr="00C854CF">
        <w:t>ms</w:t>
      </w:r>
      <w:proofErr w:type="spellEnd"/>
      <w:r w:rsidRPr="00C854CF">
        <w:t>; VHRD, T</w:t>
      </w:r>
      <w:r w:rsidRPr="00C854CF">
        <w:rPr>
          <w:vertAlign w:val="subscript"/>
        </w:rPr>
        <w:t>1</w:t>
      </w:r>
      <w:r w:rsidRPr="00C854CF">
        <w:t xml:space="preserve"> 7000 </w:t>
      </w:r>
      <w:proofErr w:type="spellStart"/>
      <w:r w:rsidRPr="00C854CF">
        <w:t>ms</w:t>
      </w:r>
      <w:proofErr w:type="spellEnd"/>
      <w:r w:rsidRPr="00C854CF">
        <w:t>, T</w:t>
      </w:r>
      <w:r w:rsidRPr="00C854CF">
        <w:rPr>
          <w:vertAlign w:val="subscript"/>
        </w:rPr>
        <w:t>2</w:t>
      </w:r>
      <w:r w:rsidRPr="00C854CF">
        <w:t xml:space="preserve"> 7000 </w:t>
      </w:r>
      <w:proofErr w:type="spellStart"/>
      <w:r w:rsidRPr="00C854CF">
        <w:t>ms</w:t>
      </w:r>
      <w:proofErr w:type="spellEnd"/>
      <w:r w:rsidRPr="00C854CF">
        <w:t xml:space="preserve">). Despite both dictionaries having comparable reproducibility in the brain parenchyma, HRD showed seemingly </w:t>
      </w:r>
      <w:r w:rsidR="00410500" w:rsidRPr="00C854CF">
        <w:t>better</w:t>
      </w:r>
      <w:r w:rsidRPr="00C854CF">
        <w:t xml:space="preserve"> reproducibility metrics in CSF VOI.</w:t>
      </w:r>
    </w:p>
    <w:p w14:paraId="4FBC7FA5" w14:textId="24665613" w:rsidR="009D7766" w:rsidRPr="00C854CF" w:rsidRDefault="009D7766" w:rsidP="00C854CF">
      <w:pPr>
        <w:spacing w:line="480" w:lineRule="auto"/>
        <w:rPr>
          <w:rFonts w:ascii="Arial" w:hAnsi="Arial" w:cs="Arial"/>
          <w:b/>
        </w:rPr>
      </w:pPr>
      <w:r w:rsidRPr="00C854CF">
        <w:rPr>
          <w:rFonts w:ascii="Arial" w:hAnsi="Arial" w:cs="Arial"/>
          <w:b/>
        </w:rPr>
        <w:br w:type="page"/>
      </w:r>
    </w:p>
    <w:p w14:paraId="0F6E2E5D" w14:textId="77777777" w:rsidR="00A2515C" w:rsidRDefault="00A2515C" w:rsidP="00CA2DF9">
      <w:pPr>
        <w:spacing w:line="480" w:lineRule="auto"/>
        <w:rPr>
          <w:rFonts w:ascii="Arial" w:hAnsi="Arial" w:cs="Arial"/>
          <w:b/>
        </w:rPr>
      </w:pPr>
      <w:bookmarkStart w:id="2" w:name="_Hlk108801801"/>
      <w:r>
        <w:rPr>
          <w:rFonts w:ascii="Arial" w:hAnsi="Arial" w:cs="Arial"/>
          <w:b/>
        </w:rPr>
        <w:t>Supplementary Table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998"/>
        <w:gridCol w:w="999"/>
        <w:gridCol w:w="999"/>
        <w:gridCol w:w="999"/>
        <w:gridCol w:w="999"/>
        <w:gridCol w:w="999"/>
        <w:gridCol w:w="999"/>
        <w:gridCol w:w="999"/>
      </w:tblGrid>
      <w:tr w:rsidR="00A2515C" w:rsidRPr="00A2515C" w14:paraId="6D46F7BA" w14:textId="3C1937F0" w:rsidTr="00A2515C">
        <w:trPr>
          <w:trHeight w:val="454"/>
        </w:trPr>
        <w:tc>
          <w:tcPr>
            <w:tcW w:w="1025" w:type="dxa"/>
            <w:tcBorders>
              <w:top w:val="single" w:sz="12" w:space="0" w:color="auto"/>
            </w:tcBorders>
            <w:vAlign w:val="center"/>
          </w:tcPr>
          <w:p w14:paraId="49E969D8" w14:textId="12AB2B72"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ROI</w:t>
            </w:r>
          </w:p>
        </w:tc>
        <w:tc>
          <w:tcPr>
            <w:tcW w:w="3995" w:type="dxa"/>
            <w:gridSpan w:val="4"/>
            <w:tcBorders>
              <w:top w:val="single" w:sz="12" w:space="0" w:color="auto"/>
              <w:bottom w:val="single" w:sz="4" w:space="0" w:color="auto"/>
            </w:tcBorders>
            <w:vAlign w:val="center"/>
          </w:tcPr>
          <w:p w14:paraId="5EEF998D" w14:textId="2BE4190D" w:rsidR="00A2515C" w:rsidRPr="00A70179" w:rsidRDefault="00A2515C" w:rsidP="00CA2DF9">
            <w:pPr>
              <w:spacing w:line="480" w:lineRule="auto"/>
              <w:jc w:val="center"/>
              <w:rPr>
                <w:rFonts w:ascii="Arial" w:hAnsi="Arial" w:cs="Arial"/>
                <w:b/>
                <w:sz w:val="20"/>
                <w:szCs w:val="20"/>
              </w:rPr>
            </w:pPr>
            <w:r w:rsidRPr="00A2515C">
              <w:rPr>
                <w:rFonts w:ascii="Arial" w:hAnsi="Arial" w:cs="Arial"/>
                <w:b/>
                <w:sz w:val="20"/>
                <w:szCs w:val="20"/>
              </w:rPr>
              <w:t>T</w:t>
            </w:r>
            <w:proofErr w:type="gramStart"/>
            <w:r w:rsidRPr="00A2515C">
              <w:rPr>
                <w:rFonts w:ascii="Arial" w:hAnsi="Arial" w:cs="Arial"/>
                <w:b/>
                <w:sz w:val="20"/>
                <w:szCs w:val="20"/>
                <w:vertAlign w:val="subscript"/>
              </w:rPr>
              <w:t>1</w:t>
            </w:r>
            <w:r w:rsidR="00A70179">
              <w:rPr>
                <w:rFonts w:ascii="Arial" w:hAnsi="Arial" w:cs="Arial"/>
                <w:b/>
                <w:sz w:val="20"/>
                <w:szCs w:val="20"/>
                <w:vertAlign w:val="subscript"/>
              </w:rPr>
              <w:t xml:space="preserve"> </w:t>
            </w:r>
            <w:r w:rsidR="00A70179" w:rsidRPr="00A70179">
              <w:rPr>
                <w:rFonts w:ascii="Arial" w:hAnsi="Arial" w:cs="Arial"/>
                <w:b/>
                <w:sz w:val="20"/>
                <w:szCs w:val="20"/>
              </w:rPr>
              <w:t xml:space="preserve"> values</w:t>
            </w:r>
            <w:proofErr w:type="gramEnd"/>
          </w:p>
        </w:tc>
        <w:tc>
          <w:tcPr>
            <w:tcW w:w="3996" w:type="dxa"/>
            <w:gridSpan w:val="4"/>
            <w:tcBorders>
              <w:top w:val="single" w:sz="12" w:space="0" w:color="auto"/>
              <w:bottom w:val="single" w:sz="4" w:space="0" w:color="auto"/>
            </w:tcBorders>
            <w:vAlign w:val="center"/>
          </w:tcPr>
          <w:p w14:paraId="2E83D0AC" w14:textId="68A1D50C" w:rsidR="00A2515C" w:rsidRPr="00A70179" w:rsidRDefault="00A2515C" w:rsidP="00CA2DF9">
            <w:pPr>
              <w:spacing w:line="480" w:lineRule="auto"/>
              <w:jc w:val="center"/>
              <w:rPr>
                <w:rFonts w:ascii="Arial" w:hAnsi="Arial" w:cs="Arial"/>
                <w:b/>
                <w:sz w:val="20"/>
                <w:szCs w:val="20"/>
              </w:rPr>
            </w:pPr>
            <w:r w:rsidRPr="00A2515C">
              <w:rPr>
                <w:rFonts w:ascii="Arial" w:hAnsi="Arial" w:cs="Arial"/>
                <w:b/>
                <w:sz w:val="20"/>
                <w:szCs w:val="20"/>
              </w:rPr>
              <w:t>T</w:t>
            </w:r>
            <w:proofErr w:type="gramStart"/>
            <w:r w:rsidRPr="00A2515C">
              <w:rPr>
                <w:rFonts w:ascii="Arial" w:hAnsi="Arial" w:cs="Arial"/>
                <w:b/>
                <w:sz w:val="20"/>
                <w:szCs w:val="20"/>
                <w:vertAlign w:val="subscript"/>
              </w:rPr>
              <w:t>2</w:t>
            </w:r>
            <w:r w:rsidR="00A70179">
              <w:rPr>
                <w:rFonts w:ascii="Arial" w:hAnsi="Arial" w:cs="Arial"/>
                <w:b/>
                <w:sz w:val="20"/>
                <w:szCs w:val="20"/>
                <w:vertAlign w:val="subscript"/>
              </w:rPr>
              <w:t xml:space="preserve"> </w:t>
            </w:r>
            <w:r w:rsidR="00A70179" w:rsidRPr="00A70179">
              <w:rPr>
                <w:rFonts w:ascii="Arial" w:hAnsi="Arial" w:cs="Arial"/>
                <w:b/>
                <w:sz w:val="20"/>
                <w:szCs w:val="20"/>
              </w:rPr>
              <w:t xml:space="preserve"> values</w:t>
            </w:r>
            <w:proofErr w:type="gramEnd"/>
          </w:p>
        </w:tc>
      </w:tr>
      <w:tr w:rsidR="00A2515C" w:rsidRPr="00A2515C" w14:paraId="0A93B712" w14:textId="11E93233" w:rsidTr="00A2515C">
        <w:trPr>
          <w:trHeight w:val="454"/>
        </w:trPr>
        <w:tc>
          <w:tcPr>
            <w:tcW w:w="1025" w:type="dxa"/>
            <w:tcBorders>
              <w:bottom w:val="single" w:sz="12" w:space="0" w:color="auto"/>
            </w:tcBorders>
            <w:vAlign w:val="center"/>
          </w:tcPr>
          <w:p w14:paraId="569A899D" w14:textId="77777777" w:rsidR="00A2515C" w:rsidRPr="00A2515C" w:rsidRDefault="00A2515C" w:rsidP="00CA2DF9">
            <w:pPr>
              <w:spacing w:line="480" w:lineRule="auto"/>
              <w:jc w:val="center"/>
              <w:rPr>
                <w:rFonts w:ascii="Arial" w:hAnsi="Arial" w:cs="Arial"/>
                <w:b/>
                <w:sz w:val="20"/>
                <w:szCs w:val="20"/>
              </w:rPr>
            </w:pPr>
          </w:p>
        </w:tc>
        <w:tc>
          <w:tcPr>
            <w:tcW w:w="998" w:type="dxa"/>
            <w:tcBorders>
              <w:top w:val="single" w:sz="4" w:space="0" w:color="auto"/>
              <w:bottom w:val="single" w:sz="12" w:space="0" w:color="auto"/>
            </w:tcBorders>
            <w:vAlign w:val="center"/>
          </w:tcPr>
          <w:p w14:paraId="019E2D5F" w14:textId="45EA3C22"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HRD</w:t>
            </w:r>
          </w:p>
        </w:tc>
        <w:tc>
          <w:tcPr>
            <w:tcW w:w="999" w:type="dxa"/>
            <w:tcBorders>
              <w:top w:val="single" w:sz="4" w:space="0" w:color="auto"/>
              <w:bottom w:val="single" w:sz="12" w:space="0" w:color="auto"/>
            </w:tcBorders>
            <w:vAlign w:val="center"/>
          </w:tcPr>
          <w:p w14:paraId="2C3F471E" w14:textId="7468B5E2"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LRD-1</w:t>
            </w:r>
          </w:p>
        </w:tc>
        <w:tc>
          <w:tcPr>
            <w:tcW w:w="999" w:type="dxa"/>
            <w:tcBorders>
              <w:top w:val="single" w:sz="4" w:space="0" w:color="auto"/>
              <w:bottom w:val="single" w:sz="12" w:space="0" w:color="auto"/>
            </w:tcBorders>
            <w:vAlign w:val="center"/>
          </w:tcPr>
          <w:p w14:paraId="129806D2" w14:textId="2933F58E"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LRD-2</w:t>
            </w:r>
          </w:p>
        </w:tc>
        <w:tc>
          <w:tcPr>
            <w:tcW w:w="999" w:type="dxa"/>
            <w:tcBorders>
              <w:top w:val="single" w:sz="4" w:space="0" w:color="auto"/>
              <w:bottom w:val="single" w:sz="12" w:space="0" w:color="auto"/>
            </w:tcBorders>
            <w:vAlign w:val="center"/>
          </w:tcPr>
          <w:p w14:paraId="6D4A58C0" w14:textId="70389ECD"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LRD-3</w:t>
            </w:r>
          </w:p>
        </w:tc>
        <w:tc>
          <w:tcPr>
            <w:tcW w:w="999" w:type="dxa"/>
            <w:tcBorders>
              <w:top w:val="single" w:sz="4" w:space="0" w:color="auto"/>
              <w:bottom w:val="single" w:sz="12" w:space="0" w:color="auto"/>
            </w:tcBorders>
            <w:vAlign w:val="center"/>
          </w:tcPr>
          <w:p w14:paraId="583BB79F" w14:textId="7812E9EC"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HRD</w:t>
            </w:r>
          </w:p>
        </w:tc>
        <w:tc>
          <w:tcPr>
            <w:tcW w:w="999" w:type="dxa"/>
            <w:tcBorders>
              <w:top w:val="single" w:sz="4" w:space="0" w:color="auto"/>
              <w:bottom w:val="single" w:sz="12" w:space="0" w:color="auto"/>
            </w:tcBorders>
            <w:vAlign w:val="center"/>
          </w:tcPr>
          <w:p w14:paraId="0600265B" w14:textId="1CA1C714"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LRD-1</w:t>
            </w:r>
          </w:p>
        </w:tc>
        <w:tc>
          <w:tcPr>
            <w:tcW w:w="999" w:type="dxa"/>
            <w:tcBorders>
              <w:top w:val="single" w:sz="4" w:space="0" w:color="auto"/>
              <w:bottom w:val="single" w:sz="12" w:space="0" w:color="auto"/>
            </w:tcBorders>
            <w:vAlign w:val="center"/>
          </w:tcPr>
          <w:p w14:paraId="4ECC317F" w14:textId="55206B2E"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LRD-2</w:t>
            </w:r>
          </w:p>
        </w:tc>
        <w:tc>
          <w:tcPr>
            <w:tcW w:w="999" w:type="dxa"/>
            <w:tcBorders>
              <w:top w:val="single" w:sz="4" w:space="0" w:color="auto"/>
              <w:bottom w:val="single" w:sz="12" w:space="0" w:color="auto"/>
            </w:tcBorders>
            <w:vAlign w:val="center"/>
          </w:tcPr>
          <w:p w14:paraId="3A378E97" w14:textId="1FD0CEBB"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LRD-3</w:t>
            </w:r>
          </w:p>
        </w:tc>
      </w:tr>
      <w:tr w:rsidR="00A2515C" w:rsidRPr="00A2515C" w14:paraId="1317782B" w14:textId="00661C50" w:rsidTr="00A2515C">
        <w:trPr>
          <w:trHeight w:val="454"/>
        </w:trPr>
        <w:tc>
          <w:tcPr>
            <w:tcW w:w="1025" w:type="dxa"/>
            <w:tcBorders>
              <w:top w:val="single" w:sz="12" w:space="0" w:color="auto"/>
            </w:tcBorders>
            <w:vAlign w:val="center"/>
          </w:tcPr>
          <w:p w14:paraId="5FE2F086" w14:textId="0E5680EB"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ROI-1</w:t>
            </w:r>
          </w:p>
        </w:tc>
        <w:tc>
          <w:tcPr>
            <w:tcW w:w="998" w:type="dxa"/>
            <w:tcBorders>
              <w:top w:val="single" w:sz="12" w:space="0" w:color="auto"/>
            </w:tcBorders>
            <w:vAlign w:val="center"/>
          </w:tcPr>
          <w:p w14:paraId="20322D5B" w14:textId="7535C41B"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3161 ± 167</w:t>
            </w:r>
          </w:p>
        </w:tc>
        <w:tc>
          <w:tcPr>
            <w:tcW w:w="999" w:type="dxa"/>
            <w:tcBorders>
              <w:top w:val="single" w:sz="12" w:space="0" w:color="auto"/>
            </w:tcBorders>
            <w:vAlign w:val="center"/>
          </w:tcPr>
          <w:p w14:paraId="4002CC62" w14:textId="649AF621"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3162 ± 166</w:t>
            </w:r>
          </w:p>
        </w:tc>
        <w:tc>
          <w:tcPr>
            <w:tcW w:w="999" w:type="dxa"/>
            <w:tcBorders>
              <w:top w:val="single" w:sz="12" w:space="0" w:color="auto"/>
            </w:tcBorders>
            <w:vAlign w:val="center"/>
          </w:tcPr>
          <w:p w14:paraId="46679AA7" w14:textId="1ACF6F9D"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3168 ± 172</w:t>
            </w:r>
          </w:p>
        </w:tc>
        <w:tc>
          <w:tcPr>
            <w:tcW w:w="999" w:type="dxa"/>
            <w:tcBorders>
              <w:top w:val="single" w:sz="12" w:space="0" w:color="auto"/>
            </w:tcBorders>
            <w:vAlign w:val="center"/>
          </w:tcPr>
          <w:p w14:paraId="0FA4C459" w14:textId="127F0118"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3188 ± 193</w:t>
            </w:r>
          </w:p>
        </w:tc>
        <w:tc>
          <w:tcPr>
            <w:tcW w:w="999" w:type="dxa"/>
            <w:tcBorders>
              <w:top w:val="single" w:sz="12" w:space="0" w:color="auto"/>
            </w:tcBorders>
            <w:vAlign w:val="center"/>
          </w:tcPr>
          <w:p w14:paraId="3F0D4F57" w14:textId="2FD26844"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2336 ± 170</w:t>
            </w:r>
          </w:p>
        </w:tc>
        <w:tc>
          <w:tcPr>
            <w:tcW w:w="999" w:type="dxa"/>
            <w:tcBorders>
              <w:top w:val="single" w:sz="12" w:space="0" w:color="auto"/>
            </w:tcBorders>
            <w:vAlign w:val="center"/>
          </w:tcPr>
          <w:p w14:paraId="7CA9A19B" w14:textId="4CFB39CB"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2347 ± 155</w:t>
            </w:r>
          </w:p>
        </w:tc>
        <w:tc>
          <w:tcPr>
            <w:tcW w:w="999" w:type="dxa"/>
            <w:tcBorders>
              <w:top w:val="single" w:sz="12" w:space="0" w:color="auto"/>
            </w:tcBorders>
            <w:vAlign w:val="center"/>
          </w:tcPr>
          <w:p w14:paraId="12A9B1D2" w14:textId="0558A7D8"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2294 ± 167</w:t>
            </w:r>
          </w:p>
        </w:tc>
        <w:tc>
          <w:tcPr>
            <w:tcW w:w="999" w:type="dxa"/>
            <w:tcBorders>
              <w:top w:val="single" w:sz="12" w:space="0" w:color="auto"/>
            </w:tcBorders>
            <w:vAlign w:val="center"/>
          </w:tcPr>
          <w:p w14:paraId="6858DA4A" w14:textId="3BA62E67"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2258 ± 234</w:t>
            </w:r>
          </w:p>
        </w:tc>
      </w:tr>
      <w:tr w:rsidR="00A2515C" w:rsidRPr="00A2515C" w14:paraId="38D64894" w14:textId="33BB2FB0" w:rsidTr="00A2515C">
        <w:trPr>
          <w:trHeight w:val="454"/>
        </w:trPr>
        <w:tc>
          <w:tcPr>
            <w:tcW w:w="1025" w:type="dxa"/>
            <w:vAlign w:val="center"/>
          </w:tcPr>
          <w:p w14:paraId="0669C9EA" w14:textId="0AA677CB"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ROI-2</w:t>
            </w:r>
          </w:p>
        </w:tc>
        <w:tc>
          <w:tcPr>
            <w:tcW w:w="998" w:type="dxa"/>
            <w:vAlign w:val="center"/>
          </w:tcPr>
          <w:p w14:paraId="2373C3A4" w14:textId="2AB141A9"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3171 ± 135</w:t>
            </w:r>
          </w:p>
        </w:tc>
        <w:tc>
          <w:tcPr>
            <w:tcW w:w="999" w:type="dxa"/>
            <w:vAlign w:val="center"/>
          </w:tcPr>
          <w:p w14:paraId="2B2535CF" w14:textId="27E13465"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3170 ± 138</w:t>
            </w:r>
          </w:p>
        </w:tc>
        <w:tc>
          <w:tcPr>
            <w:tcW w:w="999" w:type="dxa"/>
            <w:vAlign w:val="center"/>
          </w:tcPr>
          <w:p w14:paraId="4D8E07C3" w14:textId="22F98C17"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3172 ± 136</w:t>
            </w:r>
          </w:p>
        </w:tc>
        <w:tc>
          <w:tcPr>
            <w:tcW w:w="999" w:type="dxa"/>
            <w:vAlign w:val="center"/>
          </w:tcPr>
          <w:p w14:paraId="5CCC9B34" w14:textId="2D59BD80"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3177 ± 189</w:t>
            </w:r>
          </w:p>
        </w:tc>
        <w:tc>
          <w:tcPr>
            <w:tcW w:w="999" w:type="dxa"/>
            <w:vAlign w:val="center"/>
          </w:tcPr>
          <w:p w14:paraId="306B1227" w14:textId="35F6C50E"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2292 ± 141</w:t>
            </w:r>
          </w:p>
        </w:tc>
        <w:tc>
          <w:tcPr>
            <w:tcW w:w="999" w:type="dxa"/>
            <w:vAlign w:val="center"/>
          </w:tcPr>
          <w:p w14:paraId="16A42A1A" w14:textId="5CE4F45D"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2296 ± 143</w:t>
            </w:r>
          </w:p>
        </w:tc>
        <w:tc>
          <w:tcPr>
            <w:tcW w:w="999" w:type="dxa"/>
            <w:vAlign w:val="center"/>
          </w:tcPr>
          <w:p w14:paraId="32EFE94F" w14:textId="352BBE85"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2277 ± 122</w:t>
            </w:r>
          </w:p>
        </w:tc>
        <w:tc>
          <w:tcPr>
            <w:tcW w:w="999" w:type="dxa"/>
            <w:vAlign w:val="center"/>
          </w:tcPr>
          <w:p w14:paraId="2F213CE5" w14:textId="714EFD28"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2253 ± 216</w:t>
            </w:r>
          </w:p>
        </w:tc>
      </w:tr>
      <w:tr w:rsidR="00A2515C" w:rsidRPr="00A2515C" w14:paraId="0474DAD1" w14:textId="2929DB62" w:rsidTr="00A2515C">
        <w:trPr>
          <w:trHeight w:val="454"/>
        </w:trPr>
        <w:tc>
          <w:tcPr>
            <w:tcW w:w="1025" w:type="dxa"/>
            <w:vAlign w:val="center"/>
          </w:tcPr>
          <w:p w14:paraId="0FAB172E" w14:textId="2E65A44E"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ROI-3</w:t>
            </w:r>
          </w:p>
        </w:tc>
        <w:tc>
          <w:tcPr>
            <w:tcW w:w="998" w:type="dxa"/>
            <w:vAlign w:val="center"/>
          </w:tcPr>
          <w:p w14:paraId="31A50924" w14:textId="6D30C1FD"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3357 ± 129</w:t>
            </w:r>
          </w:p>
        </w:tc>
        <w:tc>
          <w:tcPr>
            <w:tcW w:w="999" w:type="dxa"/>
            <w:vAlign w:val="center"/>
          </w:tcPr>
          <w:p w14:paraId="235C8438" w14:textId="05A3C975"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3355 ± 129</w:t>
            </w:r>
          </w:p>
        </w:tc>
        <w:tc>
          <w:tcPr>
            <w:tcW w:w="999" w:type="dxa"/>
            <w:vAlign w:val="center"/>
          </w:tcPr>
          <w:p w14:paraId="2F491F87" w14:textId="5A800EB8"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3367 ± 132</w:t>
            </w:r>
          </w:p>
        </w:tc>
        <w:tc>
          <w:tcPr>
            <w:tcW w:w="999" w:type="dxa"/>
            <w:vAlign w:val="center"/>
          </w:tcPr>
          <w:p w14:paraId="234B46F3" w14:textId="66C7B1C9"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3409 ± 143</w:t>
            </w:r>
          </w:p>
        </w:tc>
        <w:tc>
          <w:tcPr>
            <w:tcW w:w="999" w:type="dxa"/>
            <w:vAlign w:val="center"/>
          </w:tcPr>
          <w:p w14:paraId="19EDA801" w14:textId="56F28772"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2052 ± 305</w:t>
            </w:r>
          </w:p>
        </w:tc>
        <w:tc>
          <w:tcPr>
            <w:tcW w:w="999" w:type="dxa"/>
            <w:vAlign w:val="center"/>
          </w:tcPr>
          <w:p w14:paraId="4D52EC07" w14:textId="567F88E6"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2052 ± 303</w:t>
            </w:r>
          </w:p>
        </w:tc>
        <w:tc>
          <w:tcPr>
            <w:tcW w:w="999" w:type="dxa"/>
            <w:vAlign w:val="center"/>
          </w:tcPr>
          <w:p w14:paraId="0135B531" w14:textId="6A38BEDE"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2014 ± 284</w:t>
            </w:r>
          </w:p>
        </w:tc>
        <w:tc>
          <w:tcPr>
            <w:tcW w:w="999" w:type="dxa"/>
            <w:vAlign w:val="center"/>
          </w:tcPr>
          <w:p w14:paraId="45D20F4D" w14:textId="7E52DC44"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1954 ± 257</w:t>
            </w:r>
          </w:p>
        </w:tc>
      </w:tr>
      <w:tr w:rsidR="00A2515C" w:rsidRPr="00A2515C" w14:paraId="73B4841A" w14:textId="26A1C881" w:rsidTr="00A2515C">
        <w:trPr>
          <w:trHeight w:val="454"/>
        </w:trPr>
        <w:tc>
          <w:tcPr>
            <w:tcW w:w="1025" w:type="dxa"/>
            <w:vAlign w:val="center"/>
          </w:tcPr>
          <w:p w14:paraId="11FB3861" w14:textId="78F19DC5"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ROI-4</w:t>
            </w:r>
          </w:p>
        </w:tc>
        <w:tc>
          <w:tcPr>
            <w:tcW w:w="998" w:type="dxa"/>
            <w:vAlign w:val="center"/>
          </w:tcPr>
          <w:p w14:paraId="6DAEA5E7" w14:textId="028EFFB3"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3299 ± 154</w:t>
            </w:r>
          </w:p>
        </w:tc>
        <w:tc>
          <w:tcPr>
            <w:tcW w:w="999" w:type="dxa"/>
            <w:vAlign w:val="center"/>
          </w:tcPr>
          <w:p w14:paraId="601F867C" w14:textId="77743AE8"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3301 ± 154</w:t>
            </w:r>
          </w:p>
        </w:tc>
        <w:tc>
          <w:tcPr>
            <w:tcW w:w="999" w:type="dxa"/>
            <w:vAlign w:val="center"/>
          </w:tcPr>
          <w:p w14:paraId="347720EF" w14:textId="7DC183CE"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3304 ± 149</w:t>
            </w:r>
          </w:p>
        </w:tc>
        <w:tc>
          <w:tcPr>
            <w:tcW w:w="999" w:type="dxa"/>
            <w:vAlign w:val="center"/>
          </w:tcPr>
          <w:p w14:paraId="59373B27" w14:textId="15FC6781"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3359 ± 208</w:t>
            </w:r>
          </w:p>
        </w:tc>
        <w:tc>
          <w:tcPr>
            <w:tcW w:w="999" w:type="dxa"/>
            <w:vAlign w:val="center"/>
          </w:tcPr>
          <w:p w14:paraId="36E52833" w14:textId="314306B1"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2263 ± 205</w:t>
            </w:r>
          </w:p>
        </w:tc>
        <w:tc>
          <w:tcPr>
            <w:tcW w:w="999" w:type="dxa"/>
            <w:vAlign w:val="center"/>
          </w:tcPr>
          <w:p w14:paraId="10440EFD" w14:textId="75B3B5B8"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2274 ± 198</w:t>
            </w:r>
          </w:p>
        </w:tc>
        <w:tc>
          <w:tcPr>
            <w:tcW w:w="999" w:type="dxa"/>
            <w:vAlign w:val="center"/>
          </w:tcPr>
          <w:p w14:paraId="1DFFA6F3" w14:textId="1DFF4097"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2260 ± 182</w:t>
            </w:r>
          </w:p>
        </w:tc>
        <w:tc>
          <w:tcPr>
            <w:tcW w:w="999" w:type="dxa"/>
            <w:vAlign w:val="center"/>
          </w:tcPr>
          <w:p w14:paraId="2795B3F0" w14:textId="4BD91CE8"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2158 ± 289</w:t>
            </w:r>
          </w:p>
        </w:tc>
      </w:tr>
      <w:tr w:rsidR="00A2515C" w:rsidRPr="00A2515C" w14:paraId="07B7DDB5" w14:textId="3524C512" w:rsidTr="00A2515C">
        <w:trPr>
          <w:trHeight w:val="454"/>
        </w:trPr>
        <w:tc>
          <w:tcPr>
            <w:tcW w:w="1025" w:type="dxa"/>
            <w:vAlign w:val="center"/>
          </w:tcPr>
          <w:p w14:paraId="6F3CD2C0" w14:textId="640797CF"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ROI-5</w:t>
            </w:r>
          </w:p>
        </w:tc>
        <w:tc>
          <w:tcPr>
            <w:tcW w:w="998" w:type="dxa"/>
            <w:vAlign w:val="center"/>
          </w:tcPr>
          <w:p w14:paraId="0B6E12F4" w14:textId="42F42203"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3169 ± 133</w:t>
            </w:r>
          </w:p>
        </w:tc>
        <w:tc>
          <w:tcPr>
            <w:tcW w:w="999" w:type="dxa"/>
            <w:vAlign w:val="center"/>
          </w:tcPr>
          <w:p w14:paraId="18D9D038" w14:textId="4104D955"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3169 ± 133</w:t>
            </w:r>
          </w:p>
        </w:tc>
        <w:tc>
          <w:tcPr>
            <w:tcW w:w="999" w:type="dxa"/>
            <w:vAlign w:val="center"/>
          </w:tcPr>
          <w:p w14:paraId="7715A2F2" w14:textId="03EA634F"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3170 ± 134</w:t>
            </w:r>
          </w:p>
        </w:tc>
        <w:tc>
          <w:tcPr>
            <w:tcW w:w="999" w:type="dxa"/>
            <w:vAlign w:val="center"/>
          </w:tcPr>
          <w:p w14:paraId="14191D5F" w14:textId="0F1B8088"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3200 ± 195</w:t>
            </w:r>
          </w:p>
        </w:tc>
        <w:tc>
          <w:tcPr>
            <w:tcW w:w="999" w:type="dxa"/>
            <w:vAlign w:val="center"/>
          </w:tcPr>
          <w:p w14:paraId="228877F1" w14:textId="73648BD0"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2348 ± 160</w:t>
            </w:r>
          </w:p>
        </w:tc>
        <w:tc>
          <w:tcPr>
            <w:tcW w:w="999" w:type="dxa"/>
            <w:vAlign w:val="center"/>
          </w:tcPr>
          <w:p w14:paraId="686E1564" w14:textId="0A4F4FB4"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2347 ± 159</w:t>
            </w:r>
          </w:p>
        </w:tc>
        <w:tc>
          <w:tcPr>
            <w:tcW w:w="999" w:type="dxa"/>
            <w:vAlign w:val="center"/>
          </w:tcPr>
          <w:p w14:paraId="62378A0C" w14:textId="645D9095"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2252 ± 273</w:t>
            </w:r>
          </w:p>
        </w:tc>
        <w:tc>
          <w:tcPr>
            <w:tcW w:w="999" w:type="dxa"/>
            <w:vAlign w:val="center"/>
          </w:tcPr>
          <w:p w14:paraId="5EA916EF" w14:textId="6336C207"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2228 ± 261</w:t>
            </w:r>
          </w:p>
        </w:tc>
      </w:tr>
      <w:tr w:rsidR="00A2515C" w:rsidRPr="00A2515C" w14:paraId="037AC3C2" w14:textId="77777777" w:rsidTr="00A2515C">
        <w:trPr>
          <w:trHeight w:val="454"/>
        </w:trPr>
        <w:tc>
          <w:tcPr>
            <w:tcW w:w="1025" w:type="dxa"/>
            <w:vAlign w:val="center"/>
          </w:tcPr>
          <w:p w14:paraId="1F5CD473" w14:textId="234C47AA"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ROI-6</w:t>
            </w:r>
          </w:p>
        </w:tc>
        <w:tc>
          <w:tcPr>
            <w:tcW w:w="998" w:type="dxa"/>
            <w:vAlign w:val="center"/>
          </w:tcPr>
          <w:p w14:paraId="474F1412" w14:textId="2AC99879"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3143 ± 138</w:t>
            </w:r>
          </w:p>
        </w:tc>
        <w:tc>
          <w:tcPr>
            <w:tcW w:w="999" w:type="dxa"/>
            <w:vAlign w:val="center"/>
          </w:tcPr>
          <w:p w14:paraId="3FC1DDA4" w14:textId="72125FE0"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3144 ± 137</w:t>
            </w:r>
          </w:p>
        </w:tc>
        <w:tc>
          <w:tcPr>
            <w:tcW w:w="999" w:type="dxa"/>
            <w:vAlign w:val="center"/>
          </w:tcPr>
          <w:p w14:paraId="0B60B406" w14:textId="51F08FB6"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3143 ± 138</w:t>
            </w:r>
          </w:p>
        </w:tc>
        <w:tc>
          <w:tcPr>
            <w:tcW w:w="999" w:type="dxa"/>
            <w:vAlign w:val="center"/>
          </w:tcPr>
          <w:p w14:paraId="17E6FCAF" w14:textId="2D1E8B84"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3176 ± 170</w:t>
            </w:r>
          </w:p>
        </w:tc>
        <w:tc>
          <w:tcPr>
            <w:tcW w:w="999" w:type="dxa"/>
            <w:vAlign w:val="center"/>
          </w:tcPr>
          <w:p w14:paraId="13788963" w14:textId="7354B0C2"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2326 ± 146</w:t>
            </w:r>
          </w:p>
        </w:tc>
        <w:tc>
          <w:tcPr>
            <w:tcW w:w="999" w:type="dxa"/>
            <w:vAlign w:val="center"/>
          </w:tcPr>
          <w:p w14:paraId="123B5D34" w14:textId="1FB1699C"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2329 ± 149</w:t>
            </w:r>
          </w:p>
        </w:tc>
        <w:tc>
          <w:tcPr>
            <w:tcW w:w="999" w:type="dxa"/>
            <w:vAlign w:val="center"/>
          </w:tcPr>
          <w:p w14:paraId="0A735D40" w14:textId="74809904"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2299 ± 200</w:t>
            </w:r>
          </w:p>
        </w:tc>
        <w:tc>
          <w:tcPr>
            <w:tcW w:w="999" w:type="dxa"/>
            <w:vAlign w:val="center"/>
          </w:tcPr>
          <w:p w14:paraId="06CD0D10" w14:textId="46BE66E7"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2242 ± 226</w:t>
            </w:r>
          </w:p>
        </w:tc>
      </w:tr>
      <w:tr w:rsidR="00A2515C" w:rsidRPr="00A2515C" w14:paraId="492336AB" w14:textId="77777777" w:rsidTr="00A2515C">
        <w:trPr>
          <w:trHeight w:val="454"/>
        </w:trPr>
        <w:tc>
          <w:tcPr>
            <w:tcW w:w="1025" w:type="dxa"/>
            <w:vAlign w:val="center"/>
          </w:tcPr>
          <w:p w14:paraId="62B8159F" w14:textId="6CA655FF"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ROI-7</w:t>
            </w:r>
          </w:p>
        </w:tc>
        <w:tc>
          <w:tcPr>
            <w:tcW w:w="998" w:type="dxa"/>
            <w:vAlign w:val="center"/>
          </w:tcPr>
          <w:p w14:paraId="4B224DED" w14:textId="12EB1A19"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3376 ± 186</w:t>
            </w:r>
          </w:p>
        </w:tc>
        <w:tc>
          <w:tcPr>
            <w:tcW w:w="999" w:type="dxa"/>
            <w:vAlign w:val="center"/>
          </w:tcPr>
          <w:p w14:paraId="7E145CC7" w14:textId="45F517F3"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3376 ± 187</w:t>
            </w:r>
          </w:p>
        </w:tc>
        <w:tc>
          <w:tcPr>
            <w:tcW w:w="999" w:type="dxa"/>
            <w:vAlign w:val="center"/>
          </w:tcPr>
          <w:p w14:paraId="6E383CC5" w14:textId="14C613EF"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3380 ± 185</w:t>
            </w:r>
          </w:p>
        </w:tc>
        <w:tc>
          <w:tcPr>
            <w:tcW w:w="999" w:type="dxa"/>
            <w:vAlign w:val="center"/>
          </w:tcPr>
          <w:p w14:paraId="7E8042C8" w14:textId="07DB23F1"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3368 ± 189</w:t>
            </w:r>
          </w:p>
        </w:tc>
        <w:tc>
          <w:tcPr>
            <w:tcW w:w="999" w:type="dxa"/>
            <w:vAlign w:val="center"/>
          </w:tcPr>
          <w:p w14:paraId="198EDE2E" w14:textId="130DE89B"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2397 ± 149</w:t>
            </w:r>
          </w:p>
        </w:tc>
        <w:tc>
          <w:tcPr>
            <w:tcW w:w="999" w:type="dxa"/>
            <w:vAlign w:val="center"/>
          </w:tcPr>
          <w:p w14:paraId="18EE575E" w14:textId="742D4881"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2394 ± 145</w:t>
            </w:r>
          </w:p>
        </w:tc>
        <w:tc>
          <w:tcPr>
            <w:tcW w:w="999" w:type="dxa"/>
            <w:vAlign w:val="center"/>
          </w:tcPr>
          <w:p w14:paraId="0A9A5DA9" w14:textId="047B1615"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2335 ± 213</w:t>
            </w:r>
          </w:p>
        </w:tc>
        <w:tc>
          <w:tcPr>
            <w:tcW w:w="999" w:type="dxa"/>
            <w:vAlign w:val="center"/>
          </w:tcPr>
          <w:p w14:paraId="5F07CBD3" w14:textId="117E7606"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2352 ± 195</w:t>
            </w:r>
          </w:p>
        </w:tc>
      </w:tr>
      <w:tr w:rsidR="00A2515C" w:rsidRPr="00A2515C" w14:paraId="60949A05" w14:textId="17E1AF09" w:rsidTr="00A2515C">
        <w:trPr>
          <w:trHeight w:val="454"/>
        </w:trPr>
        <w:tc>
          <w:tcPr>
            <w:tcW w:w="1025" w:type="dxa"/>
            <w:tcBorders>
              <w:bottom w:val="single" w:sz="12" w:space="0" w:color="auto"/>
            </w:tcBorders>
            <w:vAlign w:val="center"/>
          </w:tcPr>
          <w:p w14:paraId="33C11915" w14:textId="18263E7B" w:rsidR="00A2515C" w:rsidRPr="00A2515C" w:rsidRDefault="00A2515C" w:rsidP="00CA2DF9">
            <w:pPr>
              <w:spacing w:line="480" w:lineRule="auto"/>
              <w:jc w:val="center"/>
              <w:rPr>
                <w:rFonts w:ascii="Arial" w:hAnsi="Arial" w:cs="Arial"/>
                <w:b/>
                <w:sz w:val="20"/>
                <w:szCs w:val="20"/>
              </w:rPr>
            </w:pPr>
            <w:r w:rsidRPr="00A2515C">
              <w:rPr>
                <w:rFonts w:ascii="Arial" w:hAnsi="Arial" w:cs="Arial"/>
                <w:b/>
                <w:sz w:val="20"/>
                <w:szCs w:val="20"/>
              </w:rPr>
              <w:t>ROI-8</w:t>
            </w:r>
          </w:p>
        </w:tc>
        <w:tc>
          <w:tcPr>
            <w:tcW w:w="998" w:type="dxa"/>
            <w:tcBorders>
              <w:bottom w:val="single" w:sz="12" w:space="0" w:color="auto"/>
            </w:tcBorders>
            <w:vAlign w:val="center"/>
          </w:tcPr>
          <w:p w14:paraId="11EC1A8A" w14:textId="6054F723"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3327 ± 102</w:t>
            </w:r>
          </w:p>
        </w:tc>
        <w:tc>
          <w:tcPr>
            <w:tcW w:w="999" w:type="dxa"/>
            <w:tcBorders>
              <w:bottom w:val="single" w:sz="12" w:space="0" w:color="auto"/>
            </w:tcBorders>
            <w:vAlign w:val="center"/>
          </w:tcPr>
          <w:p w14:paraId="29C2E6CB" w14:textId="66A49D9E"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3326 ± 103</w:t>
            </w:r>
          </w:p>
        </w:tc>
        <w:tc>
          <w:tcPr>
            <w:tcW w:w="999" w:type="dxa"/>
            <w:tcBorders>
              <w:bottom w:val="single" w:sz="12" w:space="0" w:color="auto"/>
            </w:tcBorders>
            <w:vAlign w:val="center"/>
          </w:tcPr>
          <w:p w14:paraId="351CB83D" w14:textId="0DF770FF"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3333 ± 99</w:t>
            </w:r>
          </w:p>
        </w:tc>
        <w:tc>
          <w:tcPr>
            <w:tcW w:w="999" w:type="dxa"/>
            <w:tcBorders>
              <w:bottom w:val="single" w:sz="12" w:space="0" w:color="auto"/>
            </w:tcBorders>
            <w:vAlign w:val="center"/>
          </w:tcPr>
          <w:p w14:paraId="29D4C25F" w14:textId="7CFE97FC"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3397 ± 131</w:t>
            </w:r>
          </w:p>
        </w:tc>
        <w:tc>
          <w:tcPr>
            <w:tcW w:w="999" w:type="dxa"/>
            <w:tcBorders>
              <w:bottom w:val="single" w:sz="12" w:space="0" w:color="auto"/>
            </w:tcBorders>
            <w:vAlign w:val="center"/>
          </w:tcPr>
          <w:p w14:paraId="6231718E" w14:textId="17A14BF7"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2408 ± 111</w:t>
            </w:r>
          </w:p>
        </w:tc>
        <w:tc>
          <w:tcPr>
            <w:tcW w:w="999" w:type="dxa"/>
            <w:tcBorders>
              <w:bottom w:val="single" w:sz="12" w:space="0" w:color="auto"/>
            </w:tcBorders>
            <w:vAlign w:val="center"/>
          </w:tcPr>
          <w:p w14:paraId="1DDE3386" w14:textId="08437DF8"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2407 ± 111</w:t>
            </w:r>
          </w:p>
        </w:tc>
        <w:tc>
          <w:tcPr>
            <w:tcW w:w="999" w:type="dxa"/>
            <w:tcBorders>
              <w:bottom w:val="single" w:sz="12" w:space="0" w:color="auto"/>
            </w:tcBorders>
            <w:vAlign w:val="center"/>
          </w:tcPr>
          <w:p w14:paraId="706B5479" w14:textId="010ADF33"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2326 ± 203</w:t>
            </w:r>
          </w:p>
        </w:tc>
        <w:tc>
          <w:tcPr>
            <w:tcW w:w="999" w:type="dxa"/>
            <w:tcBorders>
              <w:bottom w:val="single" w:sz="12" w:space="0" w:color="auto"/>
            </w:tcBorders>
            <w:vAlign w:val="center"/>
          </w:tcPr>
          <w:p w14:paraId="4804A870" w14:textId="3B82904F" w:rsidR="00A2515C" w:rsidRPr="00A2515C" w:rsidRDefault="00A2515C" w:rsidP="00CA2DF9">
            <w:pPr>
              <w:spacing w:line="480" w:lineRule="auto"/>
              <w:jc w:val="right"/>
              <w:rPr>
                <w:rFonts w:ascii="Arial" w:hAnsi="Arial" w:cs="Arial"/>
                <w:b/>
                <w:sz w:val="20"/>
                <w:szCs w:val="20"/>
              </w:rPr>
            </w:pPr>
            <w:r w:rsidRPr="00A2515C">
              <w:rPr>
                <w:rFonts w:ascii="Arial" w:hAnsi="Arial" w:cs="Arial"/>
                <w:color w:val="000000"/>
                <w:sz w:val="20"/>
                <w:szCs w:val="20"/>
              </w:rPr>
              <w:t>2291 ± 212</w:t>
            </w:r>
          </w:p>
        </w:tc>
      </w:tr>
    </w:tbl>
    <w:p w14:paraId="667AAF80" w14:textId="77777777" w:rsidR="00CA2DF9" w:rsidRDefault="00CA2DF9" w:rsidP="00CA2DF9">
      <w:pPr>
        <w:spacing w:line="480" w:lineRule="auto"/>
        <w:rPr>
          <w:rFonts w:ascii="Arial" w:hAnsi="Arial" w:cs="Arial"/>
          <w:b/>
        </w:rPr>
      </w:pPr>
    </w:p>
    <w:p w14:paraId="7D2E47DE" w14:textId="55B60E16" w:rsidR="00A2515C" w:rsidRDefault="00A70179" w:rsidP="00CA2DF9">
      <w:pPr>
        <w:spacing w:line="480" w:lineRule="auto"/>
        <w:rPr>
          <w:rFonts w:ascii="Arial" w:hAnsi="Arial" w:cs="Arial"/>
          <w:b/>
        </w:rPr>
      </w:pPr>
      <w:r>
        <w:rPr>
          <w:rFonts w:ascii="Arial" w:hAnsi="Arial" w:cs="Arial"/>
          <w:b/>
        </w:rPr>
        <w:t xml:space="preserve">Supplementary Table 3. </w:t>
      </w:r>
      <w:r w:rsidR="00CA2DF9">
        <w:rPr>
          <w:rFonts w:ascii="Arial" w:eastAsia="Yu Mincho" w:hAnsi="Arial" w:cs="Arial"/>
        </w:rPr>
        <w:t>Mean and standard deviation of T</w:t>
      </w:r>
      <w:r w:rsidR="00CA2DF9" w:rsidRPr="00A70179">
        <w:rPr>
          <w:rFonts w:ascii="Arial" w:eastAsia="Yu Mincho" w:hAnsi="Arial" w:cs="Arial"/>
          <w:vertAlign w:val="subscript"/>
        </w:rPr>
        <w:t>1</w:t>
      </w:r>
      <w:r w:rsidR="00CA2DF9">
        <w:rPr>
          <w:rFonts w:ascii="Arial" w:eastAsia="Yu Mincho" w:hAnsi="Arial" w:cs="Arial"/>
        </w:rPr>
        <w:t xml:space="preserve"> and T</w:t>
      </w:r>
      <w:r w:rsidR="00CA2DF9" w:rsidRPr="00A70179">
        <w:rPr>
          <w:rFonts w:ascii="Arial" w:eastAsia="Yu Mincho" w:hAnsi="Arial" w:cs="Arial"/>
          <w:vertAlign w:val="subscript"/>
        </w:rPr>
        <w:t>2</w:t>
      </w:r>
      <w:r w:rsidR="00CA2DF9">
        <w:rPr>
          <w:rFonts w:ascii="Arial" w:eastAsia="Yu Mincho" w:hAnsi="Arial" w:cs="Arial"/>
        </w:rPr>
        <w:t xml:space="preserve"> values (in milliseconds) of 8 ROIs located in the boundary slices for 10-day measurements. </w:t>
      </w:r>
      <w:r w:rsidR="00A2515C">
        <w:rPr>
          <w:rFonts w:ascii="Arial" w:hAnsi="Arial" w:cs="Arial"/>
          <w:b/>
        </w:rPr>
        <w:br w:type="page"/>
      </w:r>
    </w:p>
    <w:p w14:paraId="091F4B77" w14:textId="0F864C0A" w:rsidR="00E20CFF" w:rsidRDefault="00E20CFF" w:rsidP="00C854CF">
      <w:pPr>
        <w:spacing w:line="480" w:lineRule="auto"/>
        <w:jc w:val="both"/>
        <w:rPr>
          <w:rFonts w:ascii="Arial" w:hAnsi="Arial" w:cs="Arial"/>
          <w:b/>
          <w:i/>
        </w:rPr>
      </w:pPr>
      <w:bookmarkStart w:id="3" w:name="_Hlk112429183"/>
      <w:r>
        <w:rPr>
          <w:rFonts w:ascii="Arial" w:hAnsi="Arial" w:cs="Arial"/>
          <w:b/>
        </w:rPr>
        <w:t>Supplementary Appendix</w:t>
      </w:r>
    </w:p>
    <w:p w14:paraId="0500D240" w14:textId="0755FEDE" w:rsidR="002732EB" w:rsidRPr="00855447" w:rsidRDefault="009D7766" w:rsidP="00C854CF">
      <w:pPr>
        <w:spacing w:line="480" w:lineRule="auto"/>
        <w:jc w:val="both"/>
        <w:rPr>
          <w:rFonts w:ascii="Arial" w:hAnsi="Arial" w:cs="Arial"/>
          <w:b/>
          <w:i/>
        </w:rPr>
      </w:pPr>
      <w:r w:rsidRPr="00855447">
        <w:rPr>
          <w:rFonts w:ascii="Arial" w:hAnsi="Arial" w:cs="Arial"/>
          <w:b/>
          <w:i/>
        </w:rPr>
        <w:t xml:space="preserve">MRF repeatability and reproducibility </w:t>
      </w:r>
      <w:r w:rsidR="0086624D" w:rsidRPr="00855447">
        <w:rPr>
          <w:rFonts w:ascii="Arial" w:hAnsi="Arial" w:cs="Arial"/>
          <w:b/>
          <w:i/>
        </w:rPr>
        <w:t>in the boundary slices</w:t>
      </w:r>
    </w:p>
    <w:bookmarkEnd w:id="2"/>
    <w:p w14:paraId="56B3F8D5" w14:textId="77777777" w:rsidR="00C237BD" w:rsidRPr="00C237BD" w:rsidRDefault="00C237BD" w:rsidP="00C237BD">
      <w:pPr>
        <w:spacing w:line="480" w:lineRule="auto"/>
        <w:ind w:firstLine="720"/>
        <w:jc w:val="both"/>
        <w:rPr>
          <w:rFonts w:ascii="Arial" w:eastAsia="Yu Mincho" w:hAnsi="Arial" w:cs="Arial"/>
        </w:rPr>
      </w:pPr>
      <w:r w:rsidRPr="00C237BD">
        <w:rPr>
          <w:rFonts w:ascii="Arial" w:eastAsia="Yu Mincho" w:hAnsi="Arial" w:cs="Arial"/>
        </w:rPr>
        <w:t>In addition to seven phantom arrays with the highest T</w:t>
      </w:r>
      <w:r w:rsidRPr="00C237BD">
        <w:rPr>
          <w:rFonts w:ascii="Arial" w:eastAsia="Yu Mincho" w:hAnsi="Arial" w:cs="Arial"/>
          <w:vertAlign w:val="subscript"/>
        </w:rPr>
        <w:t>1</w:t>
      </w:r>
      <w:r w:rsidRPr="00C237BD">
        <w:rPr>
          <w:rFonts w:ascii="Arial" w:eastAsia="Yu Mincho" w:hAnsi="Arial" w:cs="Arial"/>
        </w:rPr>
        <w:t xml:space="preserve"> and T</w:t>
      </w:r>
      <w:r w:rsidRPr="00C237BD">
        <w:rPr>
          <w:rFonts w:ascii="Arial" w:eastAsia="Yu Mincho" w:hAnsi="Arial" w:cs="Arial"/>
          <w:vertAlign w:val="subscript"/>
        </w:rPr>
        <w:t>2</w:t>
      </w:r>
      <w:r w:rsidRPr="00C237BD">
        <w:rPr>
          <w:rFonts w:ascii="Arial" w:eastAsia="Yu Mincho" w:hAnsi="Arial" w:cs="Arial"/>
        </w:rPr>
        <w:t xml:space="preserve"> values, we performed additional repeatability and reproducibility evaluation using 8 ROIs in the boundary slices, as depicted in Supplementary Figure 4. Average T</w:t>
      </w:r>
      <w:r w:rsidRPr="00C237BD">
        <w:rPr>
          <w:rFonts w:ascii="Arial" w:eastAsia="Yu Mincho" w:hAnsi="Arial" w:cs="Arial"/>
          <w:vertAlign w:val="subscript"/>
        </w:rPr>
        <w:t>1</w:t>
      </w:r>
      <w:r w:rsidRPr="00C237BD">
        <w:rPr>
          <w:rFonts w:ascii="Arial" w:eastAsia="Yu Mincho" w:hAnsi="Arial" w:cs="Arial"/>
        </w:rPr>
        <w:t xml:space="preserve"> and T</w:t>
      </w:r>
      <w:r w:rsidRPr="00C237BD">
        <w:rPr>
          <w:rFonts w:ascii="Arial" w:eastAsia="Yu Mincho" w:hAnsi="Arial" w:cs="Arial"/>
          <w:vertAlign w:val="subscript"/>
        </w:rPr>
        <w:t>2</w:t>
      </w:r>
      <w:r w:rsidRPr="00C237BD">
        <w:rPr>
          <w:rFonts w:ascii="Arial" w:eastAsia="Yu Mincho" w:hAnsi="Arial" w:cs="Arial"/>
        </w:rPr>
        <w:t xml:space="preserve"> values of those ROIs in the boundary slices for 10-day measurements were presented in Supplementary Table 3. We observed lower repeatability and </w:t>
      </w:r>
      <w:proofErr w:type="spellStart"/>
      <w:r w:rsidRPr="00C237BD">
        <w:rPr>
          <w:rFonts w:ascii="Arial" w:eastAsia="Yu Mincho" w:hAnsi="Arial" w:cs="Arial"/>
        </w:rPr>
        <w:t>interscanner</w:t>
      </w:r>
      <w:proofErr w:type="spellEnd"/>
      <w:r w:rsidRPr="00C237BD">
        <w:rPr>
          <w:rFonts w:ascii="Arial" w:eastAsia="Yu Mincho" w:hAnsi="Arial" w:cs="Arial"/>
        </w:rPr>
        <w:t xml:space="preserve"> reproducibility for ROIs in the boundary slices compared to phantom arrays located in a more central slice. </w:t>
      </w:r>
    </w:p>
    <w:p w14:paraId="515DED7A" w14:textId="77777777" w:rsidR="00C237BD" w:rsidRPr="00C237BD" w:rsidRDefault="00C237BD" w:rsidP="00C237BD">
      <w:pPr>
        <w:spacing w:line="480" w:lineRule="auto"/>
        <w:ind w:firstLine="720"/>
        <w:jc w:val="both"/>
        <w:rPr>
          <w:rFonts w:ascii="Arial" w:eastAsia="Yu Mincho" w:hAnsi="Arial" w:cs="Arial"/>
        </w:rPr>
      </w:pPr>
      <w:r w:rsidRPr="00C237BD">
        <w:rPr>
          <w:rFonts w:ascii="Arial" w:eastAsia="Yu Mincho" w:hAnsi="Arial" w:cs="Arial"/>
        </w:rPr>
        <w:t xml:space="preserve">Ten-day repeatability (CVs) of </w:t>
      </w:r>
      <w:proofErr w:type="gramStart"/>
      <w:r w:rsidRPr="00C237BD">
        <w:rPr>
          <w:rFonts w:ascii="Arial" w:eastAsia="Yu Mincho" w:hAnsi="Arial" w:cs="Arial"/>
        </w:rPr>
        <w:t>the those</w:t>
      </w:r>
      <w:proofErr w:type="gramEnd"/>
      <w:r w:rsidRPr="00C237BD">
        <w:rPr>
          <w:rFonts w:ascii="Arial" w:eastAsia="Yu Mincho" w:hAnsi="Arial" w:cs="Arial"/>
        </w:rPr>
        <w:t xml:space="preserve"> ROIs in the boundary slices were 3.3%, 3.3%, 3.5%, 4.1% (T</w:t>
      </w:r>
      <w:r w:rsidRPr="00C237BD">
        <w:rPr>
          <w:rFonts w:ascii="Arial" w:eastAsia="Yu Mincho" w:hAnsi="Arial" w:cs="Arial"/>
          <w:vertAlign w:val="subscript"/>
        </w:rPr>
        <w:t>1</w:t>
      </w:r>
      <w:r w:rsidRPr="00C237BD">
        <w:rPr>
          <w:rFonts w:ascii="Arial" w:eastAsia="Yu Mincho" w:hAnsi="Arial" w:cs="Arial"/>
        </w:rPr>
        <w:t>) and 5.0%, 5.1%, 4.9%, 8.1% (T</w:t>
      </w:r>
      <w:r w:rsidRPr="00C237BD">
        <w:rPr>
          <w:rFonts w:ascii="Arial" w:eastAsia="Yu Mincho" w:hAnsi="Arial" w:cs="Arial"/>
          <w:vertAlign w:val="subscript"/>
        </w:rPr>
        <w:t>2</w:t>
      </w:r>
      <w:r w:rsidRPr="00C237BD">
        <w:rPr>
          <w:rFonts w:ascii="Arial" w:eastAsia="Yu Mincho" w:hAnsi="Arial" w:cs="Arial"/>
        </w:rPr>
        <w:t>), for HRD, LRD-1, LRD-2 and LRD-3, respectively. Meanwhile, for the phantom arrays, ten-day CVs were around 2% (T</w:t>
      </w:r>
      <w:r w:rsidRPr="00C237BD">
        <w:rPr>
          <w:rFonts w:ascii="Arial" w:eastAsia="Yu Mincho" w:hAnsi="Arial" w:cs="Arial"/>
          <w:vertAlign w:val="subscript"/>
        </w:rPr>
        <w:t>1</w:t>
      </w:r>
      <w:r w:rsidRPr="00C237BD">
        <w:rPr>
          <w:rFonts w:ascii="Arial" w:eastAsia="Yu Mincho" w:hAnsi="Arial" w:cs="Arial"/>
        </w:rPr>
        <w:t>) and 4% (T</w:t>
      </w:r>
      <w:r w:rsidRPr="00C237BD">
        <w:rPr>
          <w:rFonts w:ascii="Arial" w:eastAsia="Yu Mincho" w:hAnsi="Arial" w:cs="Arial"/>
          <w:vertAlign w:val="subscript"/>
        </w:rPr>
        <w:t>2</w:t>
      </w:r>
      <w:r w:rsidRPr="00C237BD">
        <w:rPr>
          <w:rFonts w:ascii="Arial" w:eastAsia="Yu Mincho" w:hAnsi="Arial" w:cs="Arial"/>
        </w:rPr>
        <w:t xml:space="preserve">) in all dictionaries. The </w:t>
      </w:r>
      <w:proofErr w:type="spellStart"/>
      <w:r w:rsidRPr="00C237BD">
        <w:rPr>
          <w:rFonts w:ascii="Arial" w:eastAsia="Yu Mincho" w:hAnsi="Arial" w:cs="Arial"/>
        </w:rPr>
        <w:t>interscanner</w:t>
      </w:r>
      <w:proofErr w:type="spellEnd"/>
      <w:r w:rsidRPr="00C237BD">
        <w:rPr>
          <w:rFonts w:ascii="Arial" w:eastAsia="Yu Mincho" w:hAnsi="Arial" w:cs="Arial"/>
        </w:rPr>
        <w:t xml:space="preserve"> CVs of </w:t>
      </w:r>
      <w:proofErr w:type="gramStart"/>
      <w:r w:rsidRPr="00C237BD">
        <w:rPr>
          <w:rFonts w:ascii="Arial" w:eastAsia="Yu Mincho" w:hAnsi="Arial" w:cs="Arial"/>
        </w:rPr>
        <w:t>the those</w:t>
      </w:r>
      <w:proofErr w:type="gramEnd"/>
      <w:r w:rsidRPr="00C237BD">
        <w:rPr>
          <w:rFonts w:ascii="Arial" w:eastAsia="Yu Mincho" w:hAnsi="Arial" w:cs="Arial"/>
        </w:rPr>
        <w:t xml:space="preserve"> ROIs in the boundary slices were 4.3%, 4.3%, 4.3%, 4.9% (T</w:t>
      </w:r>
      <w:r w:rsidRPr="00C237BD">
        <w:rPr>
          <w:rFonts w:ascii="Arial" w:eastAsia="Yu Mincho" w:hAnsi="Arial" w:cs="Arial"/>
          <w:vertAlign w:val="subscript"/>
        </w:rPr>
        <w:t>1</w:t>
      </w:r>
      <w:r w:rsidRPr="00C237BD">
        <w:rPr>
          <w:rFonts w:ascii="Arial" w:eastAsia="Yu Mincho" w:hAnsi="Arial" w:cs="Arial"/>
        </w:rPr>
        <w:t>) and 8.3%, 8.0%, 9.6%, 10.7% (T</w:t>
      </w:r>
      <w:r w:rsidRPr="00C237BD">
        <w:rPr>
          <w:rFonts w:ascii="Arial" w:eastAsia="Yu Mincho" w:hAnsi="Arial" w:cs="Arial"/>
          <w:vertAlign w:val="subscript"/>
        </w:rPr>
        <w:t>2</w:t>
      </w:r>
      <w:r w:rsidRPr="00C237BD">
        <w:rPr>
          <w:rFonts w:ascii="Arial" w:eastAsia="Yu Mincho" w:hAnsi="Arial" w:cs="Arial"/>
        </w:rPr>
        <w:t xml:space="preserve">), for HRD, LRD-1, LRD-2 and LRD-3, respectively. In comparison, </w:t>
      </w:r>
      <w:proofErr w:type="spellStart"/>
      <w:r w:rsidRPr="00C237BD">
        <w:rPr>
          <w:rFonts w:ascii="Arial" w:eastAsia="Yu Mincho" w:hAnsi="Arial" w:cs="Arial"/>
        </w:rPr>
        <w:t>interscanner</w:t>
      </w:r>
      <w:proofErr w:type="spellEnd"/>
      <w:r w:rsidRPr="00C237BD">
        <w:rPr>
          <w:rFonts w:ascii="Arial" w:eastAsia="Yu Mincho" w:hAnsi="Arial" w:cs="Arial"/>
        </w:rPr>
        <w:t xml:space="preserve"> CVs were kept at less than 3% (T</w:t>
      </w:r>
      <w:r w:rsidRPr="00C237BD">
        <w:rPr>
          <w:rFonts w:ascii="Arial" w:eastAsia="Yu Mincho" w:hAnsi="Arial" w:cs="Arial"/>
          <w:vertAlign w:val="subscript"/>
        </w:rPr>
        <w:t>1</w:t>
      </w:r>
      <w:r w:rsidRPr="00C237BD">
        <w:rPr>
          <w:rFonts w:ascii="Arial" w:eastAsia="Yu Mincho" w:hAnsi="Arial" w:cs="Arial"/>
        </w:rPr>
        <w:t>) and 4% (T</w:t>
      </w:r>
      <w:r w:rsidRPr="00C237BD">
        <w:rPr>
          <w:rFonts w:ascii="Arial" w:eastAsia="Yu Mincho" w:hAnsi="Arial" w:cs="Arial"/>
          <w:vertAlign w:val="subscript"/>
        </w:rPr>
        <w:t>2</w:t>
      </w:r>
      <w:r w:rsidRPr="00C237BD">
        <w:rPr>
          <w:rFonts w:ascii="Arial" w:eastAsia="Yu Mincho" w:hAnsi="Arial" w:cs="Arial"/>
        </w:rPr>
        <w:t xml:space="preserve">) in phantom array ROIs. The lowest resolution dictionary (LRD-3) showed a markedly higher ten-day CV and </w:t>
      </w:r>
      <w:proofErr w:type="spellStart"/>
      <w:r w:rsidRPr="00C237BD">
        <w:rPr>
          <w:rFonts w:ascii="Arial" w:eastAsia="Yu Mincho" w:hAnsi="Arial" w:cs="Arial"/>
        </w:rPr>
        <w:t>interscanner</w:t>
      </w:r>
      <w:proofErr w:type="spellEnd"/>
      <w:r w:rsidRPr="00C237BD">
        <w:rPr>
          <w:rFonts w:ascii="Arial" w:eastAsia="Yu Mincho" w:hAnsi="Arial" w:cs="Arial"/>
        </w:rPr>
        <w:t xml:space="preserve"> CV for T</w:t>
      </w:r>
      <w:r w:rsidRPr="00C237BD">
        <w:rPr>
          <w:rFonts w:ascii="Arial" w:eastAsia="Yu Mincho" w:hAnsi="Arial" w:cs="Arial"/>
          <w:vertAlign w:val="subscript"/>
        </w:rPr>
        <w:t>2</w:t>
      </w:r>
      <w:r w:rsidRPr="00C237BD">
        <w:rPr>
          <w:rFonts w:ascii="Arial" w:eastAsia="Yu Mincho" w:hAnsi="Arial" w:cs="Arial"/>
        </w:rPr>
        <w:t xml:space="preserve"> measurements in boundary ROIs. Since the reference values for such regions outside the spheres are not provided by the phantom manufacturer, we could not assess the MRF accuracy in the boundary slices. </w:t>
      </w:r>
    </w:p>
    <w:p w14:paraId="523FD94A" w14:textId="0973DF05" w:rsidR="00FC4707" w:rsidRPr="00C237BD" w:rsidRDefault="00C237BD" w:rsidP="00C237BD">
      <w:pPr>
        <w:spacing w:line="480" w:lineRule="auto"/>
        <w:ind w:firstLine="720"/>
        <w:jc w:val="both"/>
        <w:rPr>
          <w:rFonts w:ascii="Arial" w:eastAsia="Yu Mincho" w:hAnsi="Arial" w:cs="Arial"/>
        </w:rPr>
      </w:pPr>
      <w:r w:rsidRPr="00C237BD">
        <w:rPr>
          <w:rFonts w:ascii="Arial" w:eastAsia="Yu Mincho" w:hAnsi="Arial" w:cs="Arial"/>
        </w:rPr>
        <w:t>As described in the literature [10, 27], imperfect slab profile and under-flip of the RF excitation in the boundary slice could impair T</w:t>
      </w:r>
      <w:r w:rsidRPr="00C237BD">
        <w:rPr>
          <w:rFonts w:ascii="Arial" w:eastAsia="Yu Mincho" w:hAnsi="Arial" w:cs="Arial"/>
          <w:vertAlign w:val="subscript"/>
        </w:rPr>
        <w:t>1</w:t>
      </w:r>
      <w:r w:rsidRPr="00C237BD">
        <w:rPr>
          <w:rFonts w:ascii="Arial" w:eastAsia="Yu Mincho" w:hAnsi="Arial" w:cs="Arial"/>
        </w:rPr>
        <w:t xml:space="preserve"> and T</w:t>
      </w:r>
      <w:r w:rsidRPr="00C237BD">
        <w:rPr>
          <w:rFonts w:ascii="Arial" w:eastAsia="Yu Mincho" w:hAnsi="Arial" w:cs="Arial"/>
          <w:vertAlign w:val="subscript"/>
        </w:rPr>
        <w:t>2</w:t>
      </w:r>
      <w:r w:rsidRPr="00C237BD">
        <w:rPr>
          <w:rFonts w:ascii="Arial" w:eastAsia="Yu Mincho" w:hAnsi="Arial" w:cs="Arial"/>
        </w:rPr>
        <w:t xml:space="preserve"> estimation in the boundary slice of the MRF data, leading to lower measurement accuracy and consistency. A prior study corrected the flip angle error using a 3D slab-selective RF pulse with an optimized excitation profile and premeasured 3D B</w:t>
      </w:r>
      <w:r w:rsidRPr="00C237BD">
        <w:rPr>
          <w:rFonts w:ascii="Arial" w:eastAsia="Yu Mincho" w:hAnsi="Arial" w:cs="Arial"/>
          <w:vertAlign w:val="subscript"/>
        </w:rPr>
        <w:t>1</w:t>
      </w:r>
      <w:r w:rsidRPr="00C237BD">
        <w:rPr>
          <w:rFonts w:ascii="Arial" w:eastAsia="Yu Mincho" w:hAnsi="Arial" w:cs="Arial"/>
        </w:rPr>
        <w:t xml:space="preserve"> map, of which B</w:t>
      </w:r>
      <w:r w:rsidRPr="00C237BD">
        <w:rPr>
          <w:rFonts w:ascii="Arial" w:eastAsia="Yu Mincho" w:hAnsi="Arial" w:cs="Arial"/>
          <w:vertAlign w:val="subscript"/>
        </w:rPr>
        <w:t>1</w:t>
      </w:r>
      <w:r w:rsidRPr="00C237BD">
        <w:rPr>
          <w:rFonts w:ascii="Arial" w:eastAsia="Yu Mincho" w:hAnsi="Arial" w:cs="Arial"/>
        </w:rPr>
        <w:t xml:space="preserve"> values were then simulated into the dictionary [10].</w:t>
      </w:r>
      <w:bookmarkEnd w:id="3"/>
    </w:p>
    <w:sectPr w:rsidR="00FC4707" w:rsidRPr="00C237BD" w:rsidSect="005016A9">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D2BD9" w14:textId="77777777" w:rsidR="00FD2D13" w:rsidRDefault="00FD2D13" w:rsidP="005E35F1">
      <w:pPr>
        <w:spacing w:after="0" w:line="240" w:lineRule="auto"/>
      </w:pPr>
      <w:r>
        <w:separator/>
      </w:r>
    </w:p>
  </w:endnote>
  <w:endnote w:type="continuationSeparator" w:id="0">
    <w:p w14:paraId="69FA20D3" w14:textId="77777777" w:rsidR="00FD2D13" w:rsidRDefault="00FD2D13" w:rsidP="005E3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B196" w14:textId="45026CF6" w:rsidR="004F52BA" w:rsidRDefault="004F52BA">
    <w:pPr>
      <w:pStyle w:val="Footer"/>
    </w:pPr>
    <w:proofErr w:type="spellStart"/>
    <w:r>
      <w:t>Eur</w:t>
    </w:r>
    <w:proofErr w:type="spellEnd"/>
    <w:r>
      <w:t xml:space="preserve"> </w:t>
    </w:r>
    <w:proofErr w:type="spellStart"/>
    <w:r>
      <w:t>Radiol</w:t>
    </w:r>
    <w:proofErr w:type="spellEnd"/>
    <w:r>
      <w:t xml:space="preserve"> (2022) </w:t>
    </w:r>
    <w:proofErr w:type="spellStart"/>
    <w:r>
      <w:t>Wicaksono</w:t>
    </w:r>
    <w:proofErr w:type="spellEnd"/>
    <w:r>
      <w:t xml:space="preserve"> KP, Fushimi Y, Nakajima S et al</w:t>
    </w:r>
  </w:p>
  <w:p w14:paraId="09C38F70" w14:textId="77777777" w:rsidR="004F52BA" w:rsidRDefault="004F5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290D4" w14:textId="77777777" w:rsidR="00FD2D13" w:rsidRDefault="00FD2D13" w:rsidP="005E35F1">
      <w:pPr>
        <w:spacing w:after="0" w:line="240" w:lineRule="auto"/>
      </w:pPr>
      <w:r>
        <w:separator/>
      </w:r>
    </w:p>
  </w:footnote>
  <w:footnote w:type="continuationSeparator" w:id="0">
    <w:p w14:paraId="61997BBE" w14:textId="77777777" w:rsidR="00FD2D13" w:rsidRDefault="00FD2D13" w:rsidP="005E35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defaultTabStop w:val="72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2MTYzNTcxMjM3MzRW0lEKTi0uzszPAykwrwUAmvLYTCwAAAA="/>
  </w:docVars>
  <w:rsids>
    <w:rsidRoot w:val="00152ED6"/>
    <w:rsid w:val="000209A8"/>
    <w:rsid w:val="000F1991"/>
    <w:rsid w:val="000F2DD1"/>
    <w:rsid w:val="00112EC2"/>
    <w:rsid w:val="00115C93"/>
    <w:rsid w:val="00152ED6"/>
    <w:rsid w:val="001710C0"/>
    <w:rsid w:val="00265D63"/>
    <w:rsid w:val="002732EB"/>
    <w:rsid w:val="003047B7"/>
    <w:rsid w:val="003710D5"/>
    <w:rsid w:val="003A0B33"/>
    <w:rsid w:val="00410500"/>
    <w:rsid w:val="00414693"/>
    <w:rsid w:val="0044299F"/>
    <w:rsid w:val="004F52BA"/>
    <w:rsid w:val="005016A9"/>
    <w:rsid w:val="0051345D"/>
    <w:rsid w:val="005260EB"/>
    <w:rsid w:val="00562C6E"/>
    <w:rsid w:val="005E1995"/>
    <w:rsid w:val="005E35F1"/>
    <w:rsid w:val="00672DFA"/>
    <w:rsid w:val="00763769"/>
    <w:rsid w:val="007675C8"/>
    <w:rsid w:val="007C5A9E"/>
    <w:rsid w:val="00841D01"/>
    <w:rsid w:val="00855447"/>
    <w:rsid w:val="0086624D"/>
    <w:rsid w:val="00897D03"/>
    <w:rsid w:val="009316C2"/>
    <w:rsid w:val="00966F6E"/>
    <w:rsid w:val="00975014"/>
    <w:rsid w:val="009D7766"/>
    <w:rsid w:val="009E2561"/>
    <w:rsid w:val="009F08D7"/>
    <w:rsid w:val="00A2515C"/>
    <w:rsid w:val="00A70179"/>
    <w:rsid w:val="00C1784E"/>
    <w:rsid w:val="00C237BD"/>
    <w:rsid w:val="00C67453"/>
    <w:rsid w:val="00C854CF"/>
    <w:rsid w:val="00C93069"/>
    <w:rsid w:val="00CA2DF9"/>
    <w:rsid w:val="00DA7D59"/>
    <w:rsid w:val="00DD596D"/>
    <w:rsid w:val="00E20CFF"/>
    <w:rsid w:val="00E20F29"/>
    <w:rsid w:val="00E95F42"/>
    <w:rsid w:val="00EA4864"/>
    <w:rsid w:val="00FC4707"/>
    <w:rsid w:val="00FD2D13"/>
    <w:rsid w:val="00FE3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4B5A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Char">
    <w:name w:val="Style1 Char"/>
    <w:basedOn w:val="DefaultParagraphFont"/>
    <w:link w:val="Style1"/>
    <w:locked/>
    <w:rsid w:val="005016A9"/>
    <w:rPr>
      <w:rFonts w:ascii="Arial" w:hAnsi="Arial" w:cs="Arial"/>
    </w:rPr>
  </w:style>
  <w:style w:type="paragraph" w:customStyle="1" w:styleId="Style1">
    <w:name w:val="Style1"/>
    <w:basedOn w:val="Normal"/>
    <w:link w:val="Style1Char"/>
    <w:rsid w:val="005016A9"/>
    <w:pPr>
      <w:spacing w:after="220" w:line="240" w:lineRule="auto"/>
    </w:pPr>
    <w:rPr>
      <w:rFonts w:ascii="Arial" w:hAnsi="Arial" w:cs="Arial"/>
    </w:rPr>
  </w:style>
  <w:style w:type="paragraph" w:styleId="Header">
    <w:name w:val="header"/>
    <w:basedOn w:val="Normal"/>
    <w:link w:val="HeaderChar"/>
    <w:uiPriority w:val="99"/>
    <w:unhideWhenUsed/>
    <w:rsid w:val="005E35F1"/>
    <w:pPr>
      <w:tabs>
        <w:tab w:val="center" w:pos="4252"/>
        <w:tab w:val="right" w:pos="8504"/>
      </w:tabs>
      <w:snapToGrid w:val="0"/>
    </w:pPr>
  </w:style>
  <w:style w:type="character" w:customStyle="1" w:styleId="HeaderChar">
    <w:name w:val="Header Char"/>
    <w:basedOn w:val="DefaultParagraphFont"/>
    <w:link w:val="Header"/>
    <w:uiPriority w:val="99"/>
    <w:rsid w:val="005E35F1"/>
  </w:style>
  <w:style w:type="paragraph" w:styleId="Footer">
    <w:name w:val="footer"/>
    <w:basedOn w:val="Normal"/>
    <w:link w:val="FooterChar"/>
    <w:uiPriority w:val="99"/>
    <w:unhideWhenUsed/>
    <w:rsid w:val="005E35F1"/>
    <w:pPr>
      <w:tabs>
        <w:tab w:val="center" w:pos="4252"/>
        <w:tab w:val="right" w:pos="8504"/>
      </w:tabs>
      <w:snapToGrid w:val="0"/>
    </w:pPr>
  </w:style>
  <w:style w:type="character" w:customStyle="1" w:styleId="FooterChar">
    <w:name w:val="Footer Char"/>
    <w:basedOn w:val="DefaultParagraphFont"/>
    <w:link w:val="Footer"/>
    <w:uiPriority w:val="99"/>
    <w:rsid w:val="005E35F1"/>
  </w:style>
  <w:style w:type="table" w:styleId="TableGrid">
    <w:name w:val="Table Grid"/>
    <w:basedOn w:val="TableNormal"/>
    <w:uiPriority w:val="39"/>
    <w:rsid w:val="00A25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2561"/>
    <w:rPr>
      <w:sz w:val="18"/>
      <w:szCs w:val="18"/>
    </w:rPr>
  </w:style>
  <w:style w:type="paragraph" w:styleId="CommentText">
    <w:name w:val="annotation text"/>
    <w:basedOn w:val="Normal"/>
    <w:link w:val="CommentTextChar"/>
    <w:uiPriority w:val="99"/>
    <w:semiHidden/>
    <w:unhideWhenUsed/>
    <w:rsid w:val="009E2561"/>
  </w:style>
  <w:style w:type="character" w:customStyle="1" w:styleId="CommentTextChar">
    <w:name w:val="Comment Text Char"/>
    <w:basedOn w:val="DefaultParagraphFont"/>
    <w:link w:val="CommentText"/>
    <w:uiPriority w:val="99"/>
    <w:semiHidden/>
    <w:rsid w:val="009E2561"/>
  </w:style>
  <w:style w:type="paragraph" w:styleId="CommentSubject">
    <w:name w:val="annotation subject"/>
    <w:basedOn w:val="CommentText"/>
    <w:next w:val="CommentText"/>
    <w:link w:val="CommentSubjectChar"/>
    <w:uiPriority w:val="99"/>
    <w:semiHidden/>
    <w:unhideWhenUsed/>
    <w:rsid w:val="009E2561"/>
    <w:rPr>
      <w:b/>
      <w:bCs/>
    </w:rPr>
  </w:style>
  <w:style w:type="character" w:customStyle="1" w:styleId="CommentSubjectChar">
    <w:name w:val="Comment Subject Char"/>
    <w:basedOn w:val="CommentTextChar"/>
    <w:link w:val="CommentSubject"/>
    <w:uiPriority w:val="99"/>
    <w:semiHidden/>
    <w:rsid w:val="009E2561"/>
    <w:rPr>
      <w:b/>
      <w:bCs/>
    </w:rPr>
  </w:style>
  <w:style w:type="paragraph" w:styleId="BalloonText">
    <w:name w:val="Balloon Text"/>
    <w:basedOn w:val="Normal"/>
    <w:link w:val="BalloonTextChar"/>
    <w:uiPriority w:val="99"/>
    <w:semiHidden/>
    <w:unhideWhenUsed/>
    <w:rsid w:val="009E2561"/>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E256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217559">
      <w:bodyDiv w:val="1"/>
      <w:marLeft w:val="0"/>
      <w:marRight w:val="0"/>
      <w:marTop w:val="0"/>
      <w:marBottom w:val="0"/>
      <w:divBdr>
        <w:top w:val="none" w:sz="0" w:space="0" w:color="auto"/>
        <w:left w:val="none" w:sz="0" w:space="0" w:color="auto"/>
        <w:bottom w:val="none" w:sz="0" w:space="0" w:color="auto"/>
        <w:right w:val="none" w:sz="0" w:space="0" w:color="auto"/>
      </w:divBdr>
    </w:div>
    <w:div w:id="939601642">
      <w:bodyDiv w:val="1"/>
      <w:marLeft w:val="0"/>
      <w:marRight w:val="0"/>
      <w:marTop w:val="0"/>
      <w:marBottom w:val="0"/>
      <w:divBdr>
        <w:top w:val="none" w:sz="0" w:space="0" w:color="auto"/>
        <w:left w:val="none" w:sz="0" w:space="0" w:color="auto"/>
        <w:bottom w:val="none" w:sz="0" w:space="0" w:color="auto"/>
        <w:right w:val="none" w:sz="0" w:space="0" w:color="auto"/>
      </w:divBdr>
    </w:div>
    <w:div w:id="1039624989">
      <w:bodyDiv w:val="1"/>
      <w:marLeft w:val="0"/>
      <w:marRight w:val="0"/>
      <w:marTop w:val="0"/>
      <w:marBottom w:val="0"/>
      <w:divBdr>
        <w:top w:val="none" w:sz="0" w:space="0" w:color="auto"/>
        <w:left w:val="none" w:sz="0" w:space="0" w:color="auto"/>
        <w:bottom w:val="none" w:sz="0" w:space="0" w:color="auto"/>
        <w:right w:val="none" w:sz="0" w:space="0" w:color="auto"/>
      </w:divBdr>
    </w:div>
    <w:div w:id="117900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1156</Words>
  <Characters>6593</Characters>
  <Application>Microsoft Office Word</Application>
  <DocSecurity>0</DocSecurity>
  <Lines>54</Lines>
  <Paragraphs>15</Paragraphs>
  <ScaleCrop>false</ScaleCrop>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2022-11-02T14:11:00Z</dcterms:created>
  <dcterms:modified xsi:type="dcterms:W3CDTF">2022-11-02T14:11:00Z</dcterms:modified>
</cp:coreProperties>
</file>