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56F" w:rsidRDefault="0060656F" w:rsidP="0060656F">
      <w:pPr>
        <w:jc w:val="both"/>
      </w:pPr>
      <w:r>
        <w:rPr>
          <w:rFonts w:ascii="Arial Unicode MS" w:eastAsia="Arial Unicode MS" w:cs="Arial Unicode MS"/>
          <w:b/>
        </w:rPr>
        <w:t xml:space="preserve">Supplementary Figure S1 </w:t>
      </w:r>
      <w:r>
        <w:rPr>
          <w:rFonts w:ascii="Arial Unicode MS" w:eastAsia="Arial Unicode MS" w:cs="Arial Unicode MS"/>
          <w:sz w:val="20"/>
        </w:rPr>
        <w:t xml:space="preserve">Transcript 201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blue, and transcript 202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red. The exon 10 is presented in yellow and white </w:t>
      </w:r>
      <w:proofErr w:type="spellStart"/>
      <w:r>
        <w:rPr>
          <w:rFonts w:ascii="Arial Unicode MS" w:eastAsia="Arial Unicode MS" w:cs="Arial Unicode MS"/>
          <w:sz w:val="20"/>
        </w:rPr>
        <w:t>colors</w:t>
      </w:r>
      <w:proofErr w:type="spellEnd"/>
      <w:r>
        <w:rPr>
          <w:rFonts w:ascii="Arial Unicode MS" w:eastAsia="Arial Unicode MS" w:cs="Arial Unicode MS"/>
          <w:sz w:val="20"/>
        </w:rPr>
        <w:t xml:space="preserve">. The retained intron occurs after 421 </w:t>
      </w:r>
      <w:proofErr w:type="spellStart"/>
      <w:r>
        <w:rPr>
          <w:rFonts w:ascii="Arial Unicode MS" w:eastAsia="Arial Unicode MS" w:cs="Arial Unicode MS"/>
          <w:sz w:val="20"/>
        </w:rPr>
        <w:t>bp</w:t>
      </w:r>
      <w:proofErr w:type="spellEnd"/>
      <w:r>
        <w:rPr>
          <w:rFonts w:ascii="Arial Unicode MS" w:eastAsia="Arial Unicode MS" w:cs="Arial Unicode MS"/>
          <w:sz w:val="20"/>
        </w:rPr>
        <w:t xml:space="preserve"> in the exon 10. Sources: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p>
    <w:p w:rsidR="0060656F" w:rsidRDefault="0060656F" w:rsidP="0060656F">
      <w:pPr>
        <w:jc w:val="both"/>
        <w:rPr>
          <w:sz w:val="20"/>
        </w:rPr>
      </w:pPr>
      <w:r>
        <w:rPr>
          <w:rFonts w:ascii="Arial Unicode MS" w:eastAsia="Arial Unicode MS" w:cs="Arial Unicode MS"/>
          <w:b/>
        </w:rPr>
        <w:t xml:space="preserve">Supplementary Figure S2 </w:t>
      </w:r>
      <w:r>
        <w:rPr>
          <w:rFonts w:ascii="Arial Unicode MS" w:eastAsia="Arial Unicode MS" w:cs="Arial Unicode MS"/>
          <w:sz w:val="20"/>
        </w:rPr>
        <w:t xml:space="preserve">Region in blue indicates the 31-aa deletion and red region identifies the 4-aa replacement in </w:t>
      </w:r>
      <w:proofErr w:type="spellStart"/>
      <w:r>
        <w:rPr>
          <w:rFonts w:ascii="Arial Unicode MS" w:eastAsia="Arial Unicode MS" w:cs="Arial Unicode MS"/>
          <w:sz w:val="20"/>
        </w:rPr>
        <w:t>Blastp</w:t>
      </w:r>
      <w:proofErr w:type="spellEnd"/>
      <w:r>
        <w:rPr>
          <w:rFonts w:ascii="Arial Unicode MS" w:eastAsia="Arial Unicode MS" w:cs="Arial Unicode MS"/>
          <w:sz w:val="20"/>
        </w:rPr>
        <w:t xml:space="preserve"> tool</w:t>
      </w:r>
    </w:p>
    <w:p w:rsidR="0060656F" w:rsidRDefault="0060656F" w:rsidP="0060656F">
      <w:pPr>
        <w:jc w:val="both"/>
        <w:rPr>
          <w:sz w:val="20"/>
        </w:rPr>
      </w:pPr>
      <w:r>
        <w:rPr>
          <w:rFonts w:ascii="Arial Unicode MS" w:eastAsia="Arial Unicode MS" w:cs="Arial Unicode MS"/>
          <w:b/>
        </w:rPr>
        <w:t>Supplementary Table S3</w:t>
      </w:r>
      <w:r>
        <w:t xml:space="preserve"> </w:t>
      </w:r>
      <w:r>
        <w:rPr>
          <w:rFonts w:ascii="Arial Unicode MS" w:eastAsia="Arial Unicode MS" w:cs="Arial Unicode MS"/>
          <w:sz w:val="20"/>
        </w:rPr>
        <w:t xml:space="preserve">Transcript 1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blue and presented insertion of three residues. Transcript 2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red and presented four replaced residues. Source: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p>
    <w:p w:rsidR="0060656F" w:rsidRDefault="0060656F" w:rsidP="0060656F">
      <w:pPr>
        <w:jc w:val="both"/>
        <w:rPr>
          <w:sz w:val="20"/>
        </w:rPr>
      </w:pPr>
      <w:r>
        <w:rPr>
          <w:rFonts w:ascii="Arial Unicode MS" w:eastAsia="Arial Unicode MS" w:cs="Arial Unicode MS"/>
          <w:b/>
        </w:rPr>
        <w:t xml:space="preserve">Supplementary Figure S4 </w:t>
      </w:r>
      <w:r>
        <w:rPr>
          <w:rFonts w:ascii="Arial Unicode MS" w:eastAsia="Arial Unicode MS" w:cs="Arial Unicode MS"/>
          <w:sz w:val="20"/>
        </w:rPr>
        <w:t xml:space="preserve">The protein blue is represented by transcript 201, and the protein red is represented by transcript 202. The glutamine (GLN - Q) can be viewed in transcript 201 on residue 328, and a serine (SER </w:t>
      </w:r>
      <w:r>
        <w:rPr>
          <w:rFonts w:ascii="Arial Unicode MS" w:eastAsia="Arial Unicode MS" w:cs="Arial Unicode MS"/>
          <w:sz w:val="20"/>
        </w:rPr>
        <w:t>–</w:t>
      </w:r>
      <w:r>
        <w:rPr>
          <w:rFonts w:ascii="Arial Unicode MS" w:eastAsia="Arial Unicode MS" w:cs="Arial Unicode MS"/>
          <w:sz w:val="20"/>
        </w:rPr>
        <w:t xml:space="preserve"> S) is located on residue 466 in transcript 202 in the red </w:t>
      </w:r>
      <w:proofErr w:type="spellStart"/>
      <w:r>
        <w:rPr>
          <w:rFonts w:ascii="Arial Unicode MS" w:eastAsia="Arial Unicode MS" w:cs="Arial Unicode MS"/>
          <w:sz w:val="20"/>
        </w:rPr>
        <w:t>color</w:t>
      </w:r>
      <w:proofErr w:type="spellEnd"/>
      <w:r>
        <w:rPr>
          <w:rFonts w:ascii="Arial Unicode MS" w:eastAsia="Arial Unicode MS" w:cs="Arial Unicode MS"/>
          <w:sz w:val="20"/>
        </w:rPr>
        <w:t xml:space="preserve">. Source: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p>
    <w:p w:rsidR="0060656F" w:rsidRDefault="0060656F" w:rsidP="0060656F">
      <w:pPr>
        <w:jc w:val="both"/>
      </w:pPr>
      <w:r>
        <w:rPr>
          <w:rFonts w:ascii="Arial Unicode MS" w:eastAsia="Arial Unicode MS" w:cs="Arial Unicode MS"/>
          <w:b/>
        </w:rPr>
        <w:t xml:space="preserve">Supplementary Figure S5 </w:t>
      </w:r>
      <w:r>
        <w:rPr>
          <w:rFonts w:ascii="Arial Unicode MS" w:eastAsia="Arial Unicode MS" w:cs="Arial Unicode MS"/>
          <w:sz w:val="20"/>
        </w:rPr>
        <w:t xml:space="preserve">The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region corresponds to exon 2, which could be skipped in pigs fed 3.0% soybean oil. This is the 3D protein structure of transcript 204</w:t>
      </w:r>
    </w:p>
    <w:p w:rsidR="0060656F" w:rsidRDefault="0060656F" w:rsidP="0060656F">
      <w:pPr>
        <w:jc w:val="both"/>
      </w:pPr>
      <w:r>
        <w:rPr>
          <w:rFonts w:ascii="Arial Unicode MS" w:eastAsia="Arial Unicode MS" w:cs="Arial Unicode MS"/>
          <w:b/>
        </w:rPr>
        <w:t>Supplementary Figure S6</w:t>
      </w:r>
      <w:r>
        <w:t xml:space="preserve"> </w:t>
      </w:r>
      <w:r>
        <w:rPr>
          <w:rFonts w:ascii="Arial Unicode MS" w:eastAsia="Arial Unicode MS" w:cs="Arial Unicode MS"/>
          <w:sz w:val="20"/>
        </w:rPr>
        <w:t xml:space="preserve">(A) </w:t>
      </w:r>
      <w:proofErr w:type="gramStart"/>
      <w:r>
        <w:rPr>
          <w:rFonts w:ascii="Arial Unicode MS" w:eastAsia="Arial Unicode MS" w:cs="Arial Unicode MS"/>
          <w:sz w:val="20"/>
        </w:rPr>
        <w:t>The</w:t>
      </w:r>
      <w:proofErr w:type="gramEnd"/>
      <w:r>
        <w:rPr>
          <w:rFonts w:ascii="Arial Unicode MS" w:eastAsia="Arial Unicode MS" w:cs="Arial Unicode MS"/>
          <w:sz w:val="20"/>
        </w:rPr>
        <w:t xml:space="preserve"> protein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blue is transcript 201, and the protein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red is transcript 202. The cyan region is an insertion of several residues that were not present in transcript 201. The yellow lines represent the exact correspondence between the residues in transcripts 201 and 202. Sources: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r>
        <w:rPr>
          <w:rFonts w:ascii="Arial Unicode MS" w:eastAsia="Arial Unicode MS" w:cs="Arial Unicode MS"/>
          <w:sz w:val="20"/>
        </w:rPr>
        <w:t xml:space="preserve">. (B) Two models of proteins for the same transcript 203,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blue and red. The yellow region represents exons 1 and 3. The AS starts in the end of exon 1 and goes to exon 3 instead of the 5</w:t>
      </w:r>
      <w:r>
        <w:rPr>
          <w:rFonts w:ascii="Arial Unicode MS" w:eastAsia="Arial Unicode MS" w:cs="Arial Unicode MS"/>
          <w:sz w:val="20"/>
        </w:rPr>
        <w:t>’</w:t>
      </w:r>
      <w:r>
        <w:rPr>
          <w:rFonts w:ascii="Arial Unicode MS" w:eastAsia="Arial Unicode MS" w:cs="Arial Unicode MS"/>
          <w:sz w:val="20"/>
        </w:rPr>
        <w:t xml:space="preserve"> upstream sequence. (C) Four models of proteins, the blue and magenta models represent transcript 204, and the red and yellow models represent transcript 205. Regions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white represent exon 2, and cyan regions represent exon 4</w:t>
      </w:r>
    </w:p>
    <w:p w:rsidR="0060656F" w:rsidRDefault="0060656F" w:rsidP="0060656F">
      <w:pPr>
        <w:jc w:val="both"/>
      </w:pPr>
      <w:r>
        <w:rPr>
          <w:rFonts w:ascii="Arial Unicode MS" w:eastAsia="Arial Unicode MS" w:cs="Arial Unicode MS"/>
          <w:b/>
        </w:rPr>
        <w:t xml:space="preserve">Supplementary Figure S7 </w:t>
      </w:r>
      <w:r>
        <w:rPr>
          <w:rFonts w:ascii="Arial Unicode MS" w:eastAsia="Arial Unicode MS" w:cs="Arial Unicode MS"/>
          <w:sz w:val="20"/>
        </w:rPr>
        <w:t xml:space="preserve">The protein models blue (transcript 202) and magenta (transcript 204) represent the non-retained intron at exon 2. Whereas the protein models red (transcript 202) and yellow (transcript 204) represent the exact </w:t>
      </w:r>
      <w:proofErr w:type="spellStart"/>
      <w:r>
        <w:rPr>
          <w:rFonts w:ascii="Arial Unicode MS" w:eastAsia="Arial Unicode MS" w:cs="Arial Unicode MS"/>
          <w:sz w:val="20"/>
        </w:rPr>
        <w:t>intronic</w:t>
      </w:r>
      <w:proofErr w:type="spellEnd"/>
      <w:r>
        <w:rPr>
          <w:rFonts w:ascii="Arial Unicode MS" w:eastAsia="Arial Unicode MS" w:cs="Arial Unicode MS"/>
          <w:sz w:val="20"/>
        </w:rPr>
        <w:t xml:space="preserve"> region,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white and brown, respectively. Sources: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p>
    <w:p w:rsidR="0060656F" w:rsidRDefault="0060656F" w:rsidP="0060656F">
      <w:pPr>
        <w:jc w:val="both"/>
        <w:rPr>
          <w:sz w:val="20"/>
        </w:rPr>
      </w:pPr>
      <w:r>
        <w:rPr>
          <w:rFonts w:ascii="Arial Unicode MS" w:eastAsia="Arial Unicode MS" w:cs="Arial Unicode MS"/>
          <w:b/>
        </w:rPr>
        <w:t xml:space="preserve">Supplementary Figure S8 </w:t>
      </w:r>
      <w:r>
        <w:rPr>
          <w:rFonts w:ascii="Arial Unicode MS" w:eastAsia="Arial Unicode MS" w:cs="Arial Unicode MS"/>
          <w:sz w:val="20"/>
        </w:rPr>
        <w:t xml:space="preserve">Protein model related to transcript 201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blue, and presents a residue of valine in position </w:t>
      </w:r>
      <w:bookmarkStart w:id="0" w:name="_GoBack"/>
      <w:bookmarkEnd w:id="0"/>
      <w:r>
        <w:rPr>
          <w:rFonts w:ascii="Arial Unicode MS" w:eastAsia="Arial Unicode MS" w:cs="Arial Unicode MS"/>
          <w:sz w:val="20"/>
        </w:rPr>
        <w:t xml:space="preserve">251, whereas protein model related to transcript 202 is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red, and presents a residue of serine in position 251. The region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magenta represents the same region </w:t>
      </w:r>
      <w:proofErr w:type="spellStart"/>
      <w:r>
        <w:rPr>
          <w:rFonts w:ascii="Arial Unicode MS" w:eastAsia="Arial Unicode MS" w:cs="Arial Unicode MS"/>
          <w:sz w:val="20"/>
        </w:rPr>
        <w:t>colored</w:t>
      </w:r>
      <w:proofErr w:type="spellEnd"/>
      <w:r>
        <w:rPr>
          <w:rFonts w:ascii="Arial Unicode MS" w:eastAsia="Arial Unicode MS" w:cs="Arial Unicode MS"/>
          <w:sz w:val="20"/>
        </w:rPr>
        <w:t xml:space="preserve"> in yellow and cyan. Sources: </w:t>
      </w:r>
      <w:proofErr w:type="spellStart"/>
      <w:r>
        <w:rPr>
          <w:rFonts w:ascii="Arial Unicode MS" w:eastAsia="Arial Unicode MS" w:cs="Arial Unicode MS"/>
          <w:sz w:val="20"/>
        </w:rPr>
        <w:t>UniProt</w:t>
      </w:r>
      <w:proofErr w:type="spellEnd"/>
      <w:r>
        <w:rPr>
          <w:rFonts w:ascii="Arial Unicode MS" w:eastAsia="Arial Unicode MS" w:cs="Arial Unicode MS"/>
          <w:sz w:val="20"/>
        </w:rPr>
        <w:t xml:space="preserve"> and </w:t>
      </w:r>
      <w:proofErr w:type="spellStart"/>
      <w:r>
        <w:rPr>
          <w:rFonts w:ascii="Arial Unicode MS" w:eastAsia="Arial Unicode MS" w:cs="Arial Unicode MS"/>
          <w:sz w:val="20"/>
        </w:rPr>
        <w:t>ChimeraX</w:t>
      </w:r>
      <w:proofErr w:type="spellEnd"/>
    </w:p>
    <w:sectPr w:rsidR="0060656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56F"/>
    <w:rsid w:val="0027359B"/>
    <w:rsid w:val="00464257"/>
    <w:rsid w:val="0060656F"/>
    <w:rsid w:val="008D14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D8869-B0CC-4023-837E-6F7E856F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pliedContentStart">
    <w:name w:val="SuppliedContentStart"/>
    <w:basedOn w:val="Normal"/>
    <w:qFormat/>
    <w:rsid w:val="0060656F"/>
    <w:pPr>
      <w:spacing w:after="0" w:line="240" w:lineRule="auto"/>
    </w:pPr>
    <w:rPr>
      <w:rFonts w:ascii="Times New Roman" w:eastAsia="Arial Unicode MS" w:hAnsi="Times New Roman" w:cs="Times New Roman"/>
      <w:sz w:val="24"/>
      <w:szCs w:val="24"/>
      <w:lang w:val="en-US"/>
    </w:rPr>
  </w:style>
  <w:style w:type="paragraph" w:customStyle="1" w:styleId="SuppliedContentEnd">
    <w:name w:val="SuppliedContentEnd"/>
    <w:basedOn w:val="Normal"/>
    <w:qFormat/>
    <w:rsid w:val="0060656F"/>
    <w:pPr>
      <w:spacing w:after="0" w:line="240" w:lineRule="auto"/>
    </w:pPr>
    <w:rPr>
      <w:rFonts w:ascii="Times New Roman" w:eastAsia="Arial Unicode MS"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Sridevi K</dc:creator>
  <cp:keywords/>
  <dc:description/>
  <cp:lastModifiedBy>Sridevi K</cp:lastModifiedBy>
  <cp:revision>1</cp:revision>
  <dcterms:created xsi:type="dcterms:W3CDTF">2026-09-18T12:09:00Z</dcterms:created>
  <dcterms:modified xsi:type="dcterms:W3CDTF">2026-09-18T12:14:00Z</dcterms:modified>
</cp:coreProperties>
</file>