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D27C65" w14:textId="5BA84FC9" w:rsidR="00AE6B12" w:rsidRPr="00AE6B12" w:rsidRDefault="00AE6B12" w:rsidP="00AE6B12">
      <w:pPr>
        <w:spacing w:after="0" w:line="360" w:lineRule="auto"/>
        <w:rPr>
          <w:rFonts w:ascii="Times New Roman" w:eastAsia="Calibri" w:hAnsi="Times New Roman" w:cs="Times New Roman"/>
          <w:b/>
          <w:sz w:val="24"/>
          <w:szCs w:val="24"/>
        </w:rPr>
      </w:pPr>
      <w:r w:rsidRPr="00AE6B12">
        <w:rPr>
          <w:rFonts w:ascii="Times New Roman" w:eastAsia="Calibri" w:hAnsi="Times New Roman" w:cs="Times New Roman"/>
          <w:b/>
          <w:sz w:val="24"/>
          <w:szCs w:val="24"/>
        </w:rPr>
        <w:t xml:space="preserve">Supplementary Material </w:t>
      </w:r>
    </w:p>
    <w:p w14:paraId="27FB1FE9" w14:textId="77777777" w:rsidR="00AE6B12" w:rsidRPr="00710C71" w:rsidRDefault="00AE6B12" w:rsidP="00AE6B12">
      <w:pPr>
        <w:spacing w:after="0" w:line="360" w:lineRule="auto"/>
        <w:rPr>
          <w:rFonts w:ascii="Times New Roman" w:hAnsi="Times New Roman" w:cs="Times New Roman"/>
          <w:sz w:val="24"/>
          <w:szCs w:val="24"/>
        </w:rPr>
      </w:pPr>
    </w:p>
    <w:p w14:paraId="52135AEC" w14:textId="77777777" w:rsidR="00B2696F" w:rsidRPr="00B2696F" w:rsidRDefault="00B2696F" w:rsidP="00B2696F">
      <w:pPr>
        <w:rPr>
          <w:rFonts w:ascii="Times" w:hAnsi="Times" w:cs="Times New Roman"/>
          <w:bCs/>
          <w:color w:val="000000" w:themeColor="text1"/>
          <w:sz w:val="24"/>
          <w:szCs w:val="24"/>
          <w:lang w:val="en-US"/>
        </w:rPr>
      </w:pPr>
      <w:r w:rsidRPr="00B2696F">
        <w:rPr>
          <w:rFonts w:ascii="Times" w:hAnsi="Times" w:cs="Times New Roman"/>
          <w:bCs/>
          <w:color w:val="000000" w:themeColor="text1"/>
          <w:sz w:val="24"/>
          <w:szCs w:val="24"/>
          <w:lang w:val="en-US"/>
        </w:rPr>
        <w:t xml:space="preserve">Photo-movement in the sea anemone </w:t>
      </w:r>
      <w:bookmarkStart w:id="0" w:name="_GoBack"/>
      <w:proofErr w:type="spellStart"/>
      <w:r w:rsidRPr="00A27982">
        <w:rPr>
          <w:rFonts w:ascii="Times" w:hAnsi="Times" w:cs="Times New Roman"/>
          <w:bCs/>
          <w:iCs/>
          <w:color w:val="000000" w:themeColor="text1"/>
          <w:sz w:val="24"/>
          <w:szCs w:val="24"/>
          <w:lang w:val="en-US"/>
        </w:rPr>
        <w:t>Aiptasia</w:t>
      </w:r>
      <w:bookmarkEnd w:id="0"/>
      <w:proofErr w:type="spellEnd"/>
      <w:r w:rsidRPr="00DA7DCD">
        <w:rPr>
          <w:rFonts w:ascii="Times" w:hAnsi="Times" w:cs="Times New Roman"/>
          <w:bCs/>
          <w:iCs/>
          <w:color w:val="000000" w:themeColor="text1"/>
          <w:sz w:val="24"/>
          <w:szCs w:val="24"/>
          <w:lang w:val="en-US"/>
        </w:rPr>
        <w:t xml:space="preserve"> </w:t>
      </w:r>
      <w:r w:rsidRPr="00B2696F">
        <w:rPr>
          <w:rFonts w:ascii="Times" w:hAnsi="Times" w:cs="Times New Roman"/>
          <w:bCs/>
          <w:color w:val="000000" w:themeColor="text1"/>
          <w:sz w:val="24"/>
          <w:szCs w:val="24"/>
          <w:lang w:val="en-US"/>
        </w:rPr>
        <w:t>influenced by light quality and symbiotic association</w:t>
      </w:r>
    </w:p>
    <w:p w14:paraId="4B93EE38" w14:textId="77777777" w:rsidR="00B2696F" w:rsidRPr="00B2696F" w:rsidRDefault="00B2696F" w:rsidP="00B2696F">
      <w:pPr>
        <w:rPr>
          <w:rFonts w:ascii="Times" w:hAnsi="Times" w:cs="Times New Roman"/>
          <w:color w:val="000000" w:themeColor="text1"/>
          <w:sz w:val="24"/>
          <w:szCs w:val="24"/>
          <w:lang w:val="en-US"/>
        </w:rPr>
      </w:pPr>
    </w:p>
    <w:p w14:paraId="68DF15F8" w14:textId="6C821830" w:rsidR="00143840" w:rsidRPr="00143840" w:rsidRDefault="00143840" w:rsidP="00143840">
      <w:pPr>
        <w:rPr>
          <w:rFonts w:ascii="Times" w:hAnsi="Times" w:cs="Times New Roman"/>
          <w:color w:val="000000" w:themeColor="text1"/>
          <w:sz w:val="24"/>
          <w:szCs w:val="24"/>
          <w:lang w:val="en-US"/>
        </w:rPr>
      </w:pPr>
      <w:r w:rsidRPr="00143840">
        <w:rPr>
          <w:rFonts w:ascii="Times" w:hAnsi="Times" w:cs="Times New Roman"/>
          <w:color w:val="000000" w:themeColor="text1"/>
          <w:sz w:val="24"/>
          <w:szCs w:val="24"/>
          <w:lang w:val="en-US"/>
        </w:rPr>
        <w:t>Shawna A. Foo</w:t>
      </w:r>
      <w:r w:rsidRPr="00143840">
        <w:rPr>
          <w:rFonts w:ascii="Times" w:hAnsi="Times" w:cs="Times New Roman"/>
          <w:color w:val="000000" w:themeColor="text1"/>
          <w:sz w:val="24"/>
          <w:szCs w:val="24"/>
          <w:vertAlign w:val="superscript"/>
          <w:lang w:val="en-US"/>
        </w:rPr>
        <w:t>1, 2</w:t>
      </w:r>
      <w:r w:rsidRPr="00143840">
        <w:rPr>
          <w:rFonts w:ascii="Times" w:hAnsi="Times" w:cs="Times New Roman"/>
          <w:color w:val="000000" w:themeColor="text1"/>
          <w:sz w:val="24"/>
          <w:szCs w:val="24"/>
          <w:lang w:val="en-US"/>
        </w:rPr>
        <w:t>, Lauren Liddell</w:t>
      </w:r>
      <w:r w:rsidR="00740DC4">
        <w:rPr>
          <w:rFonts w:ascii="Times" w:hAnsi="Times" w:cs="Times New Roman"/>
          <w:color w:val="000000" w:themeColor="text1"/>
          <w:sz w:val="24"/>
          <w:szCs w:val="24"/>
          <w:vertAlign w:val="superscript"/>
          <w:lang w:val="en-US"/>
        </w:rPr>
        <w:t>3</w:t>
      </w:r>
      <w:r w:rsidRPr="00143840">
        <w:rPr>
          <w:rFonts w:ascii="Times" w:hAnsi="Times" w:cs="Times New Roman"/>
          <w:color w:val="000000" w:themeColor="text1"/>
          <w:sz w:val="24"/>
          <w:szCs w:val="24"/>
          <w:lang w:val="en-US"/>
        </w:rPr>
        <w:t xml:space="preserve">, </w:t>
      </w:r>
      <w:r w:rsidR="00740DC4" w:rsidRPr="00143840">
        <w:rPr>
          <w:rFonts w:ascii="Times" w:hAnsi="Times" w:cs="Times New Roman"/>
          <w:color w:val="000000" w:themeColor="text1"/>
          <w:sz w:val="24"/>
          <w:szCs w:val="24"/>
          <w:lang w:val="en-US"/>
        </w:rPr>
        <w:t>Arthur Grossman</w:t>
      </w:r>
      <w:r w:rsidR="00740DC4">
        <w:rPr>
          <w:rFonts w:ascii="Times" w:hAnsi="Times" w:cs="Times New Roman"/>
          <w:color w:val="000000" w:themeColor="text1"/>
          <w:sz w:val="24"/>
          <w:szCs w:val="24"/>
          <w:vertAlign w:val="superscript"/>
          <w:lang w:val="en-US"/>
        </w:rPr>
        <w:t>4</w:t>
      </w:r>
      <w:r w:rsidR="00740DC4">
        <w:rPr>
          <w:rFonts w:ascii="Times" w:hAnsi="Times" w:cs="Times New Roman"/>
          <w:color w:val="000000" w:themeColor="text1"/>
          <w:sz w:val="24"/>
          <w:szCs w:val="24"/>
          <w:lang w:val="en-US"/>
        </w:rPr>
        <w:t>,</w:t>
      </w:r>
      <w:r w:rsidR="00740DC4" w:rsidRPr="00740DC4">
        <w:rPr>
          <w:rFonts w:ascii="Times" w:hAnsi="Times" w:cs="Times New Roman"/>
          <w:color w:val="000000" w:themeColor="text1"/>
          <w:sz w:val="24"/>
          <w:szCs w:val="24"/>
          <w:lang w:val="en-US"/>
        </w:rPr>
        <w:t xml:space="preserve"> </w:t>
      </w:r>
      <w:r w:rsidRPr="00143840">
        <w:rPr>
          <w:rFonts w:ascii="Times" w:hAnsi="Times" w:cs="Times New Roman"/>
          <w:color w:val="000000" w:themeColor="text1"/>
          <w:sz w:val="24"/>
          <w:szCs w:val="24"/>
          <w:lang w:val="en-US"/>
        </w:rPr>
        <w:t>and Ken Caldeira</w:t>
      </w:r>
      <w:r w:rsidRPr="00143840">
        <w:rPr>
          <w:rFonts w:ascii="Times" w:hAnsi="Times" w:cs="Times New Roman"/>
          <w:color w:val="000000" w:themeColor="text1"/>
          <w:sz w:val="24"/>
          <w:szCs w:val="24"/>
          <w:vertAlign w:val="superscript"/>
          <w:lang w:val="en-US"/>
        </w:rPr>
        <w:t>1</w:t>
      </w:r>
    </w:p>
    <w:p w14:paraId="515AA8E7" w14:textId="77777777" w:rsidR="00143840" w:rsidRPr="00143840" w:rsidRDefault="00143840" w:rsidP="00143840">
      <w:pPr>
        <w:rPr>
          <w:rFonts w:ascii="Times" w:hAnsi="Times" w:cs="Times New Roman"/>
          <w:color w:val="000000" w:themeColor="text1"/>
          <w:sz w:val="24"/>
          <w:szCs w:val="24"/>
          <w:lang w:val="en-US"/>
        </w:rPr>
      </w:pPr>
    </w:p>
    <w:p w14:paraId="1E0E8FA5" w14:textId="77777777" w:rsidR="00143840" w:rsidRPr="00143840" w:rsidRDefault="00143840" w:rsidP="00143840">
      <w:pPr>
        <w:rPr>
          <w:rFonts w:ascii="Times" w:hAnsi="Times" w:cs="Times New Roman"/>
          <w:color w:val="000000" w:themeColor="text1"/>
          <w:sz w:val="24"/>
          <w:szCs w:val="24"/>
          <w:lang w:val="en-US"/>
        </w:rPr>
      </w:pPr>
      <w:r w:rsidRPr="00143840">
        <w:rPr>
          <w:rFonts w:ascii="Times" w:hAnsi="Times" w:cs="Times New Roman"/>
          <w:color w:val="000000" w:themeColor="text1"/>
          <w:sz w:val="24"/>
          <w:szCs w:val="24"/>
          <w:vertAlign w:val="superscript"/>
          <w:lang w:val="en-US"/>
        </w:rPr>
        <w:t>1</w:t>
      </w:r>
      <w:r w:rsidRPr="00143840">
        <w:rPr>
          <w:rFonts w:ascii="Times" w:hAnsi="Times" w:cs="Times New Roman"/>
          <w:color w:val="000000" w:themeColor="text1"/>
          <w:sz w:val="24"/>
          <w:szCs w:val="24"/>
          <w:lang w:val="en-US"/>
        </w:rPr>
        <w:t xml:space="preserve"> Department of Global Ecology, Carnegie Institution for Science, Stanford, CA, USA </w:t>
      </w:r>
    </w:p>
    <w:p w14:paraId="2FA96BBC" w14:textId="77777777" w:rsidR="00143840" w:rsidRPr="00143840" w:rsidRDefault="00143840" w:rsidP="00143840">
      <w:pPr>
        <w:rPr>
          <w:rFonts w:ascii="Times" w:hAnsi="Times" w:cs="Times New Roman"/>
          <w:color w:val="000000" w:themeColor="text1"/>
          <w:sz w:val="24"/>
          <w:szCs w:val="24"/>
        </w:rPr>
      </w:pPr>
      <w:r w:rsidRPr="00143840">
        <w:rPr>
          <w:rFonts w:ascii="Times" w:hAnsi="Times" w:cs="Times New Roman"/>
          <w:color w:val="000000" w:themeColor="text1"/>
          <w:sz w:val="24"/>
          <w:szCs w:val="24"/>
          <w:vertAlign w:val="superscript"/>
          <w:lang w:val="en-US"/>
        </w:rPr>
        <w:t>2</w:t>
      </w:r>
      <w:r w:rsidRPr="00143840">
        <w:rPr>
          <w:rFonts w:ascii="Times" w:hAnsi="Times" w:cs="Times New Roman"/>
          <w:color w:val="000000" w:themeColor="text1"/>
          <w:sz w:val="24"/>
          <w:szCs w:val="24"/>
          <w:lang w:val="en-US"/>
        </w:rPr>
        <w:t xml:space="preserve"> </w:t>
      </w:r>
      <w:proofErr w:type="spellStart"/>
      <w:r w:rsidRPr="00143840">
        <w:rPr>
          <w:rFonts w:ascii="Times" w:hAnsi="Times" w:cs="Times New Roman"/>
          <w:color w:val="000000" w:themeColor="text1"/>
          <w:sz w:val="24"/>
          <w:szCs w:val="24"/>
        </w:rPr>
        <w:t>Center</w:t>
      </w:r>
      <w:proofErr w:type="spellEnd"/>
      <w:r w:rsidRPr="00143840">
        <w:rPr>
          <w:rFonts w:ascii="Times" w:hAnsi="Times" w:cs="Times New Roman"/>
          <w:color w:val="000000" w:themeColor="text1"/>
          <w:sz w:val="24"/>
          <w:szCs w:val="24"/>
        </w:rPr>
        <w:t xml:space="preserve"> for Global Discovery and Conservation Science, Arizona State University, Tempe, Arizona USA 85287</w:t>
      </w:r>
    </w:p>
    <w:p w14:paraId="1196C705" w14:textId="4EC0926B" w:rsidR="00143840" w:rsidRPr="00143840" w:rsidRDefault="00143840" w:rsidP="00143840">
      <w:pPr>
        <w:rPr>
          <w:rFonts w:ascii="Times" w:hAnsi="Times" w:cs="Times New Roman"/>
          <w:color w:val="000000" w:themeColor="text1"/>
          <w:sz w:val="24"/>
          <w:szCs w:val="24"/>
          <w:lang w:val="en-US"/>
        </w:rPr>
      </w:pPr>
      <w:r w:rsidRPr="00143840">
        <w:rPr>
          <w:rFonts w:ascii="Times" w:hAnsi="Times" w:cs="Times New Roman"/>
          <w:color w:val="000000" w:themeColor="text1"/>
          <w:sz w:val="24"/>
          <w:szCs w:val="24"/>
          <w:vertAlign w:val="superscript"/>
          <w:lang w:val="en-US"/>
        </w:rPr>
        <w:t>3</w:t>
      </w:r>
      <w:r w:rsidRPr="00143840">
        <w:rPr>
          <w:rFonts w:ascii="Times" w:hAnsi="Times" w:cs="Times New Roman"/>
          <w:color w:val="000000" w:themeColor="text1"/>
          <w:sz w:val="24"/>
          <w:szCs w:val="24"/>
          <w:lang w:val="en-US"/>
        </w:rPr>
        <w:t xml:space="preserve"> </w:t>
      </w:r>
      <w:r w:rsidR="00740DC4" w:rsidRPr="00143840">
        <w:rPr>
          <w:rFonts w:ascii="Times" w:hAnsi="Times" w:cs="Times New Roman"/>
          <w:color w:val="000000" w:themeColor="text1"/>
          <w:sz w:val="24"/>
          <w:szCs w:val="24"/>
          <w:lang w:val="en-US"/>
        </w:rPr>
        <w:t xml:space="preserve">Space Biosciences, NASA Ames Research Center, Moffett Field, CA, USA </w:t>
      </w:r>
    </w:p>
    <w:p w14:paraId="605DB560" w14:textId="4CBDE9A3" w:rsidR="00143840" w:rsidRPr="00143840" w:rsidRDefault="00143840" w:rsidP="00143840">
      <w:pPr>
        <w:rPr>
          <w:rFonts w:ascii="Times" w:hAnsi="Times" w:cs="Times New Roman"/>
          <w:color w:val="000000" w:themeColor="text1"/>
          <w:sz w:val="24"/>
          <w:szCs w:val="24"/>
          <w:lang w:val="en-US"/>
        </w:rPr>
      </w:pPr>
      <w:r w:rsidRPr="00143840">
        <w:rPr>
          <w:rFonts w:ascii="Times" w:hAnsi="Times" w:cs="Times New Roman"/>
          <w:color w:val="000000" w:themeColor="text1"/>
          <w:sz w:val="24"/>
          <w:szCs w:val="24"/>
          <w:vertAlign w:val="superscript"/>
          <w:lang w:val="en-US"/>
        </w:rPr>
        <w:t>4</w:t>
      </w:r>
      <w:r w:rsidRPr="00143840">
        <w:rPr>
          <w:rFonts w:ascii="Times" w:hAnsi="Times" w:cs="Times New Roman"/>
          <w:color w:val="000000" w:themeColor="text1"/>
          <w:sz w:val="24"/>
          <w:szCs w:val="24"/>
          <w:lang w:val="en-US"/>
        </w:rPr>
        <w:t xml:space="preserve"> </w:t>
      </w:r>
      <w:r w:rsidR="00740DC4" w:rsidRPr="00143840">
        <w:rPr>
          <w:rFonts w:ascii="Times" w:hAnsi="Times" w:cs="Times New Roman"/>
          <w:color w:val="000000" w:themeColor="text1"/>
          <w:sz w:val="24"/>
          <w:szCs w:val="24"/>
          <w:lang w:val="en-US"/>
        </w:rPr>
        <w:t>Department of Plant Biology, Carnegie Institution for Science, Stanford, CA, USA</w:t>
      </w:r>
    </w:p>
    <w:p w14:paraId="06040450" w14:textId="77777777" w:rsidR="00143840" w:rsidRPr="00143840" w:rsidRDefault="00143840" w:rsidP="00143840">
      <w:pPr>
        <w:rPr>
          <w:rFonts w:ascii="Times" w:hAnsi="Times" w:cs="Times New Roman"/>
          <w:color w:val="000000" w:themeColor="text1"/>
          <w:sz w:val="24"/>
          <w:szCs w:val="24"/>
          <w:lang w:val="en-US"/>
        </w:rPr>
      </w:pPr>
    </w:p>
    <w:p w14:paraId="63261BC5" w14:textId="77777777" w:rsidR="00143840" w:rsidRPr="00143840" w:rsidRDefault="00143840" w:rsidP="00143840">
      <w:pPr>
        <w:rPr>
          <w:rFonts w:ascii="Times" w:hAnsi="Times" w:cs="Times New Roman"/>
          <w:color w:val="000000" w:themeColor="text1"/>
          <w:sz w:val="24"/>
          <w:szCs w:val="24"/>
          <w:lang w:val="en-US"/>
        </w:rPr>
      </w:pPr>
      <w:r w:rsidRPr="00143840">
        <w:rPr>
          <w:rFonts w:ascii="Times" w:hAnsi="Times" w:cs="Times New Roman"/>
          <w:color w:val="000000" w:themeColor="text1"/>
          <w:sz w:val="24"/>
          <w:szCs w:val="24"/>
          <w:lang w:val="en-US"/>
        </w:rPr>
        <w:t xml:space="preserve">Corresponding author: </w:t>
      </w:r>
      <w:hyperlink r:id="rId6" w:history="1">
        <w:r w:rsidRPr="00143840">
          <w:rPr>
            <w:rStyle w:val="Hyperlink"/>
            <w:rFonts w:ascii="Times" w:hAnsi="Times" w:cs="Times New Roman"/>
            <w:sz w:val="24"/>
            <w:szCs w:val="24"/>
            <w:lang w:val="en-US"/>
          </w:rPr>
          <w:t>sfoo@asu.edu</w:t>
        </w:r>
      </w:hyperlink>
      <w:r w:rsidRPr="00143840">
        <w:rPr>
          <w:rFonts w:ascii="Times" w:hAnsi="Times" w:cs="Times New Roman"/>
          <w:color w:val="000000" w:themeColor="text1"/>
          <w:sz w:val="24"/>
          <w:szCs w:val="24"/>
          <w:lang w:val="en-US"/>
        </w:rPr>
        <w:t xml:space="preserve"> </w:t>
      </w:r>
    </w:p>
    <w:p w14:paraId="6020956E" w14:textId="23ACDB27" w:rsidR="00946B5E" w:rsidRPr="00AE6B12" w:rsidRDefault="00946B5E">
      <w:pPr>
        <w:rPr>
          <w:rFonts w:ascii="Times New Roman" w:hAnsi="Times New Roman" w:cs="Times New Roman"/>
          <w:sz w:val="24"/>
          <w:szCs w:val="24"/>
        </w:rPr>
      </w:pPr>
    </w:p>
    <w:p w14:paraId="3960359E" w14:textId="3AF5CF0E" w:rsidR="00AE6B12" w:rsidRPr="00AE6B12" w:rsidRDefault="00AE6B12">
      <w:pPr>
        <w:rPr>
          <w:rFonts w:ascii="Times New Roman" w:hAnsi="Times New Roman" w:cs="Times New Roman"/>
          <w:sz w:val="24"/>
          <w:szCs w:val="24"/>
        </w:rPr>
      </w:pPr>
    </w:p>
    <w:p w14:paraId="03153211" w14:textId="5F2E71D1" w:rsidR="00AE6B12" w:rsidRPr="00AE6B12" w:rsidRDefault="00AE6B12">
      <w:pPr>
        <w:rPr>
          <w:rFonts w:ascii="Times New Roman" w:hAnsi="Times New Roman" w:cs="Times New Roman"/>
          <w:sz w:val="24"/>
          <w:szCs w:val="24"/>
        </w:rPr>
      </w:pPr>
    </w:p>
    <w:p w14:paraId="13D14F40" w14:textId="5FD9F914" w:rsidR="00AE6B12" w:rsidRPr="00AE6B12" w:rsidRDefault="00AE6B12">
      <w:pPr>
        <w:rPr>
          <w:rFonts w:ascii="Times New Roman" w:hAnsi="Times New Roman" w:cs="Times New Roman"/>
          <w:sz w:val="24"/>
          <w:szCs w:val="24"/>
        </w:rPr>
      </w:pPr>
    </w:p>
    <w:p w14:paraId="48356243" w14:textId="430770B1" w:rsidR="00AE6B12" w:rsidRPr="00AE6B12" w:rsidRDefault="00AE6B12">
      <w:pPr>
        <w:rPr>
          <w:rFonts w:ascii="Times New Roman" w:hAnsi="Times New Roman" w:cs="Times New Roman"/>
          <w:sz w:val="24"/>
          <w:szCs w:val="24"/>
        </w:rPr>
      </w:pPr>
    </w:p>
    <w:p w14:paraId="0F7B13AA" w14:textId="7FAE20AB" w:rsidR="00AE6B12" w:rsidRPr="00AE6B12" w:rsidRDefault="00AE6B12">
      <w:pPr>
        <w:rPr>
          <w:rFonts w:ascii="Times New Roman" w:hAnsi="Times New Roman" w:cs="Times New Roman"/>
          <w:sz w:val="24"/>
          <w:szCs w:val="24"/>
        </w:rPr>
      </w:pPr>
    </w:p>
    <w:p w14:paraId="56283E00" w14:textId="60DF65D5" w:rsidR="00AE6B12" w:rsidRPr="00AE6B12" w:rsidRDefault="00AE6B12">
      <w:pPr>
        <w:rPr>
          <w:rFonts w:ascii="Times New Roman" w:hAnsi="Times New Roman" w:cs="Times New Roman"/>
          <w:sz w:val="24"/>
          <w:szCs w:val="24"/>
        </w:rPr>
      </w:pPr>
    </w:p>
    <w:p w14:paraId="7552826E" w14:textId="79629EEF" w:rsidR="00AE6B12" w:rsidRPr="00AE6B12" w:rsidRDefault="00AE6B12">
      <w:pPr>
        <w:rPr>
          <w:rFonts w:ascii="Times New Roman" w:hAnsi="Times New Roman" w:cs="Times New Roman"/>
          <w:sz w:val="24"/>
          <w:szCs w:val="24"/>
        </w:rPr>
      </w:pPr>
    </w:p>
    <w:p w14:paraId="57782318" w14:textId="36E73BB1" w:rsidR="00AE6B12" w:rsidRPr="00AE6B12" w:rsidRDefault="00AE6B12">
      <w:pPr>
        <w:rPr>
          <w:rFonts w:ascii="Times New Roman" w:hAnsi="Times New Roman" w:cs="Times New Roman"/>
          <w:sz w:val="24"/>
          <w:szCs w:val="24"/>
        </w:rPr>
      </w:pPr>
    </w:p>
    <w:p w14:paraId="5FE9C553" w14:textId="2643DAB2" w:rsidR="00AE6B12" w:rsidRPr="00AE6B12" w:rsidRDefault="00AE6B12">
      <w:pPr>
        <w:rPr>
          <w:rFonts w:ascii="Times New Roman" w:hAnsi="Times New Roman" w:cs="Times New Roman"/>
          <w:sz w:val="24"/>
          <w:szCs w:val="24"/>
        </w:rPr>
      </w:pPr>
    </w:p>
    <w:p w14:paraId="14299477" w14:textId="1A315CBE" w:rsidR="00AE6B12" w:rsidRPr="00AE6B12" w:rsidRDefault="00AE6B12">
      <w:pPr>
        <w:rPr>
          <w:rFonts w:ascii="Times New Roman" w:hAnsi="Times New Roman" w:cs="Times New Roman"/>
          <w:sz w:val="24"/>
          <w:szCs w:val="24"/>
        </w:rPr>
      </w:pPr>
    </w:p>
    <w:p w14:paraId="72BFB1BF" w14:textId="3F12EC97" w:rsidR="00AE6B12" w:rsidRPr="00AE6B12" w:rsidRDefault="00AE6B12">
      <w:pPr>
        <w:rPr>
          <w:rFonts w:ascii="Times New Roman" w:hAnsi="Times New Roman" w:cs="Times New Roman"/>
          <w:sz w:val="24"/>
          <w:szCs w:val="24"/>
        </w:rPr>
      </w:pPr>
    </w:p>
    <w:p w14:paraId="540B2E9A" w14:textId="4C07AA4D" w:rsidR="00AE6B12" w:rsidRPr="00AE6B12" w:rsidRDefault="00AE6B12">
      <w:pPr>
        <w:rPr>
          <w:rFonts w:ascii="Times New Roman" w:hAnsi="Times New Roman" w:cs="Times New Roman"/>
          <w:sz w:val="24"/>
          <w:szCs w:val="24"/>
        </w:rPr>
      </w:pPr>
    </w:p>
    <w:p w14:paraId="5D1D3C70" w14:textId="45A4872E" w:rsidR="00AE6B12" w:rsidRPr="00AE6B12" w:rsidRDefault="00AE6B12">
      <w:pPr>
        <w:rPr>
          <w:rFonts w:ascii="Times New Roman" w:hAnsi="Times New Roman" w:cs="Times New Roman"/>
          <w:sz w:val="24"/>
          <w:szCs w:val="24"/>
        </w:rPr>
      </w:pPr>
    </w:p>
    <w:p w14:paraId="53E2B82A" w14:textId="3BC015E6" w:rsidR="00AE6B12" w:rsidRPr="00AE6B12" w:rsidRDefault="00AE6B12">
      <w:pPr>
        <w:rPr>
          <w:rFonts w:ascii="Times New Roman" w:hAnsi="Times New Roman" w:cs="Times New Roman"/>
          <w:sz w:val="24"/>
          <w:szCs w:val="24"/>
        </w:rPr>
      </w:pPr>
    </w:p>
    <w:p w14:paraId="3FB86870" w14:textId="208B580F" w:rsidR="00303B1F" w:rsidRDefault="00303B1F" w:rsidP="00303B1F">
      <w:pPr>
        <w:rPr>
          <w:rFonts w:ascii="Times New Roman" w:hAnsi="Times New Roman" w:cs="Times New Roman"/>
          <w:b/>
          <w:sz w:val="24"/>
          <w:szCs w:val="24"/>
        </w:rPr>
      </w:pPr>
    </w:p>
    <w:p w14:paraId="1CBDFEA2" w14:textId="3FDE55C2" w:rsidR="00303B1F" w:rsidRDefault="00303B1F" w:rsidP="00303B1F">
      <w:pPr>
        <w:rPr>
          <w:rFonts w:ascii="Times New Roman" w:hAnsi="Times New Roman" w:cs="Times New Roman"/>
          <w:b/>
          <w:sz w:val="24"/>
          <w:szCs w:val="24"/>
        </w:rPr>
      </w:pPr>
    </w:p>
    <w:p w14:paraId="71DFE596" w14:textId="4038C1B4" w:rsidR="00303B1F" w:rsidRPr="00FD3377" w:rsidRDefault="00303B1F" w:rsidP="00303B1F">
      <w:pPr>
        <w:spacing w:after="0" w:line="240" w:lineRule="auto"/>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lastRenderedPageBreak/>
        <w:t xml:space="preserve">Supplementary </w:t>
      </w:r>
      <w:r w:rsidRPr="00FD3377">
        <w:rPr>
          <w:rFonts w:ascii="Times New Roman" w:hAnsi="Times New Roman" w:cs="Times New Roman"/>
          <w:b/>
          <w:color w:val="000000" w:themeColor="text1"/>
          <w:sz w:val="24"/>
          <w:szCs w:val="24"/>
        </w:rPr>
        <w:t>Figure 1.</w:t>
      </w:r>
      <w:r w:rsidRPr="00FD3377">
        <w:rPr>
          <w:rFonts w:ascii="Times New Roman" w:hAnsi="Times New Roman" w:cs="Times New Roman"/>
          <w:color w:val="000000" w:themeColor="text1"/>
          <w:sz w:val="24"/>
          <w:szCs w:val="24"/>
        </w:rPr>
        <w:t xml:space="preserve"> Tank set up with the LED light strip placed on the front end of the tank</w:t>
      </w:r>
      <w:r>
        <w:rPr>
          <w:rFonts w:ascii="Times New Roman" w:hAnsi="Times New Roman" w:cs="Times New Roman"/>
          <w:color w:val="000000" w:themeColor="text1"/>
          <w:sz w:val="24"/>
          <w:szCs w:val="24"/>
        </w:rPr>
        <w:t xml:space="preserve"> (</w:t>
      </w:r>
      <w:r w:rsidR="006437B8">
        <w:rPr>
          <w:rFonts w:ascii="Times New Roman" w:hAnsi="Times New Roman" w:cs="Times New Roman"/>
          <w:color w:val="000000" w:themeColor="text1"/>
          <w:sz w:val="24"/>
          <w:szCs w:val="24"/>
        </w:rPr>
        <w:t xml:space="preserve">large </w:t>
      </w:r>
      <w:r>
        <w:rPr>
          <w:rFonts w:ascii="Times New Roman" w:hAnsi="Times New Roman" w:cs="Times New Roman"/>
          <w:color w:val="000000" w:themeColor="text1"/>
          <w:sz w:val="24"/>
          <w:szCs w:val="24"/>
        </w:rPr>
        <w:t>black arrow)</w:t>
      </w:r>
      <w:r w:rsidR="006437B8">
        <w:rPr>
          <w:rFonts w:ascii="Times New Roman" w:hAnsi="Times New Roman" w:cs="Times New Roman"/>
          <w:color w:val="000000" w:themeColor="text1"/>
          <w:sz w:val="24"/>
          <w:szCs w:val="24"/>
        </w:rPr>
        <w:t xml:space="preserve"> where the long white arrow indicates the direction of increasing light intensity</w:t>
      </w:r>
      <w:r>
        <w:rPr>
          <w:rFonts w:ascii="Times New Roman" w:hAnsi="Times New Roman" w:cs="Times New Roman"/>
          <w:color w:val="000000" w:themeColor="text1"/>
          <w:sz w:val="24"/>
          <w:szCs w:val="24"/>
        </w:rPr>
        <w:t>.</w:t>
      </w:r>
      <w:r w:rsidRPr="00FD3377">
        <w:rPr>
          <w:rFonts w:ascii="Times New Roman" w:hAnsi="Times New Roman" w:cs="Times New Roman"/>
          <w:color w:val="000000" w:themeColor="text1"/>
          <w:sz w:val="24"/>
          <w:szCs w:val="24"/>
        </w:rPr>
        <w:t xml:space="preserve"> The</w:t>
      </w:r>
      <w:r w:rsidR="006437B8">
        <w:rPr>
          <w:rFonts w:ascii="Times New Roman" w:hAnsi="Times New Roman" w:cs="Times New Roman"/>
          <w:color w:val="000000" w:themeColor="text1"/>
          <w:sz w:val="24"/>
          <w:szCs w:val="24"/>
        </w:rPr>
        <w:t xml:space="preserve"> </w:t>
      </w:r>
      <w:r w:rsidR="00BD29EE">
        <w:rPr>
          <w:rFonts w:ascii="Times New Roman" w:hAnsi="Times New Roman" w:cs="Times New Roman"/>
          <w:color w:val="000000" w:themeColor="text1"/>
          <w:sz w:val="24"/>
          <w:szCs w:val="24"/>
        </w:rPr>
        <w:t>thick, short</w:t>
      </w:r>
      <w:r>
        <w:rPr>
          <w:rFonts w:ascii="Times New Roman" w:hAnsi="Times New Roman" w:cs="Times New Roman"/>
          <w:color w:val="000000" w:themeColor="text1"/>
          <w:sz w:val="24"/>
          <w:szCs w:val="24"/>
        </w:rPr>
        <w:t xml:space="preserve"> white</w:t>
      </w:r>
      <w:r w:rsidRPr="00FD3377">
        <w:rPr>
          <w:rFonts w:ascii="Times New Roman" w:hAnsi="Times New Roman" w:cs="Times New Roman"/>
          <w:color w:val="000000" w:themeColor="text1"/>
          <w:sz w:val="24"/>
          <w:szCs w:val="24"/>
        </w:rPr>
        <w:t xml:space="preserve"> arrow marks the positions of the anemones along the width of the tank</w:t>
      </w:r>
      <w:r w:rsidR="006437B8">
        <w:rPr>
          <w:rFonts w:ascii="Times New Roman" w:hAnsi="Times New Roman" w:cs="Times New Roman"/>
          <w:color w:val="000000" w:themeColor="text1"/>
          <w:sz w:val="24"/>
          <w:szCs w:val="24"/>
        </w:rPr>
        <w:t xml:space="preserve"> that received a light intensity of 2</w:t>
      </w:r>
      <w:r w:rsidR="006437B8" w:rsidRPr="006437B8">
        <w:rPr>
          <w:rFonts w:ascii="Times New Roman" w:hAnsi="Times New Roman" w:cs="Times New Roman"/>
          <w:color w:val="000000" w:themeColor="text1"/>
          <w:sz w:val="24"/>
          <w:szCs w:val="24"/>
          <w:lang w:val="en-US"/>
        </w:rPr>
        <w:t xml:space="preserve"> µmol photons m</w:t>
      </w:r>
      <w:r w:rsidR="006437B8" w:rsidRPr="006437B8">
        <w:rPr>
          <w:rFonts w:ascii="Times New Roman" w:hAnsi="Times New Roman" w:cs="Times New Roman"/>
          <w:color w:val="000000" w:themeColor="text1"/>
          <w:sz w:val="24"/>
          <w:szCs w:val="24"/>
          <w:vertAlign w:val="superscript"/>
          <w:lang w:val="en-US"/>
        </w:rPr>
        <w:t>-2</w:t>
      </w:r>
      <w:r w:rsidR="006437B8" w:rsidRPr="006437B8">
        <w:rPr>
          <w:rFonts w:ascii="Times New Roman" w:hAnsi="Times New Roman" w:cs="Times New Roman"/>
          <w:color w:val="000000" w:themeColor="text1"/>
          <w:sz w:val="24"/>
          <w:szCs w:val="24"/>
          <w:lang w:val="en-US"/>
        </w:rPr>
        <w:t>s</w:t>
      </w:r>
      <w:r w:rsidR="006437B8" w:rsidRPr="006437B8">
        <w:rPr>
          <w:rFonts w:ascii="Times New Roman" w:hAnsi="Times New Roman" w:cs="Times New Roman"/>
          <w:color w:val="000000" w:themeColor="text1"/>
          <w:sz w:val="24"/>
          <w:szCs w:val="24"/>
          <w:vertAlign w:val="superscript"/>
          <w:lang w:val="en-US"/>
        </w:rPr>
        <w:t>-1</w:t>
      </w:r>
      <w:r>
        <w:rPr>
          <w:rFonts w:ascii="Times New Roman" w:hAnsi="Times New Roman" w:cs="Times New Roman"/>
          <w:color w:val="000000" w:themeColor="text1"/>
          <w:sz w:val="24"/>
          <w:szCs w:val="24"/>
        </w:rPr>
        <w:t>. A</w:t>
      </w:r>
      <w:r w:rsidRPr="00FD3377">
        <w:rPr>
          <w:rFonts w:ascii="Times New Roman" w:hAnsi="Times New Roman" w:cs="Times New Roman"/>
          <w:color w:val="000000" w:themeColor="text1"/>
          <w:sz w:val="24"/>
          <w:szCs w:val="24"/>
        </w:rPr>
        <w:t>nemones were photographed da</w:t>
      </w:r>
      <w:r>
        <w:rPr>
          <w:rFonts w:ascii="Times New Roman" w:hAnsi="Times New Roman" w:cs="Times New Roman"/>
          <w:color w:val="000000" w:themeColor="text1"/>
          <w:sz w:val="24"/>
          <w:szCs w:val="24"/>
        </w:rPr>
        <w:t>ily over a period of 1</w:t>
      </w:r>
      <w:r w:rsidR="00E3017E">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 xml:space="preserve"> days. The y-distance between the start and end x, y position for individual anemones was measured.</w:t>
      </w:r>
    </w:p>
    <w:p w14:paraId="5C43B73B" w14:textId="2CD93ACF" w:rsidR="00303B1F" w:rsidRDefault="00303B1F" w:rsidP="00303B1F">
      <w:pPr>
        <w:rPr>
          <w:rFonts w:ascii="Times New Roman" w:hAnsi="Times New Roman" w:cs="Times New Roman"/>
          <w:b/>
          <w:sz w:val="24"/>
          <w:szCs w:val="24"/>
        </w:rPr>
      </w:pPr>
    </w:p>
    <w:p w14:paraId="24B1F204" w14:textId="6E4E9DB5" w:rsidR="00303B1F" w:rsidRDefault="00303B1F" w:rsidP="00303B1F">
      <w:pPr>
        <w:jc w:val="center"/>
        <w:rPr>
          <w:rFonts w:ascii="Times New Roman" w:hAnsi="Times New Roman" w:cs="Times New Roman"/>
          <w:b/>
          <w:sz w:val="24"/>
          <w:szCs w:val="24"/>
        </w:rPr>
      </w:pPr>
      <w:r>
        <w:rPr>
          <w:noProof/>
          <w:lang w:val="en-IN" w:eastAsia="en-IN"/>
        </w:rPr>
        <w:drawing>
          <wp:inline distT="0" distB="0" distL="0" distR="0" wp14:anchorId="2688904E" wp14:editId="32D3E32A">
            <wp:extent cx="2714625" cy="3978747"/>
            <wp:effectExtent l="0" t="0" r="0" b="3175"/>
            <wp:docPr id="13" name="Picture 13" descr="C:\Users\shawn\AppData\Local\Microsoft\Windows\INetCache\Content.Word\Figure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awn\AppData\Local\Microsoft\Windows\INetCache\Content.Word\Figure 1.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15968" cy="3980715"/>
                    </a:xfrm>
                    <a:prstGeom prst="rect">
                      <a:avLst/>
                    </a:prstGeom>
                    <a:noFill/>
                    <a:ln>
                      <a:noFill/>
                    </a:ln>
                  </pic:spPr>
                </pic:pic>
              </a:graphicData>
            </a:graphic>
          </wp:inline>
        </w:drawing>
      </w:r>
    </w:p>
    <w:p w14:paraId="59051CD1" w14:textId="342F65B4" w:rsidR="007E03E7" w:rsidRDefault="007E03E7" w:rsidP="00303B1F">
      <w:pPr>
        <w:jc w:val="center"/>
        <w:rPr>
          <w:rFonts w:ascii="Times New Roman" w:hAnsi="Times New Roman" w:cs="Times New Roman"/>
          <w:b/>
          <w:sz w:val="24"/>
          <w:szCs w:val="24"/>
        </w:rPr>
      </w:pPr>
    </w:p>
    <w:p w14:paraId="195D73D3" w14:textId="3131196E" w:rsidR="007E03E7" w:rsidRDefault="007E03E7" w:rsidP="00303B1F">
      <w:pPr>
        <w:jc w:val="center"/>
        <w:rPr>
          <w:rFonts w:ascii="Times New Roman" w:hAnsi="Times New Roman" w:cs="Times New Roman"/>
          <w:b/>
          <w:sz w:val="24"/>
          <w:szCs w:val="24"/>
        </w:rPr>
      </w:pPr>
    </w:p>
    <w:p w14:paraId="43A95825" w14:textId="52A74C59" w:rsidR="007E03E7" w:rsidRDefault="007E03E7" w:rsidP="00303B1F">
      <w:pPr>
        <w:jc w:val="center"/>
        <w:rPr>
          <w:rFonts w:ascii="Times New Roman" w:hAnsi="Times New Roman" w:cs="Times New Roman"/>
          <w:b/>
          <w:sz w:val="24"/>
          <w:szCs w:val="24"/>
        </w:rPr>
      </w:pPr>
    </w:p>
    <w:p w14:paraId="7DC06990" w14:textId="599EBB76" w:rsidR="007E03E7" w:rsidRDefault="007E03E7" w:rsidP="007E03E7">
      <w:pPr>
        <w:rPr>
          <w:rFonts w:ascii="Times New Roman" w:hAnsi="Times New Roman" w:cs="Times New Roman"/>
          <w:b/>
          <w:sz w:val="24"/>
          <w:szCs w:val="24"/>
        </w:rPr>
      </w:pPr>
    </w:p>
    <w:p w14:paraId="398A8B57" w14:textId="13104A8C" w:rsidR="007E03E7" w:rsidRDefault="007E03E7" w:rsidP="007E03E7">
      <w:pPr>
        <w:rPr>
          <w:rFonts w:ascii="Times New Roman" w:hAnsi="Times New Roman" w:cs="Times New Roman"/>
          <w:b/>
          <w:sz w:val="24"/>
          <w:szCs w:val="24"/>
        </w:rPr>
      </w:pPr>
    </w:p>
    <w:p w14:paraId="7140AAF0" w14:textId="58EA9C51" w:rsidR="007E03E7" w:rsidRDefault="007E03E7" w:rsidP="007E03E7">
      <w:pPr>
        <w:rPr>
          <w:rFonts w:ascii="Times New Roman" w:hAnsi="Times New Roman" w:cs="Times New Roman"/>
          <w:b/>
          <w:sz w:val="24"/>
          <w:szCs w:val="24"/>
        </w:rPr>
      </w:pPr>
    </w:p>
    <w:p w14:paraId="3B7BB541" w14:textId="13E552B0" w:rsidR="007E03E7" w:rsidRDefault="007E03E7" w:rsidP="007E03E7">
      <w:pPr>
        <w:rPr>
          <w:rFonts w:ascii="Times New Roman" w:hAnsi="Times New Roman" w:cs="Times New Roman"/>
          <w:b/>
          <w:sz w:val="24"/>
          <w:szCs w:val="24"/>
        </w:rPr>
      </w:pPr>
    </w:p>
    <w:p w14:paraId="5FA1D5C5" w14:textId="5E92CA5F" w:rsidR="007E03E7" w:rsidRDefault="007E03E7" w:rsidP="007E03E7">
      <w:pPr>
        <w:rPr>
          <w:rFonts w:ascii="Times New Roman" w:hAnsi="Times New Roman" w:cs="Times New Roman"/>
          <w:b/>
          <w:sz w:val="24"/>
          <w:szCs w:val="24"/>
        </w:rPr>
      </w:pPr>
    </w:p>
    <w:p w14:paraId="406A7641" w14:textId="4F4769FD" w:rsidR="007E03E7" w:rsidRDefault="007E03E7" w:rsidP="007E03E7">
      <w:pPr>
        <w:rPr>
          <w:rFonts w:ascii="Times New Roman" w:hAnsi="Times New Roman" w:cs="Times New Roman"/>
          <w:b/>
          <w:sz w:val="24"/>
          <w:szCs w:val="24"/>
        </w:rPr>
      </w:pPr>
    </w:p>
    <w:p w14:paraId="01B9E89A" w14:textId="541D1FAE" w:rsidR="007E03E7" w:rsidRDefault="007E03E7" w:rsidP="007E03E7">
      <w:pPr>
        <w:rPr>
          <w:rFonts w:ascii="Times New Roman" w:hAnsi="Times New Roman" w:cs="Times New Roman"/>
          <w:b/>
          <w:sz w:val="24"/>
          <w:szCs w:val="24"/>
        </w:rPr>
      </w:pPr>
    </w:p>
    <w:p w14:paraId="7C5537D7" w14:textId="6C4C3DF2" w:rsidR="007E03E7" w:rsidRDefault="007E03E7" w:rsidP="007E03E7">
      <w:pPr>
        <w:rPr>
          <w:rFonts w:ascii="Times New Roman" w:hAnsi="Times New Roman" w:cs="Times New Roman"/>
          <w:b/>
          <w:sz w:val="24"/>
          <w:szCs w:val="24"/>
        </w:rPr>
      </w:pPr>
    </w:p>
    <w:p w14:paraId="3F0E711A" w14:textId="77777777" w:rsidR="007E03E7" w:rsidRDefault="007E03E7" w:rsidP="007E03E7">
      <w:pPr>
        <w:rPr>
          <w:rFonts w:ascii="Times New Roman" w:hAnsi="Times New Roman" w:cs="Times New Roman"/>
          <w:b/>
          <w:sz w:val="24"/>
          <w:szCs w:val="24"/>
        </w:rPr>
      </w:pPr>
    </w:p>
    <w:p w14:paraId="11B145D5" w14:textId="6D222867" w:rsidR="007E0C18" w:rsidRDefault="007E0C18" w:rsidP="007E0C18">
      <w:pPr>
        <w:rPr>
          <w:rFonts w:ascii="Times New Roman" w:hAnsi="Times New Roman" w:cs="Times New Roman"/>
          <w:sz w:val="24"/>
          <w:szCs w:val="24"/>
        </w:rPr>
      </w:pPr>
      <w:r>
        <w:rPr>
          <w:rFonts w:ascii="Times New Roman" w:hAnsi="Times New Roman" w:cs="Times New Roman"/>
          <w:b/>
          <w:sz w:val="24"/>
          <w:szCs w:val="24"/>
        </w:rPr>
        <w:lastRenderedPageBreak/>
        <w:t xml:space="preserve">Supplementary Table </w:t>
      </w:r>
      <w:r w:rsidR="00871A6A">
        <w:rPr>
          <w:rFonts w:ascii="Times New Roman" w:hAnsi="Times New Roman" w:cs="Times New Roman"/>
          <w:b/>
          <w:sz w:val="24"/>
          <w:szCs w:val="24"/>
        </w:rPr>
        <w:t>1</w:t>
      </w:r>
      <w:r>
        <w:rPr>
          <w:rFonts w:ascii="Times New Roman" w:hAnsi="Times New Roman" w:cs="Times New Roman"/>
          <w:b/>
          <w:sz w:val="24"/>
          <w:szCs w:val="24"/>
        </w:rPr>
        <w:t xml:space="preserve">. </w:t>
      </w:r>
      <w:r>
        <w:rPr>
          <w:rFonts w:ascii="Times New Roman" w:hAnsi="Times New Roman" w:cs="Times New Roman"/>
          <w:sz w:val="24"/>
          <w:szCs w:val="24"/>
        </w:rPr>
        <w:t>Results of binomial regression analyses for proportion of symbiotic versus aposymbiotic anemones that were bent towards the light over the 11 days of the experiment. Significant values are indicated in bold.</w:t>
      </w:r>
    </w:p>
    <w:tbl>
      <w:tblPr>
        <w:tblStyle w:val="ListTable6Colorful"/>
        <w:tblW w:w="0" w:type="auto"/>
        <w:tblLook w:val="04A0" w:firstRow="1" w:lastRow="0" w:firstColumn="1" w:lastColumn="0" w:noHBand="0" w:noVBand="1"/>
      </w:tblPr>
      <w:tblGrid>
        <w:gridCol w:w="1803"/>
        <w:gridCol w:w="1803"/>
        <w:gridCol w:w="1803"/>
        <w:gridCol w:w="1803"/>
        <w:gridCol w:w="1804"/>
      </w:tblGrid>
      <w:tr w:rsidR="007E0C18" w14:paraId="26B46E11" w14:textId="77777777" w:rsidTr="0048487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3" w:type="dxa"/>
          </w:tcPr>
          <w:p w14:paraId="2D0CA7EE" w14:textId="79E97591" w:rsidR="007E0C18" w:rsidRPr="007E0C18" w:rsidRDefault="007E0C18" w:rsidP="007E0C18">
            <w:pPr>
              <w:rPr>
                <w:rFonts w:ascii="Times New Roman" w:hAnsi="Times New Roman" w:cs="Times New Roman"/>
                <w:b w:val="0"/>
                <w:sz w:val="24"/>
                <w:szCs w:val="24"/>
              </w:rPr>
            </w:pPr>
            <w:r w:rsidRPr="007E0C18">
              <w:rPr>
                <w:rFonts w:ascii="Times New Roman" w:hAnsi="Times New Roman" w:cs="Times New Roman"/>
                <w:sz w:val="24"/>
                <w:szCs w:val="24"/>
              </w:rPr>
              <w:t>Independent variable</w:t>
            </w:r>
          </w:p>
        </w:tc>
        <w:tc>
          <w:tcPr>
            <w:tcW w:w="1803" w:type="dxa"/>
          </w:tcPr>
          <w:p w14:paraId="5993196C" w14:textId="2EB9980C" w:rsidR="007E0C18" w:rsidRPr="007E0C18" w:rsidRDefault="007E0C18" w:rsidP="007E0C1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7E0C18">
              <w:rPr>
                <w:rFonts w:ascii="Times New Roman" w:hAnsi="Times New Roman" w:cs="Times New Roman"/>
                <w:sz w:val="24"/>
                <w:szCs w:val="24"/>
              </w:rPr>
              <w:t>Estimate</w:t>
            </w:r>
          </w:p>
        </w:tc>
        <w:tc>
          <w:tcPr>
            <w:tcW w:w="1803" w:type="dxa"/>
          </w:tcPr>
          <w:p w14:paraId="7B432B68" w14:textId="1FB0EB2C" w:rsidR="007E0C18" w:rsidRPr="007E0C18" w:rsidRDefault="007E0C18" w:rsidP="007E0C1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7E0C18">
              <w:rPr>
                <w:rFonts w:ascii="Times New Roman" w:hAnsi="Times New Roman" w:cs="Times New Roman"/>
                <w:sz w:val="24"/>
                <w:szCs w:val="24"/>
              </w:rPr>
              <w:t>Std. Error</w:t>
            </w:r>
          </w:p>
        </w:tc>
        <w:tc>
          <w:tcPr>
            <w:tcW w:w="1803" w:type="dxa"/>
          </w:tcPr>
          <w:p w14:paraId="5AE5398E" w14:textId="1756AFD4" w:rsidR="007E0C18" w:rsidRPr="007E0C18" w:rsidRDefault="007E0C18" w:rsidP="007E0C1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7E0C18">
              <w:rPr>
                <w:rFonts w:ascii="Times New Roman" w:hAnsi="Times New Roman" w:cs="Times New Roman"/>
                <w:sz w:val="24"/>
                <w:szCs w:val="24"/>
              </w:rPr>
              <w:t>Z value</w:t>
            </w:r>
          </w:p>
        </w:tc>
        <w:tc>
          <w:tcPr>
            <w:tcW w:w="1804" w:type="dxa"/>
          </w:tcPr>
          <w:p w14:paraId="26DDD155" w14:textId="125F4F6D" w:rsidR="007E0C18" w:rsidRPr="007E0C18" w:rsidRDefault="007E0C18" w:rsidP="007E0C1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7E0C18">
              <w:rPr>
                <w:rFonts w:ascii="Times New Roman" w:hAnsi="Times New Roman" w:cs="Times New Roman"/>
                <w:sz w:val="24"/>
                <w:szCs w:val="24"/>
              </w:rPr>
              <w:t>Probability</w:t>
            </w:r>
          </w:p>
        </w:tc>
      </w:tr>
      <w:tr w:rsidR="007E0C18" w14:paraId="3AA478A7" w14:textId="77777777" w:rsidTr="004848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5"/>
          </w:tcPr>
          <w:p w14:paraId="46D37E63" w14:textId="19E86BEA" w:rsidR="007E0C18" w:rsidRPr="007E0C18" w:rsidRDefault="007E0C18" w:rsidP="007E0C18">
            <w:pPr>
              <w:jc w:val="center"/>
              <w:rPr>
                <w:rFonts w:ascii="Times New Roman" w:hAnsi="Times New Roman" w:cs="Times New Roman"/>
                <w:i/>
                <w:sz w:val="24"/>
                <w:szCs w:val="24"/>
              </w:rPr>
            </w:pPr>
            <w:r w:rsidRPr="007E0C18">
              <w:rPr>
                <w:rFonts w:ascii="Times New Roman" w:hAnsi="Times New Roman" w:cs="Times New Roman"/>
                <w:i/>
                <w:sz w:val="24"/>
                <w:szCs w:val="24"/>
              </w:rPr>
              <w:t>White light</w:t>
            </w:r>
          </w:p>
        </w:tc>
      </w:tr>
      <w:tr w:rsidR="007E0C18" w14:paraId="26B46F3C" w14:textId="77777777" w:rsidTr="0048487A">
        <w:tc>
          <w:tcPr>
            <w:cnfStyle w:val="001000000000" w:firstRow="0" w:lastRow="0" w:firstColumn="1" w:lastColumn="0" w:oddVBand="0" w:evenVBand="0" w:oddHBand="0" w:evenHBand="0" w:firstRowFirstColumn="0" w:firstRowLastColumn="0" w:lastRowFirstColumn="0" w:lastRowLastColumn="0"/>
            <w:tcW w:w="1803" w:type="dxa"/>
          </w:tcPr>
          <w:p w14:paraId="52B56C98" w14:textId="27A48B70" w:rsidR="007E0C18" w:rsidRDefault="007E0C18" w:rsidP="007E0C18">
            <w:pPr>
              <w:rPr>
                <w:rFonts w:ascii="Times New Roman" w:hAnsi="Times New Roman" w:cs="Times New Roman"/>
                <w:sz w:val="24"/>
                <w:szCs w:val="24"/>
              </w:rPr>
            </w:pPr>
            <w:r>
              <w:rPr>
                <w:rFonts w:ascii="Times New Roman" w:hAnsi="Times New Roman" w:cs="Times New Roman"/>
                <w:sz w:val="24"/>
                <w:szCs w:val="24"/>
              </w:rPr>
              <w:t>Presence of symbiont</w:t>
            </w:r>
          </w:p>
        </w:tc>
        <w:tc>
          <w:tcPr>
            <w:tcW w:w="1803" w:type="dxa"/>
          </w:tcPr>
          <w:p w14:paraId="1513D977" w14:textId="6CFF226D" w:rsidR="007E0C18" w:rsidRDefault="007E0C18" w:rsidP="007E0C1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1.594</w:t>
            </w:r>
          </w:p>
        </w:tc>
        <w:tc>
          <w:tcPr>
            <w:tcW w:w="1803" w:type="dxa"/>
          </w:tcPr>
          <w:p w14:paraId="358A6054" w14:textId="34832CD6" w:rsidR="007E0C18" w:rsidRDefault="007E0C18" w:rsidP="007E0C1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0.585</w:t>
            </w:r>
          </w:p>
        </w:tc>
        <w:tc>
          <w:tcPr>
            <w:tcW w:w="1803" w:type="dxa"/>
          </w:tcPr>
          <w:p w14:paraId="189E55E7" w14:textId="25785DCE" w:rsidR="007E0C18" w:rsidRDefault="007E0C18" w:rsidP="007E0C1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2.723</w:t>
            </w:r>
          </w:p>
        </w:tc>
        <w:tc>
          <w:tcPr>
            <w:tcW w:w="1804" w:type="dxa"/>
          </w:tcPr>
          <w:p w14:paraId="0D523B2A" w14:textId="77F99366" w:rsidR="007E0C18" w:rsidRPr="007E0C18" w:rsidRDefault="007E0C18" w:rsidP="007E0C1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7E0C18">
              <w:rPr>
                <w:rFonts w:ascii="Times New Roman" w:hAnsi="Times New Roman" w:cs="Times New Roman"/>
                <w:b/>
                <w:sz w:val="24"/>
                <w:szCs w:val="24"/>
              </w:rPr>
              <w:t>0.007</w:t>
            </w:r>
          </w:p>
        </w:tc>
      </w:tr>
      <w:tr w:rsidR="007E0C18" w14:paraId="0031D2E7" w14:textId="77777777" w:rsidTr="004848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3" w:type="dxa"/>
          </w:tcPr>
          <w:p w14:paraId="731C1461" w14:textId="4853B517" w:rsidR="007E0C18" w:rsidRDefault="007E0C18" w:rsidP="007E0C18">
            <w:pPr>
              <w:rPr>
                <w:rFonts w:ascii="Times New Roman" w:hAnsi="Times New Roman" w:cs="Times New Roman"/>
                <w:sz w:val="24"/>
                <w:szCs w:val="24"/>
              </w:rPr>
            </w:pPr>
            <w:r>
              <w:rPr>
                <w:rFonts w:ascii="Times New Roman" w:hAnsi="Times New Roman" w:cs="Times New Roman"/>
                <w:sz w:val="24"/>
                <w:szCs w:val="24"/>
              </w:rPr>
              <w:t>Day</w:t>
            </w:r>
          </w:p>
        </w:tc>
        <w:tc>
          <w:tcPr>
            <w:tcW w:w="1803" w:type="dxa"/>
          </w:tcPr>
          <w:p w14:paraId="1746C74D" w14:textId="30F66B0C" w:rsidR="007E0C18" w:rsidRDefault="007E0C18" w:rsidP="007E0C1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0.134</w:t>
            </w:r>
          </w:p>
        </w:tc>
        <w:tc>
          <w:tcPr>
            <w:tcW w:w="1803" w:type="dxa"/>
          </w:tcPr>
          <w:p w14:paraId="11588468" w14:textId="159B2CF7" w:rsidR="007E0C18" w:rsidRDefault="007E0C18" w:rsidP="007E0C1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0.084</w:t>
            </w:r>
          </w:p>
        </w:tc>
        <w:tc>
          <w:tcPr>
            <w:tcW w:w="1803" w:type="dxa"/>
          </w:tcPr>
          <w:p w14:paraId="0BDC3C70" w14:textId="08BE2BBE" w:rsidR="007E0C18" w:rsidRDefault="007E0C18" w:rsidP="007E0C1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1.583</w:t>
            </w:r>
          </w:p>
        </w:tc>
        <w:tc>
          <w:tcPr>
            <w:tcW w:w="1804" w:type="dxa"/>
          </w:tcPr>
          <w:p w14:paraId="1B074013" w14:textId="1E0AA131" w:rsidR="007E0C18" w:rsidRDefault="007E0C18" w:rsidP="007E0C1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0.113</w:t>
            </w:r>
          </w:p>
        </w:tc>
      </w:tr>
      <w:tr w:rsidR="00032D75" w14:paraId="692BC882" w14:textId="77777777" w:rsidTr="0048487A">
        <w:tc>
          <w:tcPr>
            <w:cnfStyle w:val="001000000000" w:firstRow="0" w:lastRow="0" w:firstColumn="1" w:lastColumn="0" w:oddVBand="0" w:evenVBand="0" w:oddHBand="0" w:evenHBand="0" w:firstRowFirstColumn="0" w:firstRowLastColumn="0" w:lastRowFirstColumn="0" w:lastRowLastColumn="0"/>
            <w:tcW w:w="9016" w:type="dxa"/>
            <w:gridSpan w:val="5"/>
          </w:tcPr>
          <w:p w14:paraId="5C7AAC2B" w14:textId="1FDA0EC0" w:rsidR="00032D75" w:rsidRPr="00032D75" w:rsidRDefault="00032D75" w:rsidP="00032D75">
            <w:pPr>
              <w:jc w:val="center"/>
              <w:rPr>
                <w:rFonts w:ascii="Times New Roman" w:hAnsi="Times New Roman" w:cs="Times New Roman"/>
                <w:i/>
                <w:sz w:val="24"/>
                <w:szCs w:val="24"/>
              </w:rPr>
            </w:pPr>
            <w:r w:rsidRPr="00032D75">
              <w:rPr>
                <w:rFonts w:ascii="Times New Roman" w:hAnsi="Times New Roman" w:cs="Times New Roman"/>
                <w:i/>
                <w:sz w:val="24"/>
                <w:szCs w:val="24"/>
              </w:rPr>
              <w:t>Blue light</w:t>
            </w:r>
          </w:p>
        </w:tc>
      </w:tr>
      <w:tr w:rsidR="007E0C18" w14:paraId="6699E4EE" w14:textId="77777777" w:rsidTr="004848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3" w:type="dxa"/>
          </w:tcPr>
          <w:p w14:paraId="4FB809BA" w14:textId="37318768" w:rsidR="007E0C18" w:rsidRDefault="00032D75" w:rsidP="007E0C18">
            <w:pPr>
              <w:rPr>
                <w:rFonts w:ascii="Times New Roman" w:hAnsi="Times New Roman" w:cs="Times New Roman"/>
                <w:sz w:val="24"/>
                <w:szCs w:val="24"/>
              </w:rPr>
            </w:pPr>
            <w:r>
              <w:rPr>
                <w:rFonts w:ascii="Times New Roman" w:hAnsi="Times New Roman" w:cs="Times New Roman"/>
                <w:sz w:val="24"/>
                <w:szCs w:val="24"/>
              </w:rPr>
              <w:t>Presence of symbiont</w:t>
            </w:r>
          </w:p>
        </w:tc>
        <w:tc>
          <w:tcPr>
            <w:tcW w:w="1803" w:type="dxa"/>
          </w:tcPr>
          <w:p w14:paraId="625A10FD" w14:textId="14812750" w:rsidR="007E0C18" w:rsidRDefault="00F601F6" w:rsidP="007E0C1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1.450</w:t>
            </w:r>
          </w:p>
        </w:tc>
        <w:tc>
          <w:tcPr>
            <w:tcW w:w="1803" w:type="dxa"/>
          </w:tcPr>
          <w:p w14:paraId="344AB3BF" w14:textId="71A025D9" w:rsidR="007E0C18" w:rsidRDefault="00F601F6" w:rsidP="007E0C1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0.607</w:t>
            </w:r>
          </w:p>
        </w:tc>
        <w:tc>
          <w:tcPr>
            <w:tcW w:w="1803" w:type="dxa"/>
          </w:tcPr>
          <w:p w14:paraId="30DE6733" w14:textId="240B33DB" w:rsidR="007E0C18" w:rsidRDefault="00F601F6" w:rsidP="007E0C1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2.390</w:t>
            </w:r>
          </w:p>
        </w:tc>
        <w:tc>
          <w:tcPr>
            <w:tcW w:w="1804" w:type="dxa"/>
          </w:tcPr>
          <w:p w14:paraId="5F29EDEF" w14:textId="49A7671F" w:rsidR="007E0C18" w:rsidRPr="00F601F6" w:rsidRDefault="00F601F6" w:rsidP="007E0C1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F601F6">
              <w:rPr>
                <w:rFonts w:ascii="Times New Roman" w:hAnsi="Times New Roman" w:cs="Times New Roman"/>
                <w:b/>
                <w:sz w:val="24"/>
                <w:szCs w:val="24"/>
              </w:rPr>
              <w:t>0.017</w:t>
            </w:r>
          </w:p>
        </w:tc>
      </w:tr>
      <w:tr w:rsidR="007E0C18" w14:paraId="3723685F" w14:textId="77777777" w:rsidTr="0048487A">
        <w:tc>
          <w:tcPr>
            <w:cnfStyle w:val="001000000000" w:firstRow="0" w:lastRow="0" w:firstColumn="1" w:lastColumn="0" w:oddVBand="0" w:evenVBand="0" w:oddHBand="0" w:evenHBand="0" w:firstRowFirstColumn="0" w:firstRowLastColumn="0" w:lastRowFirstColumn="0" w:lastRowLastColumn="0"/>
            <w:tcW w:w="1803" w:type="dxa"/>
          </w:tcPr>
          <w:p w14:paraId="38F06902" w14:textId="4BD2E2F6" w:rsidR="007E0C18" w:rsidRDefault="00032D75" w:rsidP="007E0C18">
            <w:pPr>
              <w:rPr>
                <w:rFonts w:ascii="Times New Roman" w:hAnsi="Times New Roman" w:cs="Times New Roman"/>
                <w:sz w:val="24"/>
                <w:szCs w:val="24"/>
              </w:rPr>
            </w:pPr>
            <w:r>
              <w:rPr>
                <w:rFonts w:ascii="Times New Roman" w:hAnsi="Times New Roman" w:cs="Times New Roman"/>
                <w:sz w:val="24"/>
                <w:szCs w:val="24"/>
              </w:rPr>
              <w:t>Day</w:t>
            </w:r>
          </w:p>
        </w:tc>
        <w:tc>
          <w:tcPr>
            <w:tcW w:w="1803" w:type="dxa"/>
          </w:tcPr>
          <w:p w14:paraId="79F956CD" w14:textId="2AB67253" w:rsidR="007E0C18" w:rsidRDefault="00F601F6" w:rsidP="007E0C1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0.225</w:t>
            </w:r>
          </w:p>
        </w:tc>
        <w:tc>
          <w:tcPr>
            <w:tcW w:w="1803" w:type="dxa"/>
          </w:tcPr>
          <w:p w14:paraId="6D83F7F2" w14:textId="33E41782" w:rsidR="007E0C18" w:rsidRDefault="00F601F6" w:rsidP="007E0C1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0.089</w:t>
            </w:r>
          </w:p>
        </w:tc>
        <w:tc>
          <w:tcPr>
            <w:tcW w:w="1803" w:type="dxa"/>
          </w:tcPr>
          <w:p w14:paraId="7ACBFA51" w14:textId="3B328439" w:rsidR="007E0C18" w:rsidRDefault="00F601F6" w:rsidP="007E0C1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2.521</w:t>
            </w:r>
          </w:p>
        </w:tc>
        <w:tc>
          <w:tcPr>
            <w:tcW w:w="1804" w:type="dxa"/>
          </w:tcPr>
          <w:p w14:paraId="7E4EFBEB" w14:textId="0C7820FF" w:rsidR="007E0C18" w:rsidRPr="00F601F6" w:rsidRDefault="00F601F6" w:rsidP="007E0C1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F601F6">
              <w:rPr>
                <w:rFonts w:ascii="Times New Roman" w:hAnsi="Times New Roman" w:cs="Times New Roman"/>
                <w:b/>
                <w:sz w:val="24"/>
                <w:szCs w:val="24"/>
              </w:rPr>
              <w:t>0.012</w:t>
            </w:r>
          </w:p>
        </w:tc>
      </w:tr>
      <w:tr w:rsidR="00032D75" w14:paraId="0546DD46" w14:textId="77777777" w:rsidTr="004848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5"/>
          </w:tcPr>
          <w:p w14:paraId="3C6EE4A8" w14:textId="6BF52E0D" w:rsidR="00032D75" w:rsidRPr="00032D75" w:rsidRDefault="00032D75" w:rsidP="00032D75">
            <w:pPr>
              <w:jc w:val="center"/>
              <w:rPr>
                <w:rFonts w:ascii="Times New Roman" w:hAnsi="Times New Roman" w:cs="Times New Roman"/>
                <w:i/>
                <w:sz w:val="24"/>
                <w:szCs w:val="24"/>
              </w:rPr>
            </w:pPr>
            <w:r>
              <w:rPr>
                <w:rFonts w:ascii="Times New Roman" w:hAnsi="Times New Roman" w:cs="Times New Roman"/>
                <w:i/>
                <w:sz w:val="24"/>
                <w:szCs w:val="24"/>
              </w:rPr>
              <w:t>Red light</w:t>
            </w:r>
          </w:p>
        </w:tc>
      </w:tr>
      <w:tr w:rsidR="00032D75" w14:paraId="4CD5C28C" w14:textId="77777777" w:rsidTr="0048487A">
        <w:tc>
          <w:tcPr>
            <w:cnfStyle w:val="001000000000" w:firstRow="0" w:lastRow="0" w:firstColumn="1" w:lastColumn="0" w:oddVBand="0" w:evenVBand="0" w:oddHBand="0" w:evenHBand="0" w:firstRowFirstColumn="0" w:firstRowLastColumn="0" w:lastRowFirstColumn="0" w:lastRowLastColumn="0"/>
            <w:tcW w:w="1803" w:type="dxa"/>
          </w:tcPr>
          <w:p w14:paraId="0E069D1E" w14:textId="72B7B5CA" w:rsidR="00032D75" w:rsidRDefault="00032D75" w:rsidP="00032D75">
            <w:pPr>
              <w:rPr>
                <w:rFonts w:ascii="Times New Roman" w:hAnsi="Times New Roman" w:cs="Times New Roman"/>
                <w:sz w:val="24"/>
                <w:szCs w:val="24"/>
              </w:rPr>
            </w:pPr>
            <w:r>
              <w:rPr>
                <w:rFonts w:ascii="Times New Roman" w:hAnsi="Times New Roman" w:cs="Times New Roman"/>
                <w:sz w:val="24"/>
                <w:szCs w:val="24"/>
              </w:rPr>
              <w:t>Presence of symbiont</w:t>
            </w:r>
          </w:p>
        </w:tc>
        <w:tc>
          <w:tcPr>
            <w:tcW w:w="1803" w:type="dxa"/>
          </w:tcPr>
          <w:p w14:paraId="2EC64FFB" w14:textId="4753A0A3" w:rsidR="00032D75" w:rsidRDefault="009D711D" w:rsidP="00032D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0.441</w:t>
            </w:r>
          </w:p>
        </w:tc>
        <w:tc>
          <w:tcPr>
            <w:tcW w:w="1803" w:type="dxa"/>
          </w:tcPr>
          <w:p w14:paraId="08F71FFC" w14:textId="64BBEECE" w:rsidR="00032D75" w:rsidRDefault="009D711D" w:rsidP="00032D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0.676</w:t>
            </w:r>
          </w:p>
        </w:tc>
        <w:tc>
          <w:tcPr>
            <w:tcW w:w="1803" w:type="dxa"/>
          </w:tcPr>
          <w:p w14:paraId="0B92CB2F" w14:textId="5F482CD7" w:rsidR="00032D75" w:rsidRDefault="009D711D" w:rsidP="00032D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0.652</w:t>
            </w:r>
          </w:p>
        </w:tc>
        <w:tc>
          <w:tcPr>
            <w:tcW w:w="1804" w:type="dxa"/>
          </w:tcPr>
          <w:p w14:paraId="19898C3D" w14:textId="23B19BA4" w:rsidR="00032D75" w:rsidRDefault="009D711D" w:rsidP="00032D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0.514</w:t>
            </w:r>
          </w:p>
        </w:tc>
      </w:tr>
      <w:tr w:rsidR="00032D75" w14:paraId="250AA90C" w14:textId="77777777" w:rsidTr="004848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3" w:type="dxa"/>
          </w:tcPr>
          <w:p w14:paraId="337661E7" w14:textId="0CC5EBEA" w:rsidR="00032D75" w:rsidRDefault="00032D75" w:rsidP="00032D75">
            <w:pPr>
              <w:rPr>
                <w:rFonts w:ascii="Times New Roman" w:hAnsi="Times New Roman" w:cs="Times New Roman"/>
                <w:sz w:val="24"/>
                <w:szCs w:val="24"/>
              </w:rPr>
            </w:pPr>
            <w:r>
              <w:rPr>
                <w:rFonts w:ascii="Times New Roman" w:hAnsi="Times New Roman" w:cs="Times New Roman"/>
                <w:sz w:val="24"/>
                <w:szCs w:val="24"/>
              </w:rPr>
              <w:t>Day</w:t>
            </w:r>
          </w:p>
        </w:tc>
        <w:tc>
          <w:tcPr>
            <w:tcW w:w="1803" w:type="dxa"/>
          </w:tcPr>
          <w:p w14:paraId="5F96A279" w14:textId="3BD457AF" w:rsidR="00032D75" w:rsidRDefault="009D711D" w:rsidP="00032D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0.124</w:t>
            </w:r>
          </w:p>
        </w:tc>
        <w:tc>
          <w:tcPr>
            <w:tcW w:w="1803" w:type="dxa"/>
          </w:tcPr>
          <w:p w14:paraId="30E3E7B5" w14:textId="03987BD5" w:rsidR="00032D75" w:rsidRDefault="009D711D" w:rsidP="00032D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0.096</w:t>
            </w:r>
          </w:p>
        </w:tc>
        <w:tc>
          <w:tcPr>
            <w:tcW w:w="1803" w:type="dxa"/>
          </w:tcPr>
          <w:p w14:paraId="323CC5E0" w14:textId="5B3E99D0" w:rsidR="00032D75" w:rsidRDefault="009D711D" w:rsidP="00032D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1.295</w:t>
            </w:r>
          </w:p>
        </w:tc>
        <w:tc>
          <w:tcPr>
            <w:tcW w:w="1804" w:type="dxa"/>
          </w:tcPr>
          <w:p w14:paraId="607FE1EA" w14:textId="72E85667" w:rsidR="00032D75" w:rsidRDefault="009D711D" w:rsidP="00032D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0.195</w:t>
            </w:r>
          </w:p>
        </w:tc>
      </w:tr>
    </w:tbl>
    <w:p w14:paraId="4C4C18BF" w14:textId="77777777" w:rsidR="007E0C18" w:rsidRPr="007E0C18" w:rsidRDefault="007E0C18" w:rsidP="007E0C18">
      <w:pPr>
        <w:rPr>
          <w:rFonts w:ascii="Times New Roman" w:hAnsi="Times New Roman" w:cs="Times New Roman"/>
          <w:sz w:val="24"/>
          <w:szCs w:val="24"/>
        </w:rPr>
      </w:pPr>
    </w:p>
    <w:p w14:paraId="57A4057D" w14:textId="141EA042" w:rsidR="007E0C18" w:rsidRDefault="007E0C18" w:rsidP="00BC5B2A">
      <w:pPr>
        <w:jc w:val="center"/>
        <w:rPr>
          <w:rFonts w:ascii="Times New Roman" w:hAnsi="Times New Roman" w:cs="Times New Roman"/>
          <w:b/>
          <w:sz w:val="24"/>
          <w:szCs w:val="24"/>
        </w:rPr>
      </w:pPr>
    </w:p>
    <w:p w14:paraId="75F6C8FC" w14:textId="1789508E" w:rsidR="00C0550F" w:rsidRDefault="00C0550F" w:rsidP="00BC5B2A">
      <w:pPr>
        <w:jc w:val="center"/>
        <w:rPr>
          <w:rFonts w:ascii="Times New Roman" w:hAnsi="Times New Roman" w:cs="Times New Roman"/>
          <w:b/>
          <w:sz w:val="24"/>
          <w:szCs w:val="24"/>
        </w:rPr>
      </w:pPr>
    </w:p>
    <w:p w14:paraId="09E4055F" w14:textId="0BAEC051" w:rsidR="00C0550F" w:rsidRDefault="00C0550F" w:rsidP="00BC5B2A">
      <w:pPr>
        <w:jc w:val="center"/>
        <w:rPr>
          <w:rFonts w:ascii="Times New Roman" w:hAnsi="Times New Roman" w:cs="Times New Roman"/>
          <w:b/>
          <w:sz w:val="24"/>
          <w:szCs w:val="24"/>
        </w:rPr>
      </w:pPr>
    </w:p>
    <w:p w14:paraId="4A149CBF" w14:textId="13CE2381" w:rsidR="00C0550F" w:rsidRDefault="00C0550F" w:rsidP="00BC5B2A">
      <w:pPr>
        <w:jc w:val="center"/>
        <w:rPr>
          <w:rFonts w:ascii="Times New Roman" w:hAnsi="Times New Roman" w:cs="Times New Roman"/>
          <w:b/>
          <w:sz w:val="24"/>
          <w:szCs w:val="24"/>
        </w:rPr>
      </w:pPr>
    </w:p>
    <w:p w14:paraId="6634D6B7" w14:textId="141E15EE" w:rsidR="00C0550F" w:rsidRDefault="00C0550F" w:rsidP="00BC5B2A">
      <w:pPr>
        <w:jc w:val="center"/>
        <w:rPr>
          <w:rFonts w:ascii="Times New Roman" w:hAnsi="Times New Roman" w:cs="Times New Roman"/>
          <w:b/>
          <w:sz w:val="24"/>
          <w:szCs w:val="24"/>
        </w:rPr>
      </w:pPr>
    </w:p>
    <w:p w14:paraId="613C1111" w14:textId="5867AF90" w:rsidR="00C0550F" w:rsidRDefault="00C0550F" w:rsidP="00BC5B2A">
      <w:pPr>
        <w:jc w:val="center"/>
        <w:rPr>
          <w:rFonts w:ascii="Times New Roman" w:hAnsi="Times New Roman" w:cs="Times New Roman"/>
          <w:b/>
          <w:sz w:val="24"/>
          <w:szCs w:val="24"/>
        </w:rPr>
      </w:pPr>
    </w:p>
    <w:p w14:paraId="1CC700DB" w14:textId="1978875C" w:rsidR="00C0550F" w:rsidRDefault="00C0550F" w:rsidP="00BC5B2A">
      <w:pPr>
        <w:jc w:val="center"/>
        <w:rPr>
          <w:rFonts w:ascii="Times New Roman" w:hAnsi="Times New Roman" w:cs="Times New Roman"/>
          <w:b/>
          <w:sz w:val="24"/>
          <w:szCs w:val="24"/>
        </w:rPr>
      </w:pPr>
    </w:p>
    <w:p w14:paraId="3FED97EF" w14:textId="18EA788E" w:rsidR="00C0550F" w:rsidRDefault="00C0550F" w:rsidP="00BC5B2A">
      <w:pPr>
        <w:jc w:val="center"/>
        <w:rPr>
          <w:rFonts w:ascii="Times New Roman" w:hAnsi="Times New Roman" w:cs="Times New Roman"/>
          <w:b/>
          <w:sz w:val="24"/>
          <w:szCs w:val="24"/>
        </w:rPr>
      </w:pPr>
    </w:p>
    <w:p w14:paraId="761F930F" w14:textId="34599E7C" w:rsidR="00C0550F" w:rsidRDefault="00C0550F" w:rsidP="00BC5B2A">
      <w:pPr>
        <w:jc w:val="center"/>
        <w:rPr>
          <w:rFonts w:ascii="Times New Roman" w:hAnsi="Times New Roman" w:cs="Times New Roman"/>
          <w:b/>
          <w:sz w:val="24"/>
          <w:szCs w:val="24"/>
        </w:rPr>
      </w:pPr>
    </w:p>
    <w:p w14:paraId="6D21D495" w14:textId="45E55AA7" w:rsidR="00C0550F" w:rsidRDefault="00C0550F" w:rsidP="00BC5B2A">
      <w:pPr>
        <w:jc w:val="center"/>
        <w:rPr>
          <w:rFonts w:ascii="Times New Roman" w:hAnsi="Times New Roman" w:cs="Times New Roman"/>
          <w:b/>
          <w:sz w:val="24"/>
          <w:szCs w:val="24"/>
        </w:rPr>
      </w:pPr>
    </w:p>
    <w:p w14:paraId="0AD3A2B2" w14:textId="74153AF6" w:rsidR="00C0550F" w:rsidRDefault="00C0550F" w:rsidP="00BC5B2A">
      <w:pPr>
        <w:jc w:val="center"/>
        <w:rPr>
          <w:rFonts w:ascii="Times New Roman" w:hAnsi="Times New Roman" w:cs="Times New Roman"/>
          <w:b/>
          <w:sz w:val="24"/>
          <w:szCs w:val="24"/>
        </w:rPr>
      </w:pPr>
    </w:p>
    <w:p w14:paraId="6D83E753" w14:textId="784E5402" w:rsidR="00C0550F" w:rsidRDefault="00C0550F" w:rsidP="00BC5B2A">
      <w:pPr>
        <w:jc w:val="center"/>
        <w:rPr>
          <w:rFonts w:ascii="Times New Roman" w:hAnsi="Times New Roman" w:cs="Times New Roman"/>
          <w:b/>
          <w:sz w:val="24"/>
          <w:szCs w:val="24"/>
        </w:rPr>
      </w:pPr>
    </w:p>
    <w:p w14:paraId="6FF9D07A" w14:textId="5DBFCCFB" w:rsidR="00C0550F" w:rsidRDefault="00C0550F" w:rsidP="00BC5B2A">
      <w:pPr>
        <w:jc w:val="center"/>
        <w:rPr>
          <w:rFonts w:ascii="Times New Roman" w:hAnsi="Times New Roman" w:cs="Times New Roman"/>
          <w:b/>
          <w:sz w:val="24"/>
          <w:szCs w:val="24"/>
        </w:rPr>
      </w:pPr>
    </w:p>
    <w:p w14:paraId="2227B258" w14:textId="67F1A8CB" w:rsidR="00C0550F" w:rsidRDefault="00C0550F" w:rsidP="00BC5B2A">
      <w:pPr>
        <w:jc w:val="center"/>
        <w:rPr>
          <w:rFonts w:ascii="Times New Roman" w:hAnsi="Times New Roman" w:cs="Times New Roman"/>
          <w:b/>
          <w:sz w:val="24"/>
          <w:szCs w:val="24"/>
        </w:rPr>
      </w:pPr>
    </w:p>
    <w:p w14:paraId="3CE550E2" w14:textId="445CBF79" w:rsidR="00C0550F" w:rsidRDefault="00C0550F" w:rsidP="00BC5B2A">
      <w:pPr>
        <w:jc w:val="center"/>
        <w:rPr>
          <w:rFonts w:ascii="Times New Roman" w:hAnsi="Times New Roman" w:cs="Times New Roman"/>
          <w:b/>
          <w:sz w:val="24"/>
          <w:szCs w:val="24"/>
        </w:rPr>
      </w:pPr>
    </w:p>
    <w:p w14:paraId="352A68D6" w14:textId="64124090" w:rsidR="00C0550F" w:rsidRDefault="00C0550F" w:rsidP="00BC5B2A">
      <w:pPr>
        <w:jc w:val="center"/>
        <w:rPr>
          <w:rFonts w:ascii="Times New Roman" w:hAnsi="Times New Roman" w:cs="Times New Roman"/>
          <w:b/>
          <w:sz w:val="24"/>
          <w:szCs w:val="24"/>
        </w:rPr>
      </w:pPr>
    </w:p>
    <w:p w14:paraId="2B43CF0C" w14:textId="636AC710" w:rsidR="001D041B" w:rsidRDefault="001D041B" w:rsidP="00BC5B2A">
      <w:pPr>
        <w:jc w:val="center"/>
        <w:rPr>
          <w:rFonts w:ascii="Times New Roman" w:hAnsi="Times New Roman" w:cs="Times New Roman"/>
          <w:b/>
          <w:sz w:val="24"/>
          <w:szCs w:val="24"/>
        </w:rPr>
      </w:pPr>
    </w:p>
    <w:p w14:paraId="4B250465" w14:textId="77777777" w:rsidR="00C0550F" w:rsidRDefault="00C0550F" w:rsidP="00BC5B2A">
      <w:pPr>
        <w:jc w:val="center"/>
        <w:rPr>
          <w:rFonts w:ascii="Times New Roman" w:hAnsi="Times New Roman" w:cs="Times New Roman"/>
          <w:b/>
          <w:sz w:val="24"/>
          <w:szCs w:val="24"/>
        </w:rPr>
      </w:pPr>
    </w:p>
    <w:p w14:paraId="4BF7BFC7" w14:textId="003788F1" w:rsidR="001D041B" w:rsidRDefault="001D041B" w:rsidP="001D041B">
      <w:pPr>
        <w:rPr>
          <w:rFonts w:ascii="Times New Roman" w:hAnsi="Times New Roman" w:cs="Times New Roman"/>
          <w:color w:val="000000" w:themeColor="text1"/>
          <w:sz w:val="24"/>
          <w:szCs w:val="24"/>
          <w:lang w:val="en-US"/>
        </w:rPr>
      </w:pPr>
      <w:r>
        <w:rPr>
          <w:rFonts w:ascii="Times New Roman" w:hAnsi="Times New Roman" w:cs="Times New Roman"/>
          <w:b/>
          <w:sz w:val="24"/>
          <w:szCs w:val="24"/>
        </w:rPr>
        <w:lastRenderedPageBreak/>
        <w:t xml:space="preserve">Supplementary Figure 2. </w:t>
      </w:r>
      <w:r w:rsidR="008B6958" w:rsidRPr="008B6958">
        <w:rPr>
          <w:rFonts w:ascii="Times New Roman" w:hAnsi="Times New Roman" w:cs="Times New Roman"/>
          <w:sz w:val="24"/>
          <w:szCs w:val="24"/>
        </w:rPr>
        <w:t>Examples of phototropism from one set of experiments with H2-SSB01, displaying a birds-eye view of the anemones in the same tank over the 11-day experimental period. The position of the light source is at the bottom edge of each photograph (the black arrows point toward the light source and increasing light intensity). At day 11, the 360-degree circle and check mark indicate an example of an anemone scored as bent towards the light; the anemone’s tentacles and body length are bent within the third quadrant facing the light. If the anemone was bent in the first or second quadrant, it would not have been considered bent towards the light. After Time 0, very few anemones did not exhibit column bending.</w:t>
      </w:r>
    </w:p>
    <w:p w14:paraId="2892C753" w14:textId="77777777" w:rsidR="00A83869" w:rsidRPr="00BC5B2A" w:rsidRDefault="00A83869" w:rsidP="001D041B">
      <w:pPr>
        <w:rPr>
          <w:rFonts w:ascii="Times New Roman" w:hAnsi="Times New Roman" w:cs="Times New Roman"/>
          <w:sz w:val="24"/>
          <w:szCs w:val="24"/>
        </w:rPr>
      </w:pPr>
    </w:p>
    <w:p w14:paraId="7A851F9D" w14:textId="2FA87E2C" w:rsidR="001D041B" w:rsidRDefault="00A83869" w:rsidP="001D041B">
      <w:pPr>
        <w:jc w:val="center"/>
        <w:rPr>
          <w:rFonts w:ascii="Times New Roman" w:hAnsi="Times New Roman" w:cs="Times New Roman"/>
          <w:b/>
          <w:sz w:val="24"/>
          <w:szCs w:val="24"/>
        </w:rPr>
      </w:pPr>
      <w:r w:rsidRPr="00A83869">
        <w:t xml:space="preserve"> </w:t>
      </w:r>
      <w:r>
        <w:rPr>
          <w:noProof/>
          <w:lang w:val="en-IN" w:eastAsia="en-IN"/>
        </w:rPr>
        <w:drawing>
          <wp:inline distT="0" distB="0" distL="0" distR="0" wp14:anchorId="128F06E8" wp14:editId="16DAF478">
            <wp:extent cx="4432243" cy="6353175"/>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33957" cy="6355632"/>
                    </a:xfrm>
                    <a:prstGeom prst="rect">
                      <a:avLst/>
                    </a:prstGeom>
                    <a:noFill/>
                    <a:ln>
                      <a:noFill/>
                    </a:ln>
                  </pic:spPr>
                </pic:pic>
              </a:graphicData>
            </a:graphic>
          </wp:inline>
        </w:drawing>
      </w:r>
    </w:p>
    <w:p w14:paraId="29008983" w14:textId="1969F16F" w:rsidR="00C0550F" w:rsidRDefault="00C0550F" w:rsidP="00C0550F">
      <w:pPr>
        <w:rPr>
          <w:rFonts w:ascii="Times New Roman" w:hAnsi="Times New Roman" w:cs="Times New Roman"/>
          <w:b/>
          <w:sz w:val="24"/>
          <w:szCs w:val="24"/>
        </w:rPr>
      </w:pPr>
    </w:p>
    <w:sectPr w:rsidR="00C055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altName w:val="Arial"/>
    <w:panose1 w:val="020B0502040204020203"/>
    <w:charset w:val="00"/>
    <w:family w:val="swiss"/>
    <w:pitch w:val="variable"/>
    <w:sig w:usb0="E10022FF" w:usb1="C000E47F" w:usb2="00000029" w:usb3="00000000" w:csb0="000001D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hawna Foo">
    <w15:presenceInfo w15:providerId="Windows Live" w15:userId="8cacd5609d6e118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6B12"/>
    <w:rsid w:val="00032D75"/>
    <w:rsid w:val="00062BBE"/>
    <w:rsid w:val="000B6713"/>
    <w:rsid w:val="000D7E7F"/>
    <w:rsid w:val="00143840"/>
    <w:rsid w:val="001875CA"/>
    <w:rsid w:val="001B260E"/>
    <w:rsid w:val="001D041B"/>
    <w:rsid w:val="00303B1F"/>
    <w:rsid w:val="0032734F"/>
    <w:rsid w:val="00435191"/>
    <w:rsid w:val="00452379"/>
    <w:rsid w:val="0048487A"/>
    <w:rsid w:val="0054369E"/>
    <w:rsid w:val="00604D11"/>
    <w:rsid w:val="006437B8"/>
    <w:rsid w:val="00710C71"/>
    <w:rsid w:val="00740DC4"/>
    <w:rsid w:val="007419CD"/>
    <w:rsid w:val="00743DE8"/>
    <w:rsid w:val="007600B0"/>
    <w:rsid w:val="00785135"/>
    <w:rsid w:val="007E03E7"/>
    <w:rsid w:val="007E0C18"/>
    <w:rsid w:val="007E38B1"/>
    <w:rsid w:val="008141EC"/>
    <w:rsid w:val="00842BC8"/>
    <w:rsid w:val="00871A6A"/>
    <w:rsid w:val="008B6958"/>
    <w:rsid w:val="00946B5E"/>
    <w:rsid w:val="00970CD7"/>
    <w:rsid w:val="009D711D"/>
    <w:rsid w:val="00A27982"/>
    <w:rsid w:val="00A361C4"/>
    <w:rsid w:val="00A824E4"/>
    <w:rsid w:val="00A83869"/>
    <w:rsid w:val="00AE6B12"/>
    <w:rsid w:val="00B22371"/>
    <w:rsid w:val="00B2696F"/>
    <w:rsid w:val="00BC5B2A"/>
    <w:rsid w:val="00BC72F0"/>
    <w:rsid w:val="00BD29EE"/>
    <w:rsid w:val="00BE2CB7"/>
    <w:rsid w:val="00BE2EDB"/>
    <w:rsid w:val="00C0550F"/>
    <w:rsid w:val="00C56E70"/>
    <w:rsid w:val="00DA7DCD"/>
    <w:rsid w:val="00DB22C8"/>
    <w:rsid w:val="00E23470"/>
    <w:rsid w:val="00E3017E"/>
    <w:rsid w:val="00F33D7B"/>
    <w:rsid w:val="00F601F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EC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6B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E6B12"/>
    <w:rPr>
      <w:color w:val="0563C1" w:themeColor="hyperlink"/>
      <w:u w:val="single"/>
    </w:rPr>
  </w:style>
  <w:style w:type="character" w:customStyle="1" w:styleId="org">
    <w:name w:val="org"/>
    <w:basedOn w:val="DefaultParagraphFont"/>
    <w:rsid w:val="00AE6B12"/>
  </w:style>
  <w:style w:type="table" w:styleId="TableGrid">
    <w:name w:val="Table Grid"/>
    <w:basedOn w:val="TableNormal"/>
    <w:uiPriority w:val="39"/>
    <w:rsid w:val="00303B1F"/>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03B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3B1F"/>
    <w:rPr>
      <w:rFonts w:ascii="Segoe UI" w:hAnsi="Segoe UI" w:cs="Segoe UI"/>
      <w:sz w:val="18"/>
      <w:szCs w:val="18"/>
    </w:rPr>
  </w:style>
  <w:style w:type="character" w:styleId="CommentReference">
    <w:name w:val="annotation reference"/>
    <w:basedOn w:val="DefaultParagraphFont"/>
    <w:uiPriority w:val="99"/>
    <w:semiHidden/>
    <w:unhideWhenUsed/>
    <w:rsid w:val="00BE2EDB"/>
    <w:rPr>
      <w:sz w:val="16"/>
      <w:szCs w:val="16"/>
    </w:rPr>
  </w:style>
  <w:style w:type="paragraph" w:styleId="CommentText">
    <w:name w:val="annotation text"/>
    <w:basedOn w:val="Normal"/>
    <w:link w:val="CommentTextChar"/>
    <w:uiPriority w:val="99"/>
    <w:semiHidden/>
    <w:unhideWhenUsed/>
    <w:rsid w:val="00BE2EDB"/>
    <w:pPr>
      <w:spacing w:line="240" w:lineRule="auto"/>
    </w:pPr>
    <w:rPr>
      <w:sz w:val="20"/>
      <w:szCs w:val="20"/>
    </w:rPr>
  </w:style>
  <w:style w:type="character" w:customStyle="1" w:styleId="CommentTextChar">
    <w:name w:val="Comment Text Char"/>
    <w:basedOn w:val="DefaultParagraphFont"/>
    <w:link w:val="CommentText"/>
    <w:uiPriority w:val="99"/>
    <w:semiHidden/>
    <w:rsid w:val="00BE2EDB"/>
    <w:rPr>
      <w:sz w:val="20"/>
      <w:szCs w:val="20"/>
    </w:rPr>
  </w:style>
  <w:style w:type="paragraph" w:styleId="CommentSubject">
    <w:name w:val="annotation subject"/>
    <w:basedOn w:val="CommentText"/>
    <w:next w:val="CommentText"/>
    <w:link w:val="CommentSubjectChar"/>
    <w:uiPriority w:val="99"/>
    <w:semiHidden/>
    <w:unhideWhenUsed/>
    <w:rsid w:val="00BE2EDB"/>
    <w:rPr>
      <w:b/>
      <w:bCs/>
    </w:rPr>
  </w:style>
  <w:style w:type="character" w:customStyle="1" w:styleId="CommentSubjectChar">
    <w:name w:val="Comment Subject Char"/>
    <w:basedOn w:val="CommentTextChar"/>
    <w:link w:val="CommentSubject"/>
    <w:uiPriority w:val="99"/>
    <w:semiHidden/>
    <w:rsid w:val="00BE2EDB"/>
    <w:rPr>
      <w:b/>
      <w:bCs/>
      <w:sz w:val="20"/>
      <w:szCs w:val="20"/>
    </w:rPr>
  </w:style>
  <w:style w:type="table" w:customStyle="1" w:styleId="ListTable6Colorful">
    <w:name w:val="List Table 6 Colorful"/>
    <w:basedOn w:val="TableNormal"/>
    <w:uiPriority w:val="51"/>
    <w:rsid w:val="0048487A"/>
    <w:pPr>
      <w:spacing w:after="0" w:line="240" w:lineRule="auto"/>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UnresolvedMention">
    <w:name w:val="Unresolved Mention"/>
    <w:basedOn w:val="DefaultParagraphFont"/>
    <w:uiPriority w:val="99"/>
    <w:semiHidden/>
    <w:unhideWhenUsed/>
    <w:rsid w:val="00B2696F"/>
    <w:rPr>
      <w:color w:val="605E5C"/>
      <w:shd w:val="clear" w:color="auto" w:fill="E1DFDD"/>
    </w:rPr>
  </w:style>
  <w:style w:type="paragraph" w:styleId="Revision">
    <w:name w:val="Revision"/>
    <w:hidden/>
    <w:uiPriority w:val="99"/>
    <w:semiHidden/>
    <w:rsid w:val="00A27982"/>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6B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E6B12"/>
    <w:rPr>
      <w:color w:val="0563C1" w:themeColor="hyperlink"/>
      <w:u w:val="single"/>
    </w:rPr>
  </w:style>
  <w:style w:type="character" w:customStyle="1" w:styleId="org">
    <w:name w:val="org"/>
    <w:basedOn w:val="DefaultParagraphFont"/>
    <w:rsid w:val="00AE6B12"/>
  </w:style>
  <w:style w:type="table" w:styleId="TableGrid">
    <w:name w:val="Table Grid"/>
    <w:basedOn w:val="TableNormal"/>
    <w:uiPriority w:val="39"/>
    <w:rsid w:val="00303B1F"/>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03B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3B1F"/>
    <w:rPr>
      <w:rFonts w:ascii="Segoe UI" w:hAnsi="Segoe UI" w:cs="Segoe UI"/>
      <w:sz w:val="18"/>
      <w:szCs w:val="18"/>
    </w:rPr>
  </w:style>
  <w:style w:type="character" w:styleId="CommentReference">
    <w:name w:val="annotation reference"/>
    <w:basedOn w:val="DefaultParagraphFont"/>
    <w:uiPriority w:val="99"/>
    <w:semiHidden/>
    <w:unhideWhenUsed/>
    <w:rsid w:val="00BE2EDB"/>
    <w:rPr>
      <w:sz w:val="16"/>
      <w:szCs w:val="16"/>
    </w:rPr>
  </w:style>
  <w:style w:type="paragraph" w:styleId="CommentText">
    <w:name w:val="annotation text"/>
    <w:basedOn w:val="Normal"/>
    <w:link w:val="CommentTextChar"/>
    <w:uiPriority w:val="99"/>
    <w:semiHidden/>
    <w:unhideWhenUsed/>
    <w:rsid w:val="00BE2EDB"/>
    <w:pPr>
      <w:spacing w:line="240" w:lineRule="auto"/>
    </w:pPr>
    <w:rPr>
      <w:sz w:val="20"/>
      <w:szCs w:val="20"/>
    </w:rPr>
  </w:style>
  <w:style w:type="character" w:customStyle="1" w:styleId="CommentTextChar">
    <w:name w:val="Comment Text Char"/>
    <w:basedOn w:val="DefaultParagraphFont"/>
    <w:link w:val="CommentText"/>
    <w:uiPriority w:val="99"/>
    <w:semiHidden/>
    <w:rsid w:val="00BE2EDB"/>
    <w:rPr>
      <w:sz w:val="20"/>
      <w:szCs w:val="20"/>
    </w:rPr>
  </w:style>
  <w:style w:type="paragraph" w:styleId="CommentSubject">
    <w:name w:val="annotation subject"/>
    <w:basedOn w:val="CommentText"/>
    <w:next w:val="CommentText"/>
    <w:link w:val="CommentSubjectChar"/>
    <w:uiPriority w:val="99"/>
    <w:semiHidden/>
    <w:unhideWhenUsed/>
    <w:rsid w:val="00BE2EDB"/>
    <w:rPr>
      <w:b/>
      <w:bCs/>
    </w:rPr>
  </w:style>
  <w:style w:type="character" w:customStyle="1" w:styleId="CommentSubjectChar">
    <w:name w:val="Comment Subject Char"/>
    <w:basedOn w:val="CommentTextChar"/>
    <w:link w:val="CommentSubject"/>
    <w:uiPriority w:val="99"/>
    <w:semiHidden/>
    <w:rsid w:val="00BE2EDB"/>
    <w:rPr>
      <w:b/>
      <w:bCs/>
      <w:sz w:val="20"/>
      <w:szCs w:val="20"/>
    </w:rPr>
  </w:style>
  <w:style w:type="table" w:customStyle="1" w:styleId="ListTable6Colorful">
    <w:name w:val="List Table 6 Colorful"/>
    <w:basedOn w:val="TableNormal"/>
    <w:uiPriority w:val="51"/>
    <w:rsid w:val="0048487A"/>
    <w:pPr>
      <w:spacing w:after="0" w:line="240" w:lineRule="auto"/>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UnresolvedMention">
    <w:name w:val="Unresolved Mention"/>
    <w:basedOn w:val="DefaultParagraphFont"/>
    <w:uiPriority w:val="99"/>
    <w:semiHidden/>
    <w:unhideWhenUsed/>
    <w:rsid w:val="00B2696F"/>
    <w:rPr>
      <w:color w:val="605E5C"/>
      <w:shd w:val="clear" w:color="auto" w:fill="E1DFDD"/>
    </w:rPr>
  </w:style>
  <w:style w:type="paragraph" w:styleId="Revision">
    <w:name w:val="Revision"/>
    <w:hidden/>
    <w:uiPriority w:val="99"/>
    <w:semiHidden/>
    <w:rsid w:val="00A279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3" Type="http://schemas.microsoft.com/office/2007/relationships/stylesWithEffects" Target="stylesWithEffect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sfoo@asu.edu" TargetMode="Externa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4410C9-7D3B-42F5-BF51-F365E355DF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367</Words>
  <Characters>2094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Shawna Foo</dc:creator>
  <cp:keywords/>
  <dc:description/>
  <cp:lastModifiedBy>0000484</cp:lastModifiedBy>
  <cp:revision>4</cp:revision>
  <dcterms:created xsi:type="dcterms:W3CDTF">2019-10-15T14:55:00Z</dcterms:created>
  <dcterms:modified xsi:type="dcterms:W3CDTF">2019-10-18T03:43:00Z</dcterms:modified>
</cp:coreProperties>
</file>