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8E80E" w14:textId="77777777" w:rsidR="00995EC0" w:rsidRPr="001576B3" w:rsidRDefault="00DC004D" w:rsidP="008C1C89">
      <w:pPr>
        <w:spacing w:after="0" w:line="240" w:lineRule="auto"/>
        <w:rPr>
          <w:rFonts w:ascii="Times New Roman" w:hAnsi="Times New Roman" w:cs="Times New Roman"/>
          <w:sz w:val="24"/>
          <w:szCs w:val="24"/>
        </w:rPr>
      </w:pPr>
      <w:r w:rsidRPr="001576B3">
        <w:rPr>
          <w:rFonts w:ascii="Times New Roman" w:hAnsi="Times New Roman" w:cs="Times New Roman"/>
          <w:sz w:val="24"/>
          <w:szCs w:val="24"/>
        </w:rPr>
        <w:t>Supplemental Information for</w:t>
      </w:r>
    </w:p>
    <w:p w14:paraId="381B305C" w14:textId="77777777" w:rsidR="00DC004D" w:rsidRPr="001576B3" w:rsidRDefault="00DC004D" w:rsidP="008C1C89">
      <w:pPr>
        <w:spacing w:after="0" w:line="240" w:lineRule="auto"/>
        <w:rPr>
          <w:rFonts w:ascii="Times New Roman" w:hAnsi="Times New Roman" w:cs="Times New Roman"/>
          <w:sz w:val="32"/>
          <w:szCs w:val="24"/>
        </w:rPr>
      </w:pPr>
    </w:p>
    <w:p w14:paraId="6C188A5E" w14:textId="22B12EFD" w:rsidR="00377483" w:rsidRPr="001576B3" w:rsidRDefault="00812502" w:rsidP="00377483">
      <w:pPr>
        <w:spacing w:line="240" w:lineRule="auto"/>
        <w:contextualSpacing/>
        <w:rPr>
          <w:rFonts w:ascii="Times New Roman" w:hAnsi="Times New Roman" w:cs="Times New Roman"/>
          <w:sz w:val="32"/>
          <w:szCs w:val="24"/>
        </w:rPr>
      </w:pPr>
      <w:r w:rsidRPr="001576B3">
        <w:rPr>
          <w:rFonts w:ascii="Times New Roman" w:hAnsi="Times New Roman" w:cs="Times New Roman"/>
          <w:sz w:val="32"/>
          <w:szCs w:val="24"/>
        </w:rPr>
        <w:t>L</w:t>
      </w:r>
      <w:r w:rsidR="00377483" w:rsidRPr="001576B3">
        <w:rPr>
          <w:rFonts w:ascii="Times New Roman" w:hAnsi="Times New Roman" w:cs="Times New Roman"/>
          <w:sz w:val="32"/>
          <w:szCs w:val="24"/>
        </w:rPr>
        <w:t xml:space="preserve">aser-induced incandescence </w:t>
      </w:r>
      <w:r w:rsidRPr="001576B3">
        <w:rPr>
          <w:rFonts w:ascii="Times New Roman" w:hAnsi="Times New Roman" w:cs="Times New Roman"/>
          <w:sz w:val="32"/>
          <w:szCs w:val="24"/>
        </w:rPr>
        <w:t xml:space="preserve">(2λ and 2C) </w:t>
      </w:r>
      <w:r w:rsidR="00377483" w:rsidRPr="001576B3">
        <w:rPr>
          <w:rFonts w:ascii="Times New Roman" w:hAnsi="Times New Roman" w:cs="Times New Roman"/>
          <w:sz w:val="32"/>
          <w:szCs w:val="24"/>
        </w:rPr>
        <w:t>for estimating absorption efficiency of differently matured soot</w:t>
      </w:r>
    </w:p>
    <w:p w14:paraId="62869D82" w14:textId="77777777" w:rsidR="00377483" w:rsidRPr="001576B3" w:rsidRDefault="00377483" w:rsidP="00377483">
      <w:pPr>
        <w:spacing w:line="240" w:lineRule="auto"/>
        <w:contextualSpacing/>
        <w:rPr>
          <w:rFonts w:ascii="Times New Roman" w:hAnsi="Times New Roman" w:cs="Times New Roman"/>
          <w:sz w:val="32"/>
          <w:szCs w:val="24"/>
        </w:rPr>
      </w:pPr>
    </w:p>
    <w:p w14:paraId="110D5DA4" w14:textId="086803F0" w:rsidR="00DC004D" w:rsidRPr="001576B3" w:rsidRDefault="00DC004D" w:rsidP="00DC004D">
      <w:pPr>
        <w:spacing w:line="360" w:lineRule="auto"/>
        <w:contextualSpacing/>
        <w:rPr>
          <w:rFonts w:ascii="Times New Roman" w:hAnsi="Times New Roman" w:cs="Times New Roman"/>
          <w:color w:val="000000"/>
          <w:sz w:val="24"/>
          <w:szCs w:val="24"/>
          <w:lang w:val="sv-SE"/>
        </w:rPr>
      </w:pPr>
      <w:r w:rsidRPr="001576B3">
        <w:rPr>
          <w:rFonts w:ascii="Times New Roman" w:hAnsi="Times New Roman" w:cs="Times New Roman"/>
          <w:color w:val="000000"/>
          <w:sz w:val="24"/>
          <w:szCs w:val="24"/>
          <w:lang w:val="sv-SE"/>
        </w:rPr>
        <w:t>Sandra Török</w:t>
      </w:r>
      <w:r w:rsidRPr="001576B3">
        <w:rPr>
          <w:rFonts w:ascii="Times New Roman" w:hAnsi="Times New Roman" w:cs="Times New Roman"/>
          <w:color w:val="000000"/>
          <w:sz w:val="24"/>
          <w:szCs w:val="24"/>
          <w:vertAlign w:val="superscript"/>
          <w:lang w:val="sv-SE"/>
        </w:rPr>
        <w:t>*</w:t>
      </w:r>
      <w:r w:rsidRPr="001576B3">
        <w:rPr>
          <w:rFonts w:ascii="Times New Roman" w:hAnsi="Times New Roman" w:cs="Times New Roman"/>
          <w:color w:val="000000"/>
          <w:sz w:val="24"/>
          <w:szCs w:val="24"/>
          <w:lang w:val="sv-SE"/>
        </w:rPr>
        <w:t xml:space="preserve">, </w:t>
      </w:r>
      <w:r w:rsidR="00155C15" w:rsidRPr="001576B3">
        <w:rPr>
          <w:rFonts w:ascii="Times New Roman" w:hAnsi="Times New Roman" w:cs="Times New Roman"/>
          <w:color w:val="000000"/>
          <w:sz w:val="24"/>
          <w:szCs w:val="24"/>
          <w:lang w:val="sv-SE"/>
        </w:rPr>
        <w:t xml:space="preserve">Manu Mannazhi, </w:t>
      </w:r>
      <w:r w:rsidRPr="001576B3">
        <w:rPr>
          <w:rFonts w:ascii="Times New Roman" w:hAnsi="Times New Roman" w:cs="Times New Roman"/>
          <w:color w:val="000000"/>
          <w:sz w:val="24"/>
          <w:szCs w:val="24"/>
          <w:lang w:val="sv-SE"/>
        </w:rPr>
        <w:t>Per-Erik Bengtsson</w:t>
      </w:r>
    </w:p>
    <w:p w14:paraId="750F839C" w14:textId="2FF56127" w:rsidR="00DC004D" w:rsidRPr="001576B3" w:rsidRDefault="00DC004D" w:rsidP="00DC004D">
      <w:pPr>
        <w:spacing w:after="0" w:line="240" w:lineRule="auto"/>
        <w:rPr>
          <w:rFonts w:ascii="Times New Roman" w:hAnsi="Times New Roman" w:cs="Times New Roman"/>
          <w:sz w:val="24"/>
          <w:szCs w:val="24"/>
        </w:rPr>
      </w:pPr>
      <w:r w:rsidRPr="001576B3">
        <w:rPr>
          <w:rFonts w:ascii="Times New Roman" w:hAnsi="Times New Roman" w:cs="Times New Roman"/>
          <w:color w:val="000000"/>
          <w:sz w:val="24"/>
          <w:szCs w:val="24"/>
        </w:rPr>
        <w:t>Division of Combustion Physics, Lund University, Box 118, 221 00 Lund, Sweden.</w:t>
      </w:r>
      <w:r w:rsidR="003A7221" w:rsidRPr="001576B3">
        <w:rPr>
          <w:rFonts w:ascii="Times New Roman" w:hAnsi="Times New Roman" w:cs="Times New Roman"/>
          <w:color w:val="000000"/>
          <w:sz w:val="24"/>
          <w:szCs w:val="24"/>
        </w:rPr>
        <w:t xml:space="preserve"> </w:t>
      </w:r>
      <w:r w:rsidRPr="001576B3">
        <w:rPr>
          <w:rFonts w:ascii="Times New Roman" w:hAnsi="Times New Roman" w:cs="Times New Roman"/>
          <w:color w:val="000000"/>
          <w:sz w:val="24"/>
          <w:szCs w:val="24"/>
        </w:rPr>
        <w:t>*Corresponding author; contact: sandra.torok@forbrf.lth.se</w:t>
      </w:r>
    </w:p>
    <w:p w14:paraId="6F38E7B0" w14:textId="77777777" w:rsidR="00DC004D" w:rsidRPr="001576B3" w:rsidRDefault="00DC004D" w:rsidP="008C1C89">
      <w:pPr>
        <w:spacing w:after="0" w:line="240" w:lineRule="auto"/>
        <w:rPr>
          <w:rFonts w:ascii="Times New Roman" w:hAnsi="Times New Roman" w:cs="Times New Roman"/>
        </w:rPr>
      </w:pPr>
    </w:p>
    <w:p w14:paraId="670DF1B8" w14:textId="77777777" w:rsidR="003A7221" w:rsidRPr="001576B3" w:rsidRDefault="003A7221" w:rsidP="003A7221">
      <w:pPr>
        <w:spacing w:after="0" w:line="240" w:lineRule="auto"/>
        <w:rPr>
          <w:rFonts w:ascii="Times New Roman" w:hAnsi="Times New Roman" w:cs="Times New Roman"/>
          <w:b/>
          <w:sz w:val="28"/>
        </w:rPr>
      </w:pPr>
    </w:p>
    <w:p w14:paraId="693F1671" w14:textId="45EC5C9F" w:rsidR="007D6BCD" w:rsidRPr="001576B3" w:rsidRDefault="007D6BCD" w:rsidP="007D6BCD">
      <w:pPr>
        <w:spacing w:after="0" w:line="240" w:lineRule="auto"/>
        <w:rPr>
          <w:rFonts w:ascii="Times New Roman" w:hAnsi="Times New Roman" w:cs="Times New Roman"/>
          <w:b/>
          <w:sz w:val="28"/>
        </w:rPr>
      </w:pPr>
      <w:r w:rsidRPr="001576B3">
        <w:rPr>
          <w:rFonts w:ascii="Times New Roman" w:hAnsi="Times New Roman" w:cs="Times New Roman"/>
          <w:b/>
          <w:sz w:val="28"/>
        </w:rPr>
        <w:t>S1</w:t>
      </w:r>
      <w:r w:rsidR="00FC2B27" w:rsidRPr="001576B3">
        <w:rPr>
          <w:rFonts w:ascii="Times New Roman" w:hAnsi="Times New Roman" w:cs="Times New Roman"/>
          <w:b/>
          <w:sz w:val="28"/>
        </w:rPr>
        <w:t xml:space="preserve">. </w:t>
      </w:r>
      <w:r w:rsidRPr="001576B3">
        <w:rPr>
          <w:rFonts w:ascii="Times New Roman" w:hAnsi="Times New Roman" w:cs="Times New Roman"/>
          <w:b/>
          <w:sz w:val="28"/>
        </w:rPr>
        <w:t>LIF interference</w:t>
      </w:r>
    </w:p>
    <w:p w14:paraId="344CE8FC" w14:textId="77777777" w:rsidR="007D6BCD" w:rsidRPr="001576B3" w:rsidRDefault="007D6BCD" w:rsidP="007D6BCD">
      <w:pPr>
        <w:spacing w:after="0" w:line="240" w:lineRule="auto"/>
        <w:rPr>
          <w:rFonts w:ascii="Times New Roman" w:hAnsi="Times New Roman" w:cs="Times New Roman"/>
          <w:b/>
          <w:sz w:val="28"/>
        </w:rPr>
      </w:pPr>
    </w:p>
    <w:p w14:paraId="519DCA50" w14:textId="71EABE02" w:rsidR="007D6BCD" w:rsidRPr="001576B3" w:rsidRDefault="007D6BCD" w:rsidP="007D6BCD">
      <w:pPr>
        <w:spacing w:line="360" w:lineRule="auto"/>
        <w:contextualSpacing/>
        <w:jc w:val="both"/>
        <w:rPr>
          <w:rFonts w:ascii="Times New Roman" w:hAnsi="Times New Roman" w:cs="Times New Roman"/>
        </w:rPr>
      </w:pPr>
      <w:r w:rsidRPr="001576B3">
        <w:rPr>
          <w:rFonts w:ascii="Times New Roman" w:hAnsi="Times New Roman" w:cs="Times New Roman"/>
        </w:rPr>
        <w:t xml:space="preserve">As freshly emitted OP6 soot from the mini-CAST generator contains of a large mass fraction of PAHs and other organic species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&lt;EndNote&gt;&lt;Cite&gt;&lt;Author&gt;Török&lt;/Author&gt;&lt;Year&gt;2018&lt;/Year&gt;&lt;RecNum&gt;217&lt;/RecNum&gt;&lt;DisplayText&gt;[1]&lt;/DisplayText&gt;&lt;record&gt;&lt;rec-number&gt;217&lt;/rec-number&gt;&lt;foreign-keys&gt;&lt;key app="EN" db-id="95sppvfxkxxwfjeppw2x0sv1fapfftd0xxwf" timestamp="1612860059" guid="093e1bce-12cd-41c2-98cd-3a3b71148740"&gt;217&lt;/key&gt;&lt;/foreign-keys&gt;&lt;ref-type name="Journal Article"&gt;17&lt;/ref-type&gt;&lt;contributors&gt;&lt;authors&gt;&lt;author&gt;Török, Sandra&lt;/author&gt;&lt;author&gt;Malmborg, Vilhelm B.&lt;/author&gt;&lt;author&gt;Simonsson, Johan&lt;/author&gt;&lt;author&gt;Eriksson, Axel&lt;/author&gt;&lt;author&gt;Martinsson, Johan&lt;/author&gt;&lt;author&gt;Mannazhi, Manu&lt;/author&gt;&lt;author&gt;Pagels, Joakim&lt;/author&gt;&lt;author&gt;Bengtsson, Per-Erik&lt;/author&gt;&lt;/authors&gt;&lt;/contributors&gt;&lt;titles&gt;&lt;title&gt;Investigation of the absorption Ångström exponent and its relation to physicochemical properties for mini-CAST soot&lt;/title&gt;&lt;secondary-title&gt;Aerosol Science and Technology&lt;/secondary-title&gt;&lt;/titles&gt;&lt;periodical&gt;&lt;full-title&gt;Aerosol Science and Technology&lt;/full-title&gt;&lt;/periodical&gt;&lt;pages&gt;757-767&lt;/pages&gt;&lt;volume&gt;52&lt;/volume&gt;&lt;number&gt;7&lt;/number&gt;&lt;dates&gt;&lt;year&gt;2018&lt;/year&gt;&lt;pub-dates&gt;&lt;date&gt;2018/07/03&lt;/date&gt;&lt;/pub-dates&gt;&lt;/dates&gt;&lt;publisher&gt;Taylor &amp;amp; Francis&lt;/publisher&gt;&lt;isbn&gt;0278-6826&lt;/isbn&gt;&lt;urls&gt;&lt;related-urls&gt;&lt;url&gt;https://doi.org/10.1080/02786826.2018.1457767&lt;/url&gt;&lt;/related-urls&gt;&lt;/urls&gt;&lt;electronic-resource-num&gt;10.1080/02786826.2018.1457767&lt;/electronic-resource-num&gt;&lt;/record&gt;&lt;/Cite&gt;&lt;/EndNote&gt;</w:instrText>
      </w:r>
      <w:r w:rsidRPr="001576B3">
        <w:rPr>
          <w:rFonts w:ascii="Times New Roman" w:hAnsi="Times New Roman" w:cs="Times New Roman"/>
        </w:rPr>
        <w:fldChar w:fldCharType="separate"/>
      </w:r>
      <w:r w:rsidRPr="001576B3">
        <w:rPr>
          <w:rFonts w:ascii="Times New Roman" w:hAnsi="Times New Roman" w:cs="Times New Roman"/>
          <w:noProof/>
        </w:rPr>
        <w:t>[1]</w:t>
      </w:r>
      <w:r w:rsidRPr="001576B3">
        <w:rPr>
          <w:rFonts w:ascii="Times New Roman" w:hAnsi="Times New Roman" w:cs="Times New Roman"/>
        </w:rPr>
        <w:fldChar w:fldCharType="end"/>
      </w:r>
      <w:r w:rsidRPr="001576B3">
        <w:rPr>
          <w:rFonts w:ascii="Times New Roman" w:hAnsi="Times New Roman" w:cs="Times New Roman"/>
        </w:rPr>
        <w:t>, the influence of polycyclic aromatic hydrocarbon (PAH) laser-induced fluorescence (LIF) on the fluence curve obtained with λ</w:t>
      </w:r>
      <w:r w:rsidRPr="001576B3">
        <w:rPr>
          <w:rFonts w:ascii="Times New Roman" w:hAnsi="Times New Roman" w:cs="Times New Roman"/>
          <w:vertAlign w:val="subscript"/>
        </w:rPr>
        <w:t>excitation</w:t>
      </w:r>
      <w:r w:rsidRPr="001576B3">
        <w:rPr>
          <w:rFonts w:ascii="Times New Roman" w:hAnsi="Times New Roman" w:cs="Times New Roman"/>
        </w:rPr>
        <w:t xml:space="preserve"> = 532 nm is investigated. Initially, the fluence curves from the delayed LII signal (50 ns after the laser pulse</w:t>
      </w:r>
      <w:r w:rsidR="008C7ADF" w:rsidRPr="001576B3">
        <w:rPr>
          <w:rFonts w:ascii="Times New Roman" w:hAnsi="Times New Roman" w:cs="Times New Roman"/>
        </w:rPr>
        <w:t>, see Figure 4</w:t>
      </w:r>
      <w:r w:rsidRPr="001576B3">
        <w:rPr>
          <w:rFonts w:ascii="Times New Roman" w:hAnsi="Times New Roman" w:cs="Times New Roman"/>
        </w:rPr>
        <w:t>) using two excitation wavelengths (532 nm and 1064</w:t>
      </w:r>
      <w:r w:rsidR="00812502" w:rsidRPr="001576B3">
        <w:rPr>
          <w:rFonts w:ascii="Times New Roman" w:hAnsi="Times New Roman" w:cs="Times New Roman"/>
        </w:rPr>
        <w:t xml:space="preserve"> nm) have to be considered. In F</w:t>
      </w:r>
      <w:r w:rsidRPr="001576B3">
        <w:rPr>
          <w:rFonts w:ascii="Times New Roman" w:hAnsi="Times New Roman" w:cs="Times New Roman"/>
        </w:rPr>
        <w:t xml:space="preserve">igure S1a, the fluence curves are overlapped as the 532 nm fluence curve has been shifted by a factor of </w:t>
      </w:r>
      <w:r w:rsidRPr="001576B3">
        <w:rPr>
          <w:rFonts w:ascii="Times New Roman" w:hAnsi="Times New Roman" w:cs="Times New Roman"/>
          <w:i/>
        </w:rPr>
        <w:t>x</w:t>
      </w:r>
      <w:r w:rsidRPr="001576B3">
        <w:rPr>
          <w:rFonts w:ascii="Times New Roman" w:hAnsi="Times New Roman" w:cs="Times New Roman"/>
        </w:rPr>
        <w:t>, corresponding to the ratio between the two energies (at 532</w:t>
      </w:r>
      <w:r w:rsidR="003223A4" w:rsidRPr="001576B3">
        <w:rPr>
          <w:rFonts w:ascii="Times New Roman" w:hAnsi="Times New Roman" w:cs="Times New Roman"/>
        </w:rPr>
        <w:t xml:space="preserve"> </w:t>
      </w:r>
      <w:r w:rsidRPr="001576B3">
        <w:rPr>
          <w:rFonts w:ascii="Times New Roman" w:hAnsi="Times New Roman" w:cs="Times New Roman"/>
        </w:rPr>
        <w:t xml:space="preserve">nm and 1064 nm) needed to reach the same LII signal. The x-axis is therefore converted to absorbed energy by the soot, with an arbitrary unit. By overlapping the fluence curve obtained from the peak LII signal using the ratio </w:t>
      </w:r>
      <w:r w:rsidRPr="001576B3">
        <w:rPr>
          <w:rFonts w:ascii="Times New Roman" w:hAnsi="Times New Roman" w:cs="Times New Roman"/>
          <w:i/>
        </w:rPr>
        <w:t>x</w:t>
      </w:r>
      <w:r w:rsidRPr="001576B3">
        <w:rPr>
          <w:rFonts w:ascii="Times New Roman" w:hAnsi="Times New Roman" w:cs="Times New Roman"/>
        </w:rPr>
        <w:t xml:space="preserve">, one can observe the discrepancy between the 532 nm and 1064 nm fluence curves, seen in </w:t>
      </w:r>
      <w:r w:rsidR="003223A4" w:rsidRPr="001576B3">
        <w:rPr>
          <w:rFonts w:ascii="Times New Roman" w:hAnsi="Times New Roman" w:cs="Times New Roman"/>
        </w:rPr>
        <w:t>F</w:t>
      </w:r>
      <w:r w:rsidRPr="001576B3">
        <w:rPr>
          <w:rFonts w:ascii="Times New Roman" w:hAnsi="Times New Roman" w:cs="Times New Roman"/>
        </w:rPr>
        <w:t>igure S1b. The difference between the curves at low energies can therefore be related to LIF from PAHs and other organic species. This PAH interference is observed for the young OP6 and OP7 soot.</w:t>
      </w:r>
    </w:p>
    <w:p w14:paraId="2D6733CF" w14:textId="051E95D2" w:rsidR="007D6BCD" w:rsidRPr="001576B3" w:rsidRDefault="007D6BCD" w:rsidP="007D6BCD">
      <w:pPr>
        <w:spacing w:after="0" w:line="240" w:lineRule="auto"/>
        <w:rPr>
          <w:rFonts w:ascii="Times New Roman" w:hAnsi="Times New Roman" w:cs="Times New Roman"/>
          <w:b/>
          <w:sz w:val="28"/>
        </w:rPr>
      </w:pPr>
    </w:p>
    <w:p w14:paraId="6B3B5062" w14:textId="24EBF90B" w:rsidR="007D6BCD" w:rsidRPr="001576B3" w:rsidRDefault="00883CFC" w:rsidP="00762F29">
      <w:pPr>
        <w:keepNext/>
        <w:spacing w:after="0" w:line="240" w:lineRule="auto"/>
        <w:jc w:val="center"/>
        <w:rPr>
          <w:rFonts w:ascii="Times New Roman" w:hAnsi="Times New Roman" w:cs="Times New Roman"/>
        </w:rPr>
      </w:pPr>
      <w:r w:rsidRPr="001576B3">
        <w:rPr>
          <w:rFonts w:ascii="Times New Roman" w:hAnsi="Times New Roman" w:cs="Times New Roman"/>
          <w:b/>
          <w:noProof/>
          <w:sz w:val="28"/>
          <w:lang w:val="en-IN" w:eastAsia="en-IN"/>
        </w:rPr>
        <mc:AlternateContent>
          <mc:Choice Requires="wps">
            <w:drawing>
              <wp:anchor distT="0" distB="0" distL="114300" distR="114300" simplePos="0" relativeHeight="251659264" behindDoc="0" locked="0" layoutInCell="1" allowOverlap="1" wp14:anchorId="5AF7A55B" wp14:editId="2B01A95C">
                <wp:simplePos x="0" y="0"/>
                <wp:positionH relativeFrom="column">
                  <wp:posOffset>599821</wp:posOffset>
                </wp:positionH>
                <wp:positionV relativeFrom="paragraph">
                  <wp:posOffset>251739</wp:posOffset>
                </wp:positionV>
                <wp:extent cx="263347" cy="277978"/>
                <wp:effectExtent l="0" t="0" r="3810" b="8255"/>
                <wp:wrapNone/>
                <wp:docPr id="5" name="Textruta 5"/>
                <wp:cNvGraphicFramePr/>
                <a:graphic xmlns:a="http://schemas.openxmlformats.org/drawingml/2006/main">
                  <a:graphicData uri="http://schemas.microsoft.com/office/word/2010/wordprocessingShape">
                    <wps:wsp>
                      <wps:cNvSpPr txBox="1"/>
                      <wps:spPr>
                        <a:xfrm>
                          <a:off x="0" y="0"/>
                          <a:ext cx="263347" cy="277978"/>
                        </a:xfrm>
                        <a:prstGeom prst="rect">
                          <a:avLst/>
                        </a:prstGeom>
                        <a:solidFill>
                          <a:schemeClr val="lt1"/>
                        </a:solidFill>
                        <a:ln w="6350">
                          <a:noFill/>
                        </a:ln>
                      </wps:spPr>
                      <wps:txbx>
                        <w:txbxContent>
                          <w:p w14:paraId="1BA61194" w14:textId="26FF42D3" w:rsidR="00883CFC" w:rsidRPr="00883CFC" w:rsidRDefault="00883CFC">
                            <w:pPr>
                              <w:rPr>
                                <w:b/>
                                <w:i/>
                              </w:rPr>
                            </w:pPr>
                            <w:r w:rsidRPr="00883CFC">
                              <w:rPr>
                                <w:b/>
                                <w:i/>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AF7A55B" id="_x0000_t202" coordsize="21600,21600" o:spt="202" path="m,l,21600r21600,l21600,xe">
                <v:stroke joinstyle="miter"/>
                <v:path gradientshapeok="t" o:connecttype="rect"/>
              </v:shapetype>
              <v:shape id="Textruta 5" o:spid="_x0000_s1026" type="#_x0000_t202" style="position:absolute;left:0;text-align:left;margin-left:47.25pt;margin-top:19.8pt;width:20.75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" fillcolor="white [3201]" stroked="f" strokeweight=".5pt">
                <v:textbox>
                  <w:txbxContent>
                    <w:p w14:paraId="1BA61194" w14:textId="26FF42D3" w:rsidR="00883CFC" w:rsidRPr="00883CFC" w:rsidRDefault="00883CFC">
                      <w:pPr>
                        <w:rPr>
                          <w:b/>
                          <w:i/>
                        </w:rPr>
                      </w:pPr>
                      <w:r w:rsidRPr="00883CFC">
                        <w:rPr>
                          <w:b/>
                          <w:i/>
                        </w:rPr>
                        <w:t>a</w:t>
                      </w:r>
                    </w:p>
                  </w:txbxContent>
                </v:textbox>
              </v:shape>
            </w:pict>
          </mc:Fallback>
        </mc:AlternateContent>
      </w:r>
      <w:r w:rsidRPr="001576B3">
        <w:rPr>
          <w:rFonts w:ascii="Times New Roman" w:hAnsi="Times New Roman" w:cs="Times New Roman"/>
          <w:b/>
          <w:noProof/>
          <w:sz w:val="28"/>
          <w:lang w:val="en-IN" w:eastAsia="en-IN"/>
        </w:rPr>
        <mc:AlternateContent>
          <mc:Choice Requires="wps">
            <w:drawing>
              <wp:anchor distT="0" distB="0" distL="114300" distR="114300" simplePos="0" relativeHeight="251661312" behindDoc="0" locked="0" layoutInCell="1" allowOverlap="1" wp14:anchorId="0F469C31" wp14:editId="346FF257">
                <wp:simplePos x="0" y="0"/>
                <wp:positionH relativeFrom="column">
                  <wp:posOffset>2333523</wp:posOffset>
                </wp:positionH>
                <wp:positionV relativeFrom="paragraph">
                  <wp:posOffset>237108</wp:posOffset>
                </wp:positionV>
                <wp:extent cx="270663" cy="285293"/>
                <wp:effectExtent l="0" t="0" r="0" b="635"/>
                <wp:wrapNone/>
                <wp:docPr id="6" name="Textruta 6"/>
                <wp:cNvGraphicFramePr/>
                <a:graphic xmlns:a="http://schemas.openxmlformats.org/drawingml/2006/main">
                  <a:graphicData uri="http://schemas.microsoft.com/office/word/2010/wordprocessingShape">
                    <wps:wsp>
                      <wps:cNvSpPr txBox="1"/>
                      <wps:spPr>
                        <a:xfrm>
                          <a:off x="0" y="0"/>
                          <a:ext cx="270663" cy="285293"/>
                        </a:xfrm>
                        <a:prstGeom prst="rect">
                          <a:avLst/>
                        </a:prstGeom>
                        <a:solidFill>
                          <a:schemeClr val="lt1"/>
                        </a:solidFill>
                        <a:ln w="6350">
                          <a:noFill/>
                        </a:ln>
                      </wps:spPr>
                      <wps:txbx>
                        <w:txbxContent>
                          <w:p w14:paraId="36E6D33D" w14:textId="12EA745E" w:rsidR="00883CFC" w:rsidRPr="00883CFC" w:rsidRDefault="00883CFC" w:rsidP="00883CFC">
                            <w:pPr>
                              <w:rPr>
                                <w:b/>
                                <w:i/>
                              </w:rPr>
                            </w:pPr>
                            <w:r>
                              <w:rPr>
                                <w:b/>
                                <w:i/>
                              </w:rPr>
                              <w:t>b</w:t>
                            </w:r>
                            <w:r w:rsidRPr="00883CFC">
                              <w:rPr>
                                <w:b/>
                                <w:i/>
                                <w:noProof/>
                                <w:lang w:val="en-IN" w:eastAsia="en-IN"/>
                              </w:rPr>
                              <w:drawing>
                                <wp:inline distT="0" distB="0" distL="0" distR="0" wp14:anchorId="03922252" wp14:editId="6FC4EB0A">
                                  <wp:extent cx="125095" cy="103822"/>
                                  <wp:effectExtent l="0" t="0" r="8255"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038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F469C31" id="Textruta 6" o:spid="_x0000_s1027" type="#_x0000_t202" style="position:absolute;left:0;text-align:left;margin-left:183.75pt;margin-top:18.65pt;width:21.3pt;height:2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" fillcolor="white [3201]" stroked="f" strokeweight=".5pt">
                <v:textbox>
                  <w:txbxContent>
                    <w:p w14:paraId="36E6D33D" w14:textId="12EA745E" w:rsidR="00883CFC" w:rsidRPr="00883CFC" w:rsidRDefault="00883CFC" w:rsidP="00883CFC">
                      <w:pPr>
                        <w:rPr>
                          <w:b/>
                          <w:i/>
                        </w:rPr>
                      </w:pPr>
                      <w:r>
                        <w:rPr>
                          <w:b/>
                          <w:i/>
                        </w:rPr>
                        <w:t>b</w:t>
                      </w:r>
                      <w:r w:rsidRPr="00883CFC">
                        <w:rPr>
                          <w:b/>
                          <w:i/>
                          <w:noProof/>
                          <w:lang w:val="sv-SE" w:eastAsia="sv-SE"/>
                        </w:rPr>
                        <w:drawing>
                          <wp:inline distT="0" distB="0" distL="0" distR="0" wp14:anchorId="03922252" wp14:editId="6FC4EB0A">
                            <wp:extent cx="125095" cy="103822"/>
                            <wp:effectExtent l="0" t="0" r="8255"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095" cy="103822"/>
                                    </a:xfrm>
                                    <a:prstGeom prst="rect">
                                      <a:avLst/>
                                    </a:prstGeom>
                                    <a:noFill/>
                                    <a:ln>
                                      <a:noFill/>
                                    </a:ln>
                                  </pic:spPr>
                                </pic:pic>
                              </a:graphicData>
                            </a:graphic>
                          </wp:inline>
                        </w:drawing>
                      </w:r>
                    </w:p>
                  </w:txbxContent>
                </v:textbox>
              </v:shape>
            </w:pict>
          </mc:Fallback>
        </mc:AlternateContent>
      </w:r>
      <w:r w:rsidRPr="001576B3">
        <w:rPr>
          <w:rFonts w:ascii="Times New Roman" w:hAnsi="Times New Roman" w:cs="Times New Roman"/>
          <w:b/>
          <w:noProof/>
          <w:sz w:val="28"/>
          <w:lang w:val="en-IN" w:eastAsia="en-IN"/>
        </w:rPr>
        <mc:AlternateContent>
          <mc:Choice Requires="wps">
            <w:drawing>
              <wp:anchor distT="0" distB="0" distL="114300" distR="114300" simplePos="0" relativeHeight="251663360" behindDoc="0" locked="0" layoutInCell="1" allowOverlap="1" wp14:anchorId="4F5CA76C" wp14:editId="04380078">
                <wp:simplePos x="0" y="0"/>
                <wp:positionH relativeFrom="column">
                  <wp:posOffset>4030651</wp:posOffset>
                </wp:positionH>
                <wp:positionV relativeFrom="paragraph">
                  <wp:posOffset>222479</wp:posOffset>
                </wp:positionV>
                <wp:extent cx="234086" cy="256032"/>
                <wp:effectExtent l="0" t="0" r="0" b="0"/>
                <wp:wrapNone/>
                <wp:docPr id="8" name="Textruta 8"/>
                <wp:cNvGraphicFramePr/>
                <a:graphic xmlns:a="http://schemas.openxmlformats.org/drawingml/2006/main">
                  <a:graphicData uri="http://schemas.microsoft.com/office/word/2010/wordprocessingShape">
                    <wps:wsp>
                      <wps:cNvSpPr txBox="1"/>
                      <wps:spPr>
                        <a:xfrm>
                          <a:off x="0" y="0"/>
                          <a:ext cx="234086" cy="256032"/>
                        </a:xfrm>
                        <a:prstGeom prst="rect">
                          <a:avLst/>
                        </a:prstGeom>
                        <a:solidFill>
                          <a:schemeClr val="lt1"/>
                        </a:solidFill>
                        <a:ln w="6350">
                          <a:noFill/>
                        </a:ln>
                      </wps:spPr>
                      <wps:txbx>
                        <w:txbxContent>
                          <w:p w14:paraId="54888FD1" w14:textId="30FA8841" w:rsidR="00883CFC" w:rsidRPr="00883CFC" w:rsidRDefault="00883CFC" w:rsidP="00883CFC">
                            <w:pPr>
                              <w:rPr>
                                <w:b/>
                                <w:i/>
                              </w:rPr>
                            </w:pPr>
                            <w:r>
                              <w:rPr>
                                <w:b/>
                                <w:i/>
                              </w:rPr>
                              <w:t>c</w:t>
                            </w:r>
                            <w:r w:rsidRPr="00883CFC">
                              <w:rPr>
                                <w:b/>
                                <w:i/>
                                <w:noProof/>
                                <w:lang w:val="en-IN" w:eastAsia="en-IN"/>
                              </w:rPr>
                              <w:drawing>
                                <wp:inline distT="0" distB="0" distL="0" distR="0" wp14:anchorId="6DF80D9E" wp14:editId="602F5BE2">
                                  <wp:extent cx="125095" cy="103822"/>
                                  <wp:effectExtent l="0" t="0" r="8255"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 cy="1038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F5CA76C" id="Textruta 8" o:spid="_x0000_s1028" type="#_x0000_t202" style="position:absolute;left:0;text-align:left;margin-left:317.35pt;margin-top:17.5pt;width:18.4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" fillcolor="white [3201]" stroked="f" strokeweight=".5pt">
                <v:textbox>
                  <w:txbxContent>
                    <w:p w14:paraId="54888FD1" w14:textId="30FA8841" w:rsidR="00883CFC" w:rsidRPr="00883CFC" w:rsidRDefault="00883CFC" w:rsidP="00883CFC">
                      <w:pPr>
                        <w:rPr>
                          <w:b/>
                          <w:i/>
                        </w:rPr>
                      </w:pPr>
                      <w:r>
                        <w:rPr>
                          <w:b/>
                          <w:i/>
                        </w:rPr>
                        <w:t>c</w:t>
                      </w:r>
                      <w:r w:rsidRPr="00883CFC">
                        <w:rPr>
                          <w:b/>
                          <w:i/>
                          <w:noProof/>
                          <w:lang w:val="sv-SE" w:eastAsia="sv-SE"/>
                        </w:rPr>
                        <w:drawing>
                          <wp:inline distT="0" distB="0" distL="0" distR="0" wp14:anchorId="6DF80D9E" wp14:editId="602F5BE2">
                            <wp:extent cx="125095" cy="103822"/>
                            <wp:effectExtent l="0" t="0" r="8255"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095" cy="103822"/>
                                    </a:xfrm>
                                    <a:prstGeom prst="rect">
                                      <a:avLst/>
                                    </a:prstGeom>
                                    <a:noFill/>
                                    <a:ln>
                                      <a:noFill/>
                                    </a:ln>
                                  </pic:spPr>
                                </pic:pic>
                              </a:graphicData>
                            </a:graphic>
                          </wp:inline>
                        </w:drawing>
                      </w:r>
                    </w:p>
                  </w:txbxContent>
                </v:textbox>
              </v:shape>
            </w:pict>
          </mc:Fallback>
        </mc:AlternateContent>
      </w:r>
      <w:r w:rsidR="0093751B" w:rsidRPr="001576B3">
        <w:rPr>
          <w:rFonts w:ascii="Times New Roman" w:hAnsi="Times New Roman" w:cs="Times New Roman"/>
        </w:rPr>
        <w:t xml:space="preserve"> </w:t>
      </w:r>
      <w:r w:rsidR="00762F29" w:rsidRPr="001576B3">
        <w:rPr>
          <w:rFonts w:ascii="Times New Roman" w:hAnsi="Times New Roman" w:cs="Times New Roman"/>
          <w:noProof/>
          <w:lang w:val="en-IN" w:eastAsia="en-IN"/>
        </w:rPr>
        <w:drawing>
          <wp:inline distT="0" distB="0" distL="0" distR="0" wp14:anchorId="74579D1B" wp14:editId="59613E25">
            <wp:extent cx="5318150" cy="2162175"/>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8144" r="4791"/>
                    <a:stretch/>
                  </pic:blipFill>
                  <pic:spPr bwMode="auto">
                    <a:xfrm>
                      <a:off x="0" y="0"/>
                      <a:ext cx="5327349" cy="2165915"/>
                    </a:xfrm>
                    <a:prstGeom prst="rect">
                      <a:avLst/>
                    </a:prstGeom>
                    <a:noFill/>
                    <a:ln>
                      <a:noFill/>
                    </a:ln>
                    <a:extLst>
                      <a:ext uri="{53640926-AAD7-44D8-BBD7-CCE9431645EC}">
                        <a14:shadowObscured xmlns:a14="http://schemas.microsoft.com/office/drawing/2010/main"/>
                      </a:ext>
                    </a:extLst>
                  </pic:spPr>
                </pic:pic>
              </a:graphicData>
            </a:graphic>
          </wp:inline>
        </w:drawing>
      </w:r>
    </w:p>
    <w:p w14:paraId="5D87A4AE" w14:textId="7666697F" w:rsidR="007D6BCD" w:rsidRPr="001576B3" w:rsidRDefault="007D6BCD" w:rsidP="007D6BCD">
      <w:pPr>
        <w:pStyle w:val="Caption"/>
        <w:spacing w:line="360" w:lineRule="auto"/>
        <w:rPr>
          <w:rFonts w:cstheme="minorHAnsi"/>
          <w:sz w:val="20"/>
        </w:rPr>
      </w:pPr>
      <w:r w:rsidRPr="001576B3">
        <w:rPr>
          <w:rFonts w:cstheme="minorHAnsi"/>
          <w:b/>
          <w:sz w:val="20"/>
        </w:rPr>
        <w:t>Fig. S</w:t>
      </w:r>
      <w:r w:rsidRPr="001576B3">
        <w:rPr>
          <w:rFonts w:cstheme="minorHAnsi"/>
          <w:b/>
          <w:sz w:val="20"/>
        </w:rPr>
        <w:fldChar w:fldCharType="begin"/>
      </w:r>
      <w:r w:rsidRPr="001576B3">
        <w:rPr>
          <w:rFonts w:cstheme="minorHAnsi"/>
          <w:b/>
          <w:sz w:val="20"/>
        </w:rPr>
        <w:instrText xml:space="preserve"> SEQ Figure \* ARABIC </w:instrText>
      </w:r>
      <w:r w:rsidRPr="001576B3">
        <w:rPr>
          <w:rFonts w:cstheme="minorHAnsi"/>
          <w:b/>
          <w:sz w:val="20"/>
        </w:rPr>
        <w:fldChar w:fldCharType="separate"/>
      </w:r>
      <w:r w:rsidR="00091330" w:rsidRPr="001576B3">
        <w:rPr>
          <w:rFonts w:cstheme="minorHAnsi"/>
          <w:b/>
          <w:noProof/>
          <w:sz w:val="20"/>
        </w:rPr>
        <w:t>1</w:t>
      </w:r>
      <w:r w:rsidRPr="001576B3">
        <w:rPr>
          <w:rFonts w:cstheme="minorHAnsi"/>
          <w:b/>
          <w:sz w:val="20"/>
        </w:rPr>
        <w:fldChar w:fldCharType="end"/>
      </w:r>
      <w:r w:rsidRPr="001576B3">
        <w:rPr>
          <w:rFonts w:cstheme="minorHAnsi"/>
          <w:b/>
          <w:sz w:val="20"/>
        </w:rPr>
        <w:t>.</w:t>
      </w:r>
      <w:r w:rsidRPr="001576B3">
        <w:rPr>
          <w:rFonts w:cstheme="minorHAnsi"/>
          <w:sz w:val="20"/>
        </w:rPr>
        <w:t xml:space="preserve"> In a) the overlapped fluence curves from delayed (50 ns) LII signal are shown for OP6. The ratio between the curves is x = </w:t>
      </w:r>
      <w:r w:rsidR="0093751B" w:rsidRPr="001576B3">
        <w:rPr>
          <w:rFonts w:cstheme="minorHAnsi"/>
          <w:sz w:val="20"/>
        </w:rPr>
        <w:t>3.15</w:t>
      </w:r>
      <w:r w:rsidRPr="001576B3">
        <w:rPr>
          <w:rFonts w:cstheme="minorHAnsi"/>
          <w:sz w:val="20"/>
        </w:rPr>
        <w:t>, corresponding to ξ = 1.</w:t>
      </w:r>
      <w:r w:rsidR="0093751B" w:rsidRPr="001576B3">
        <w:rPr>
          <w:rFonts w:cstheme="minorHAnsi"/>
          <w:sz w:val="20"/>
        </w:rPr>
        <w:t>68</w:t>
      </w:r>
      <w:r w:rsidRPr="001576B3">
        <w:rPr>
          <w:rFonts w:cstheme="minorHAnsi"/>
          <w:sz w:val="20"/>
        </w:rPr>
        <w:t>. In b) the fluence curves using the peak LII signal</w:t>
      </w:r>
      <w:r w:rsidR="005520EB" w:rsidRPr="001576B3">
        <w:rPr>
          <w:rFonts w:cstheme="minorHAnsi"/>
          <w:sz w:val="20"/>
        </w:rPr>
        <w:t xml:space="preserve"> (average of 4 ns at peak)</w:t>
      </w:r>
      <w:r w:rsidRPr="001576B3">
        <w:rPr>
          <w:rFonts w:cstheme="minorHAnsi"/>
          <w:sz w:val="20"/>
        </w:rPr>
        <w:t xml:space="preserve"> are overlapped using the ratio of </w:t>
      </w:r>
      <w:r w:rsidR="0093751B" w:rsidRPr="001576B3">
        <w:rPr>
          <w:rFonts w:cstheme="minorHAnsi"/>
          <w:sz w:val="20"/>
        </w:rPr>
        <w:t>3.15</w:t>
      </w:r>
      <w:r w:rsidR="00227090" w:rsidRPr="001576B3">
        <w:rPr>
          <w:rFonts w:cstheme="minorHAnsi"/>
          <w:sz w:val="20"/>
        </w:rPr>
        <w:t>, a</w:t>
      </w:r>
      <w:r w:rsidR="0093751B" w:rsidRPr="001576B3">
        <w:rPr>
          <w:rFonts w:cstheme="minorHAnsi"/>
          <w:sz w:val="20"/>
        </w:rPr>
        <w:t>nd in c) the the peak LII signals in b) are scaled according to the curves in a).</w:t>
      </w:r>
    </w:p>
    <w:p w14:paraId="69EC5D1F" w14:textId="1E9842D7" w:rsidR="00835FCB" w:rsidRPr="001576B3" w:rsidRDefault="00FC2B27" w:rsidP="00FC2B27">
      <w:pPr>
        <w:spacing w:line="360" w:lineRule="auto"/>
        <w:contextualSpacing/>
        <w:jc w:val="both"/>
        <w:rPr>
          <w:rFonts w:ascii="Times New Roman" w:hAnsi="Times New Roman" w:cs="Times New Roman"/>
        </w:rPr>
      </w:pPr>
      <w:r w:rsidRPr="001576B3">
        <w:rPr>
          <w:rFonts w:ascii="Times New Roman" w:hAnsi="Times New Roman" w:cs="Times New Roman"/>
        </w:rPr>
        <w:lastRenderedPageBreak/>
        <w:t xml:space="preserve">As the LIF contribution </w:t>
      </w:r>
      <w:r w:rsidR="0023455A" w:rsidRPr="001576B3">
        <w:rPr>
          <w:rFonts w:ascii="Times New Roman" w:hAnsi="Times New Roman" w:cs="Times New Roman"/>
        </w:rPr>
        <w:t xml:space="preserve">may be </w:t>
      </w:r>
      <w:r w:rsidRPr="001576B3">
        <w:rPr>
          <w:rFonts w:ascii="Times New Roman" w:hAnsi="Times New Roman" w:cs="Times New Roman"/>
        </w:rPr>
        <w:t>“filtered out” by the method described above, it may also be</w:t>
      </w:r>
      <w:r w:rsidR="005520EB" w:rsidRPr="001576B3">
        <w:rPr>
          <w:rFonts w:ascii="Times New Roman" w:hAnsi="Times New Roman" w:cs="Times New Roman"/>
        </w:rPr>
        <w:t xml:space="preserve"> of interest to</w:t>
      </w:r>
      <w:r w:rsidRPr="001576B3">
        <w:rPr>
          <w:rFonts w:ascii="Times New Roman" w:hAnsi="Times New Roman" w:cs="Times New Roman"/>
        </w:rPr>
        <w:t xml:space="preserve"> quantify the influence of </w:t>
      </w:r>
      <w:r w:rsidR="005520EB" w:rsidRPr="001576B3">
        <w:rPr>
          <w:rFonts w:ascii="Times New Roman" w:hAnsi="Times New Roman" w:cs="Times New Roman"/>
        </w:rPr>
        <w:t>the LIF</w:t>
      </w:r>
      <w:r w:rsidRPr="001576B3">
        <w:rPr>
          <w:rFonts w:ascii="Times New Roman" w:hAnsi="Times New Roman" w:cs="Times New Roman"/>
        </w:rPr>
        <w:t xml:space="preserve"> on the fluence curve. Hence, by normalizing the peak LII intensity to the overlapped and matched fluence curves in Fig. S1a, the fluence curves in Fig. S1b may be rescaled and result in Fig. S1c. By detecting the LII+LIF signal at two wavelengths, one may obtain </w:t>
      </w:r>
      <w:r w:rsidR="0023455A" w:rsidRPr="001576B3">
        <w:rPr>
          <w:rFonts w:ascii="Times New Roman" w:hAnsi="Times New Roman" w:cs="Times New Roman"/>
        </w:rPr>
        <w:t>the relative amount of fluorescence at the two wavelength</w:t>
      </w:r>
      <w:r w:rsidR="00346423" w:rsidRPr="001576B3">
        <w:rPr>
          <w:rFonts w:ascii="Times New Roman" w:hAnsi="Times New Roman" w:cs="Times New Roman"/>
        </w:rPr>
        <w:t>s,</w:t>
      </w:r>
      <w:r w:rsidR="00761A87" w:rsidRPr="001576B3">
        <w:rPr>
          <w:rFonts w:ascii="Times New Roman" w:hAnsi="Times New Roman" w:cs="Times New Roman"/>
        </w:rPr>
        <w:t xml:space="preserve"> of which the ratio</w:t>
      </w:r>
      <w:r w:rsidR="0023455A" w:rsidRPr="001576B3">
        <w:rPr>
          <w:rFonts w:ascii="Times New Roman" w:hAnsi="Times New Roman" w:cs="Times New Roman"/>
        </w:rPr>
        <w:t xml:space="preserve"> may be related to the size of aromatic structures</w:t>
      </w:r>
      <w:r w:rsidR="005520EB" w:rsidRPr="001576B3">
        <w:rPr>
          <w:rFonts w:ascii="Times New Roman" w:hAnsi="Times New Roman" w:cs="Times New Roman"/>
        </w:rPr>
        <w:t xml:space="preserve"> fluorescing</w:t>
      </w:r>
      <w:r w:rsidR="00761A87" w:rsidRPr="001576B3">
        <w:rPr>
          <w:rFonts w:ascii="Times New Roman" w:hAnsi="Times New Roman" w:cs="Times New Roman"/>
        </w:rPr>
        <w:t xml:space="preserve"> </w:t>
      </w:r>
      <w:r w:rsidR="004F0E14" w:rsidRPr="001576B3">
        <w:rPr>
          <w:rFonts w:ascii="Times New Roman" w:hAnsi="Times New Roman" w:cs="Times New Roman"/>
        </w:rPr>
        <w:fldChar w:fldCharType="begin"/>
      </w:r>
      <w:r w:rsidR="004F0E14" w:rsidRPr="001576B3">
        <w:rPr>
          <w:rFonts w:ascii="Times New Roman" w:hAnsi="Times New Roman" w:cs="Times New Roman"/>
        </w:rPr>
        <w:instrText xml:space="preserve"> ADDIN EN.CITE &lt;EndNote&gt;&lt;Cite&gt;&lt;Author&gt;Bejaoui&lt;/Author&gt;&lt;Year&gt;2014&lt;/Year&gt;&lt;RecNum&gt;223&lt;/RecNum&gt;&lt;DisplayText&gt;[2]&lt;/DisplayText&gt;&lt;record&gt;&lt;rec-number&gt;223&lt;/rec-number&gt;&lt;foreign-keys&gt;&lt;key app="EN" db-id="95sppvfxkxxwfjeppw2x0sv1fapfftd0xxwf" timestamp="1612860070" guid="d39b69e2-3a1d-423b-91e0-2c579533496e"&gt;223&lt;/key&gt;&lt;/foreign-keys&gt;&lt;ref-type name="Journal Article"&gt;17&lt;/ref-type&gt;&lt;contributors&gt;&lt;authors&gt;&lt;author&gt;Bejaoui, Salma&lt;/author&gt;&lt;author&gt;Mercier, Xavier&lt;/author&gt;&lt;author&gt;Desgroux, Pascale&lt;/author&gt;&lt;author&gt;Therssen, Eric&lt;/author&gt;&lt;/authors&gt;&lt;/contributors&gt;&lt;titles&gt;&lt;title&gt;Laser induced fluorescence spectroscopy of aromatic species produced in atmospheric sooting flames using UV and visible excitation wavelengths&lt;/title&gt;&lt;secondary-title&gt;Combustion and Flame&lt;/secondary-title&gt;&lt;/titles&gt;&lt;periodical&gt;&lt;full-title&gt;Combustion and Flame&lt;/full-title&gt;&lt;/periodical&gt;&lt;pages&gt;2479-2491&lt;/pages&gt;&lt;volume&gt;161&lt;/volume&gt;&lt;number&gt;10&lt;/number&gt;&lt;keywords&gt;&lt;keyword&gt;Flame&lt;/keyword&gt;&lt;keyword&gt;PAHs&lt;/keyword&gt;&lt;keyword&gt;LIF&lt;/keyword&gt;&lt;keyword&gt;Fluorescence&lt;/keyword&gt;&lt;keyword&gt;Spectroscopy&lt;/keyword&gt;&lt;/keywords&gt;&lt;dates&gt;&lt;year&gt;2014&lt;/year&gt;&lt;pub-dates&gt;&lt;date&gt;2014/10/01/&lt;/date&gt;&lt;/pub-dates&gt;&lt;/dates&gt;&lt;isbn&gt;0010-2180&lt;/isbn&gt;&lt;urls&gt;&lt;related-urls&gt;&lt;url&gt;http://www.sciencedirect.com/science/article/pii/S0010218014000947&lt;/url&gt;&lt;/related-urls&gt;&lt;/urls&gt;&lt;electronic-resource-num&gt;https://doi.org/10.1016/j.combustflame.2014.03.014&lt;/electronic-resource-num&gt;&lt;/record&gt;&lt;/Cite&gt;&lt;/EndNote&gt;</w:instrText>
      </w:r>
      <w:r w:rsidR="004F0E14" w:rsidRPr="001576B3">
        <w:rPr>
          <w:rFonts w:ascii="Times New Roman" w:hAnsi="Times New Roman" w:cs="Times New Roman"/>
        </w:rPr>
        <w:fldChar w:fldCharType="separate"/>
      </w:r>
      <w:r w:rsidR="004F0E14" w:rsidRPr="001576B3">
        <w:rPr>
          <w:rFonts w:ascii="Times New Roman" w:hAnsi="Times New Roman" w:cs="Times New Roman"/>
          <w:noProof/>
        </w:rPr>
        <w:t>[2]</w:t>
      </w:r>
      <w:r w:rsidR="004F0E14" w:rsidRPr="001576B3">
        <w:rPr>
          <w:rFonts w:ascii="Times New Roman" w:hAnsi="Times New Roman" w:cs="Times New Roman"/>
        </w:rPr>
        <w:fldChar w:fldCharType="end"/>
      </w:r>
      <w:r w:rsidR="005520EB" w:rsidRPr="001576B3">
        <w:rPr>
          <w:rFonts w:ascii="Times New Roman" w:hAnsi="Times New Roman" w:cs="Times New Roman"/>
        </w:rPr>
        <w:t xml:space="preserve">. </w:t>
      </w:r>
      <w:r w:rsidR="0023455A" w:rsidRPr="001576B3">
        <w:rPr>
          <w:rFonts w:ascii="Times New Roman" w:hAnsi="Times New Roman" w:cs="Times New Roman"/>
        </w:rPr>
        <w:t xml:space="preserve"> </w:t>
      </w:r>
      <w:r w:rsidR="00835FCB" w:rsidRPr="001576B3">
        <w:rPr>
          <w:rFonts w:ascii="Times New Roman" w:hAnsi="Times New Roman" w:cs="Times New Roman"/>
        </w:rPr>
        <w:t xml:space="preserve">In Fig. S2, the temporal signal is shown for the 532 nm (LII+LIF) and 1064 nm (LII) </w:t>
      </w:r>
      <w:r w:rsidR="00253A07" w:rsidRPr="001576B3">
        <w:rPr>
          <w:rFonts w:ascii="Times New Roman" w:hAnsi="Times New Roman" w:cs="Times New Roman"/>
        </w:rPr>
        <w:t>excitation from the same position on the fluence curve</w:t>
      </w:r>
      <w:r w:rsidR="00835FCB" w:rsidRPr="001576B3">
        <w:rPr>
          <w:rFonts w:ascii="Times New Roman" w:hAnsi="Times New Roman" w:cs="Times New Roman"/>
        </w:rPr>
        <w:t xml:space="preserve">. As shown, </w:t>
      </w:r>
      <w:r w:rsidR="00253A07" w:rsidRPr="001576B3">
        <w:rPr>
          <w:rFonts w:ascii="Times New Roman" w:hAnsi="Times New Roman" w:cs="Times New Roman"/>
        </w:rPr>
        <w:t>there is a discrepancy between the two curves, which c</w:t>
      </w:r>
      <w:r w:rsidR="00835FCB" w:rsidRPr="001576B3">
        <w:rPr>
          <w:rFonts w:ascii="Times New Roman" w:hAnsi="Times New Roman" w:cs="Times New Roman"/>
        </w:rPr>
        <w:t>orresponds to the contribution from LIF</w:t>
      </w:r>
      <w:r w:rsidR="00253A07" w:rsidRPr="001576B3">
        <w:rPr>
          <w:rFonts w:ascii="Times New Roman" w:hAnsi="Times New Roman" w:cs="Times New Roman"/>
        </w:rPr>
        <w:t xml:space="preserve"> when laser heating using 532 nm. This contribution</w:t>
      </w:r>
      <w:r w:rsidR="00835FCB" w:rsidRPr="001576B3">
        <w:rPr>
          <w:rFonts w:ascii="Times New Roman" w:hAnsi="Times New Roman" w:cs="Times New Roman"/>
        </w:rPr>
        <w:t xml:space="preserve"> appears to end at approximately 30 ns after peak LII, which agrees well with observations made by </w:t>
      </w:r>
      <w:r w:rsidR="00835FCB"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&lt;EndNote&gt;&lt;Cite&gt;&lt;Author&gt;Musikhin&lt;/Author&gt;&lt;Year&gt;2019&lt;/Year&gt;&lt;RecNum&gt;222&lt;/RecNum&gt;&lt;DisplayText&gt;[3]&lt;/DisplayText&gt;&lt;record&gt;&lt;rec-number&gt;222&lt;/rec-number&gt;&lt;foreign-keys&gt;&lt;key app="EN" db-id="95sppvfxkxxwfjeppw2x0sv1fapfftd0xxwf" timestamp="1612860069" guid="4a08d0e2-1bf2-4439-b778-4ea4b5381b0f"&gt;222&lt;/key&gt;&lt;/foreign-keys&gt;&lt;ref-type name="Report"&gt;27&lt;/ref-type&gt;&lt;contributors&gt;&lt;authors&gt;&lt;author&gt;Musikhin, S.; Mansmann, R.; Smallwood, G. J.; Dreier, T.; Daun, K. J.; Schulz, C.&lt;/author&gt;&lt;/authors&gt;&lt;/contributors&gt;&lt;titles&gt;&lt;title&gt;Spectrally and temporally resolved LII interference emission in a laminar diffusion flame&lt;/title&gt;&lt;/titles&gt;&lt;dates&gt;&lt;year&gt;2019&lt;/year&gt;&lt;/dates&gt;&lt;pub-location&gt;Proceedings of Combustion Institute - Canadian Section&lt;/pub-location&gt;&lt;urls&gt;&lt;related-urls&gt;&lt;url&gt;https://www.researchgate.net/profile/Stanislav_Musikhin/publication/334152055_Spectrally_and_temporally_resolved_LII_interference_emission_in_a_laminar_diffusion_flame/links/5d1a8aab92851cf4405c8e88/Spectrally-and-temporally-resolved-LII-interference-emission-in-a-laminar-diffusion-flame.pdf&lt;/url&gt;&lt;/related-urls&gt;&lt;/urls&gt;&lt;/record&gt;&lt;/Cite&gt;&lt;/EndNote&gt;</w:instrText>
      </w:r>
      <w:r w:rsidR="00835FCB" w:rsidRPr="001576B3">
        <w:rPr>
          <w:rFonts w:ascii="Times New Roman" w:hAnsi="Times New Roman" w:cs="Times New Roman"/>
        </w:rPr>
        <w:fldChar w:fldCharType="separate"/>
      </w:r>
      <w:r w:rsidR="00835FCB" w:rsidRPr="001576B3">
        <w:rPr>
          <w:rFonts w:ascii="Times New Roman" w:hAnsi="Times New Roman" w:cs="Times New Roman"/>
          <w:noProof/>
        </w:rPr>
        <w:t>[3]</w:t>
      </w:r>
      <w:r w:rsidR="00835FCB" w:rsidRPr="001576B3">
        <w:rPr>
          <w:rFonts w:ascii="Times New Roman" w:hAnsi="Times New Roman" w:cs="Times New Roman"/>
        </w:rPr>
        <w:fldChar w:fldCharType="end"/>
      </w:r>
      <w:r w:rsidR="00835FCB" w:rsidRPr="001576B3">
        <w:rPr>
          <w:rFonts w:ascii="Times New Roman" w:hAnsi="Times New Roman" w:cs="Times New Roman"/>
        </w:rPr>
        <w:t xml:space="preserve"> and motivates the use of 50 ns as a safe normalization point</w:t>
      </w:r>
      <w:r w:rsidR="00227090" w:rsidRPr="001576B3">
        <w:rPr>
          <w:rFonts w:ascii="Times New Roman" w:hAnsi="Times New Roman" w:cs="Times New Roman"/>
        </w:rPr>
        <w:t>.</w:t>
      </w:r>
    </w:p>
    <w:p w14:paraId="0F799730" w14:textId="092A7B7A" w:rsidR="008C7ADF" w:rsidRPr="001576B3" w:rsidRDefault="0029768D" w:rsidP="008C7ADF">
      <w:pPr>
        <w:spacing w:line="360" w:lineRule="auto"/>
        <w:contextualSpacing/>
        <w:jc w:val="both"/>
        <w:rPr>
          <w:rFonts w:ascii="Times New Roman" w:hAnsi="Times New Roman" w:cs="Times New Roman"/>
        </w:rPr>
      </w:pPr>
      <w:r w:rsidRPr="001576B3">
        <w:rPr>
          <w:rFonts w:ascii="Times New Roman" w:hAnsi="Times New Roman" w:cs="Times New Roman"/>
          <w:noProof/>
          <w:lang w:val="en-IN" w:eastAsia="en-IN"/>
        </w:rPr>
        <w:drawing>
          <wp:inline distT="0" distB="0" distL="0" distR="0" wp14:anchorId="3DCFAF38" wp14:editId="063CD5DA">
            <wp:extent cx="2703582" cy="2990094"/>
            <wp:effectExtent l="0" t="0" r="190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F_con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3582" cy="2990094"/>
                    </a:xfrm>
                    <a:prstGeom prst="rect">
                      <a:avLst/>
                    </a:prstGeom>
                  </pic:spPr>
                </pic:pic>
              </a:graphicData>
            </a:graphic>
          </wp:inline>
        </w:drawing>
      </w:r>
    </w:p>
    <w:p w14:paraId="46A9B50C" w14:textId="2C1F613C" w:rsidR="008C7ADF" w:rsidRPr="001576B3" w:rsidRDefault="008C7ADF" w:rsidP="008C7ADF">
      <w:pPr>
        <w:pStyle w:val="Caption"/>
        <w:spacing w:line="360" w:lineRule="auto"/>
        <w:rPr>
          <w:rFonts w:cstheme="minorHAnsi"/>
          <w:sz w:val="20"/>
        </w:rPr>
      </w:pPr>
      <w:r w:rsidRPr="001576B3">
        <w:rPr>
          <w:rFonts w:cstheme="minorHAnsi"/>
          <w:b/>
          <w:sz w:val="20"/>
        </w:rPr>
        <w:t>Fig. S</w:t>
      </w:r>
      <w:r w:rsidRPr="001576B3">
        <w:rPr>
          <w:rFonts w:cstheme="minorHAnsi"/>
          <w:b/>
          <w:sz w:val="20"/>
        </w:rPr>
        <w:fldChar w:fldCharType="begin"/>
      </w:r>
      <w:r w:rsidRPr="001576B3">
        <w:rPr>
          <w:rFonts w:cstheme="minorHAnsi"/>
          <w:b/>
          <w:sz w:val="20"/>
        </w:rPr>
        <w:instrText xml:space="preserve"> SEQ Figure \* ARABIC </w:instrText>
      </w:r>
      <w:r w:rsidRPr="001576B3">
        <w:rPr>
          <w:rFonts w:cstheme="minorHAnsi"/>
          <w:b/>
          <w:sz w:val="20"/>
        </w:rPr>
        <w:fldChar w:fldCharType="separate"/>
      </w:r>
      <w:r w:rsidRPr="001576B3">
        <w:rPr>
          <w:rFonts w:cstheme="minorHAnsi"/>
          <w:b/>
          <w:noProof/>
          <w:sz w:val="20"/>
        </w:rPr>
        <w:t>2</w:t>
      </w:r>
      <w:r w:rsidRPr="001576B3">
        <w:rPr>
          <w:rFonts w:cstheme="minorHAnsi"/>
          <w:b/>
          <w:sz w:val="20"/>
        </w:rPr>
        <w:fldChar w:fldCharType="end"/>
      </w:r>
      <w:r w:rsidRPr="001576B3">
        <w:rPr>
          <w:rFonts w:cstheme="minorHAnsi"/>
          <w:b/>
          <w:sz w:val="20"/>
        </w:rPr>
        <w:t>.</w:t>
      </w:r>
      <w:r w:rsidRPr="001576B3">
        <w:rPr>
          <w:rFonts w:cstheme="minorHAnsi"/>
          <w:sz w:val="20"/>
        </w:rPr>
        <w:t xml:space="preserve"> </w:t>
      </w:r>
      <w:r w:rsidR="00767A92" w:rsidRPr="001576B3">
        <w:rPr>
          <w:rFonts w:cstheme="minorHAnsi"/>
          <w:sz w:val="20"/>
        </w:rPr>
        <w:t>The temporal LII signal for LII only (1064 nm excitation) and LII+LIF (532 nm excitation). The signals are from the same part of the 50 ns delayed fluence curve (Figure S1a). At approximately 30 ns, the LIF contribution appears to end.</w:t>
      </w:r>
    </w:p>
    <w:p w14:paraId="1DB88401" w14:textId="77777777" w:rsidR="00FC2B27" w:rsidRPr="001576B3" w:rsidRDefault="00FC2B27" w:rsidP="00FC2B27">
      <w:pPr>
        <w:spacing w:line="360" w:lineRule="auto"/>
        <w:contextualSpacing/>
        <w:jc w:val="both"/>
        <w:rPr>
          <w:rFonts w:ascii="Times New Roman" w:hAnsi="Times New Roman" w:cs="Times New Roman"/>
        </w:rPr>
      </w:pPr>
    </w:p>
    <w:p w14:paraId="1CFEFFFB" w14:textId="53487653" w:rsidR="003A7221" w:rsidRPr="001576B3" w:rsidRDefault="003A7221" w:rsidP="003A7221">
      <w:pPr>
        <w:spacing w:after="0" w:line="240" w:lineRule="auto"/>
        <w:rPr>
          <w:rFonts w:ascii="Times New Roman" w:hAnsi="Times New Roman" w:cs="Times New Roman"/>
          <w:b/>
          <w:sz w:val="28"/>
        </w:rPr>
      </w:pPr>
      <w:r w:rsidRPr="001576B3">
        <w:rPr>
          <w:rFonts w:ascii="Times New Roman" w:hAnsi="Times New Roman" w:cs="Times New Roman"/>
          <w:b/>
          <w:sz w:val="28"/>
        </w:rPr>
        <w:t>S</w:t>
      </w:r>
      <w:r w:rsidR="007D6BCD" w:rsidRPr="001576B3">
        <w:rPr>
          <w:rFonts w:ascii="Times New Roman" w:hAnsi="Times New Roman" w:cs="Times New Roman"/>
          <w:b/>
          <w:sz w:val="28"/>
        </w:rPr>
        <w:t>2</w:t>
      </w:r>
      <w:r w:rsidRPr="001576B3">
        <w:rPr>
          <w:rFonts w:ascii="Times New Roman" w:hAnsi="Times New Roman" w:cs="Times New Roman"/>
          <w:b/>
          <w:sz w:val="28"/>
        </w:rPr>
        <w:t>. LII model parameters</w:t>
      </w:r>
    </w:p>
    <w:p w14:paraId="7DAEF561" w14:textId="77777777" w:rsidR="003A7221" w:rsidRPr="001576B3" w:rsidRDefault="003A7221" w:rsidP="003A7221">
      <w:pPr>
        <w:spacing w:after="0" w:line="240" w:lineRule="auto"/>
        <w:jc w:val="both"/>
        <w:rPr>
          <w:rFonts w:ascii="Times New Roman" w:hAnsi="Times New Roman" w:cs="Times New Roman"/>
          <w:b/>
          <w:sz w:val="28"/>
        </w:rPr>
      </w:pPr>
    </w:p>
    <w:p w14:paraId="2DF1C229" w14:textId="50BE9D49" w:rsidR="003223A4" w:rsidRPr="001576B3" w:rsidRDefault="003A7221" w:rsidP="003223A4">
      <w:pPr>
        <w:spacing w:line="360" w:lineRule="auto"/>
        <w:contextualSpacing/>
        <w:jc w:val="both"/>
        <w:rPr>
          <w:rFonts w:ascii="Times New Roman" w:hAnsi="Times New Roman" w:cs="Times New Roman"/>
          <w:sz w:val="20"/>
          <w:szCs w:val="20"/>
        </w:rPr>
      </w:pPr>
      <w:r w:rsidRPr="001576B3">
        <w:rPr>
          <w:rFonts w:ascii="Times New Roman" w:hAnsi="Times New Roman" w:cs="Times New Roman"/>
        </w:rPr>
        <w:t xml:space="preserve">The Lund LII model has been previously described in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&lt;EndNote&gt;&lt;Cite&gt;&lt;Author&gt;Bladh&lt;/Author&gt;&lt;Year&gt;2008&lt;/Year&gt;&lt;RecNum&gt;133&lt;/RecNum&gt;&lt;DisplayText&gt;[4]&lt;/DisplayText&gt;&lt;record&gt;&lt;rec-number&gt;133&lt;/rec-number&gt;&lt;foreign-keys&gt;&lt;key app="EN" db-id="95sppvfxkxxwfjeppw2x0sv1fapfftd0xxwf" timestamp="1612859894" guid="39152d96-4e0d-4d70-95f3-5792e338b863"&gt;133&lt;/key&gt;&lt;/foreign-keys&gt;&lt;ref-type name="Journal Article"&gt;17&lt;/ref-type&gt;&lt;contributors&gt;&lt;authors&gt;&lt;author&gt;Bladh, H.&lt;/author&gt;&lt;author&gt;Johnsson, J.&lt;/author&gt;&lt;author&gt;Bengtsson, P.-E.&lt;/author&gt;&lt;/authors&gt;&lt;/contributors&gt;&lt;titles&gt;&lt;title&gt;On the dependence of the laser-induced incandescence (LII) signal on soot volume fraction for variations in particle size&lt;/title&gt;&lt;secondary-title&gt;Applied Physics B&lt;/secondary-title&gt;&lt;/titles&gt;&lt;periodical&gt;&lt;full-title&gt;Applied Physics B&lt;/full-title&gt;&lt;/periodical&gt;&lt;pages&gt;109-125&lt;/pages&gt;&lt;volume&gt;90&lt;/volume&gt;&lt;number&gt;1&lt;/number&gt;&lt;dates&gt;&lt;year&gt;2008&lt;/year&gt;&lt;pub-dates&gt;&lt;date&gt;January 01&lt;/date&gt;&lt;/pub-dates&gt;&lt;/dates&gt;&lt;isbn&gt;1432-0649&lt;/isbn&gt;&lt;label&gt;Bladh2008&lt;/label&gt;&lt;work-type&gt;journal article&lt;/work-type&gt;&lt;urls&gt;&lt;related-urls&gt;&lt;url&gt;https://doi.org/10.1007/s00340-007-2826-0&lt;/url&gt;&lt;/related-urls&gt;&lt;/urls&gt;&lt;electronic-resource-num&gt;10.1007/s00340-007-2826-0&lt;/electronic-resource-num&gt;&lt;/record&gt;&lt;/Cite&gt;&lt;/EndNote&gt;</w:instrText>
      </w:r>
      <w:r w:rsidRPr="001576B3">
        <w:rPr>
          <w:rFonts w:ascii="Times New Roman" w:hAnsi="Times New Roman" w:cs="Times New Roman"/>
        </w:rPr>
        <w:fldChar w:fldCharType="separate"/>
      </w:r>
      <w:r w:rsidR="00835FCB" w:rsidRPr="001576B3">
        <w:rPr>
          <w:rFonts w:ascii="Times New Roman" w:hAnsi="Times New Roman" w:cs="Times New Roman"/>
          <w:noProof/>
        </w:rPr>
        <w:t>[4]</w:t>
      </w:r>
      <w:r w:rsidRPr="001576B3">
        <w:rPr>
          <w:rFonts w:ascii="Times New Roman" w:hAnsi="Times New Roman" w:cs="Times New Roman"/>
        </w:rPr>
        <w:fldChar w:fldCharType="end"/>
      </w:r>
      <w:r w:rsidRPr="001576B3">
        <w:rPr>
          <w:rFonts w:ascii="Times New Roman" w:hAnsi="Times New Roman" w:cs="Times New Roman"/>
        </w:rPr>
        <w:t>. The material parameters used for the different typ</w:t>
      </w:r>
      <w:r w:rsidR="003223A4" w:rsidRPr="001576B3">
        <w:rPr>
          <w:rFonts w:ascii="Times New Roman" w:hAnsi="Times New Roman" w:cs="Times New Roman"/>
        </w:rPr>
        <w:t>es of soot are as specified in T</w:t>
      </w:r>
      <w:r w:rsidRPr="001576B3">
        <w:rPr>
          <w:rFonts w:ascii="Times New Roman" w:hAnsi="Times New Roman" w:cs="Times New Roman"/>
        </w:rPr>
        <w:t xml:space="preserve">able S1. The temperature dependent volumetric heat capacity </w:t>
      </w:r>
      <w:r w:rsidRPr="001576B3">
        <w:rPr>
          <w:rFonts w:ascii="Times New Roman" w:hAnsi="Times New Roman" w:cs="Times New Roman"/>
          <w:i/>
        </w:rPr>
        <w:t>ρc</w:t>
      </w:r>
      <w:r w:rsidRPr="001576B3">
        <w:rPr>
          <w:rFonts w:ascii="Times New Roman" w:hAnsi="Times New Roman" w:cs="Times New Roman"/>
          <w:i/>
          <w:vertAlign w:val="subscript"/>
        </w:rPr>
        <w:t>S</w:t>
      </w:r>
      <w:r w:rsidRPr="001576B3">
        <w:rPr>
          <w:rFonts w:ascii="Times New Roman" w:hAnsi="Times New Roman" w:cs="Times New Roman"/>
        </w:rPr>
        <w:t xml:space="preserve"> is based on the expressions specified in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&lt;EndNote&gt;&lt;Cite&gt;&lt;Author&gt;Michelsen&lt;/Author&gt;&lt;Year&gt;2003&lt;/Year&gt;&lt;RecNum&gt;218&lt;/RecNum&gt;&lt;DisplayText&gt;[5]&lt;/DisplayText&gt;&lt;record&gt;&lt;rec-number&gt;218&lt;/rec-number&gt;&lt;foreign-keys&gt;&lt;key app="EN" db-id="95sppvfxkxxwfjeppw2x0sv1fapfftd0xxwf" timestamp="1612860060" guid="db417d92-a54b-4af5-9ede-7a6e572c2d80"&gt;218&lt;/key&gt;&lt;/foreign-keys&gt;&lt;ref-type name="Journal Article"&gt;17&lt;/ref-type&gt;&lt;contributors&gt;&lt;authors&gt;&lt;author&gt;Michelsen, Hope A&lt;/author&gt;&lt;/authors&gt;&lt;/contributors&gt;&lt;titles&gt;&lt;title&gt;Understanding and predicting the temporal response of laser-induced incandescence from carbonaceous particles&lt;/title&gt;&lt;secondary-title&gt;The Journal of chemical physics&lt;/secondary-title&gt;&lt;/titles&gt;&lt;periodical&gt;&lt;full-title&gt;The Journal of chemical physics&lt;/full-title&gt;&lt;/periodical&gt;&lt;pages&gt;7012-7045&lt;/pages&gt;&lt;volume&gt;118&lt;/volume&gt;&lt;number&gt;15&lt;/number&gt;&lt;dates&gt;&lt;year&gt;2003&lt;/year&gt;&lt;/dates&gt;&lt;isbn&gt;0021-9606&lt;/isbn&gt;&lt;urls&gt;&lt;/urls&gt;&lt;/record&gt;&lt;/Cite&gt;&lt;/EndNote&gt;</w:instrText>
      </w:r>
      <w:r w:rsidRPr="001576B3">
        <w:rPr>
          <w:rFonts w:ascii="Times New Roman" w:hAnsi="Times New Roman" w:cs="Times New Roman"/>
        </w:rPr>
        <w:fldChar w:fldCharType="separate"/>
      </w:r>
      <w:r w:rsidR="00835FCB" w:rsidRPr="001576B3">
        <w:rPr>
          <w:rFonts w:ascii="Times New Roman" w:hAnsi="Times New Roman" w:cs="Times New Roman"/>
          <w:noProof/>
        </w:rPr>
        <w:t>[5]</w:t>
      </w:r>
      <w:r w:rsidRPr="001576B3">
        <w:rPr>
          <w:rFonts w:ascii="Times New Roman" w:hAnsi="Times New Roman" w:cs="Times New Roman"/>
        </w:rPr>
        <w:fldChar w:fldCharType="end"/>
      </w:r>
      <w:r w:rsidRPr="001576B3">
        <w:rPr>
          <w:rFonts w:ascii="Times New Roman" w:hAnsi="Times New Roman" w:cs="Times New Roman"/>
        </w:rPr>
        <w:t xml:space="preserve"> for the density </w:t>
      </w:r>
      <w:r w:rsidRPr="001576B3">
        <w:rPr>
          <w:rFonts w:ascii="Times New Roman" w:hAnsi="Times New Roman" w:cs="Times New Roman"/>
          <w:i/>
        </w:rPr>
        <w:t>ρ</w:t>
      </w:r>
      <w:r w:rsidRPr="001576B3">
        <w:rPr>
          <w:rFonts w:ascii="Times New Roman" w:hAnsi="Times New Roman" w:cs="Times New Roman"/>
        </w:rPr>
        <w:t xml:space="preserve"> and specific heat capacity </w:t>
      </w:r>
      <w:r w:rsidRPr="001576B3">
        <w:rPr>
          <w:rFonts w:ascii="Times New Roman" w:hAnsi="Times New Roman" w:cs="Times New Roman"/>
          <w:i/>
        </w:rPr>
        <w:t>c</w:t>
      </w:r>
      <w:r w:rsidRPr="001576B3">
        <w:rPr>
          <w:rFonts w:ascii="Times New Roman" w:hAnsi="Times New Roman" w:cs="Times New Roman"/>
          <w:i/>
          <w:vertAlign w:val="subscript"/>
        </w:rPr>
        <w:t>S</w:t>
      </w:r>
      <w:r w:rsidRPr="001576B3">
        <w:rPr>
          <w:rFonts w:ascii="Times New Roman" w:hAnsi="Times New Roman" w:cs="Times New Roman"/>
        </w:rPr>
        <w:t xml:space="preserve"> separately.  The thermal accommodation coefficient of 0.48 is used as in the work by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&lt;EndNote&gt;&lt;Cite&gt;&lt;Author&gt;Olofsson&lt;/Author&gt;&lt;Year&gt;2015&lt;/Year&gt;&lt;RecNum&gt;220&lt;/RecNum&gt;&lt;DisplayText&gt;[6]&lt;/DisplayText&gt;&lt;record&gt;&lt;rec-number&gt;220&lt;/rec-number&gt;&lt;foreign-keys&gt;&lt;key app="EN" db-id="95sppvfxkxxwfjeppw2x0sv1fapfftd0xxwf" timestamp="1612860065" guid="300f51bf-866a-4c8a-85fb-f787a96ba6c8"&gt;220&lt;/key&gt;&lt;/foreign-keys&gt;&lt;ref-type name="Journal Article"&gt;17&lt;/ref-type&gt;&lt;contributors&gt;&lt;authors&gt;&lt;author&gt;Olofsson, N.-E.&lt;/author&gt;&lt;author&gt;Simonsson, J.&lt;/author&gt;&lt;author&gt;Török, S.&lt;/author&gt;&lt;author&gt;Bladh, H.&lt;/author&gt;&lt;author&gt;Bengtsson, P.-E.&lt;/author&gt;&lt;/authors&gt;&lt;/contributors&gt;&lt;titles&gt;&lt;title&gt;Evolution of properties for aging soot in premixed flat flames studied by laser-induced incandescence and elastic light scattering&lt;/title&gt;&lt;secondary-title&gt;Applied Physics B&lt;/secondary-title&gt;&lt;/titles&gt;&lt;periodical&gt;&lt;full-title&gt;Applied Physics B&lt;/full-title&gt;&lt;/periodical&gt;&lt;pages&gt;669-683&lt;/pages&gt;&lt;volume&gt;119&lt;/volume&gt;&lt;number&gt;4&lt;/number&gt;&lt;dates&gt;&lt;year&gt;2015&lt;/year&gt;&lt;/dates&gt;&lt;isbn&gt;1432-0649&lt;/isbn&gt;&lt;label&gt;Olofsson2015&lt;/label&gt;&lt;work-type&gt;journal article&lt;/work-type&gt;&lt;urls&gt;&lt;related-urls&gt;&lt;url&gt;http://dx.doi.org/10.1007/s00340-015-6067-3&lt;/url&gt;&lt;/related-urls&gt;&lt;/urls&gt;&lt;electronic-resource-num&gt;10.1007/s00340-015-6067-3&lt;/electronic-resource-num&gt;&lt;/record&gt;&lt;/Cite&gt;&lt;/EndNote&gt;</w:instrText>
      </w:r>
      <w:r w:rsidRPr="001576B3">
        <w:rPr>
          <w:rFonts w:ascii="Times New Roman" w:hAnsi="Times New Roman" w:cs="Times New Roman"/>
        </w:rPr>
        <w:fldChar w:fldCharType="separate"/>
      </w:r>
      <w:r w:rsidR="00835FCB" w:rsidRPr="001576B3">
        <w:rPr>
          <w:rFonts w:ascii="Times New Roman" w:hAnsi="Times New Roman" w:cs="Times New Roman"/>
          <w:noProof/>
        </w:rPr>
        <w:t>[6]</w:t>
      </w:r>
      <w:r w:rsidRPr="001576B3">
        <w:rPr>
          <w:rFonts w:ascii="Times New Roman" w:hAnsi="Times New Roman" w:cs="Times New Roman"/>
        </w:rPr>
        <w:fldChar w:fldCharType="end"/>
      </w:r>
      <w:r w:rsidRPr="001576B3">
        <w:rPr>
          <w:rFonts w:ascii="Times New Roman" w:hAnsi="Times New Roman" w:cs="Times New Roman"/>
        </w:rPr>
        <w:t xml:space="preserve">.  The current environment, where the soot particle sizes (specified in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&lt;EndNote&gt;&lt;Cite&gt;&lt;Author&gt;Török&lt;/Author&gt;&lt;Year&gt;2018&lt;/Year&gt;&lt;RecNum&gt;217&lt;/RecNum&gt;&lt;DisplayText&gt;[1]&lt;/DisplayText&gt;&lt;record&gt;&lt;rec-number&gt;217&lt;/rec-number&gt;&lt;foreign-keys&gt;&lt;key app="EN" db-id="95sppvfxkxxwfjeppw2x0sv1fapfftd0xxwf" timestamp="1612860059" guid="093e1bce-12cd-41c2-98cd-3a3b71148740"&gt;217&lt;/key&gt;&lt;/foreign-keys&gt;&lt;ref-type name="Journal Article"&gt;17&lt;/ref-type&gt;&lt;contributors&gt;&lt;authors&gt;&lt;author&gt;Török, Sandra&lt;/author&gt;&lt;author&gt;Malmborg, Vilhelm B.&lt;/author&gt;&lt;author&gt;Simonsson, Johan&lt;/author&gt;&lt;author&gt;Eriksson, Axel&lt;/author&gt;&lt;author&gt;Martinsson, Johan&lt;/author&gt;&lt;author&gt;Mannazhi, Manu&lt;/author&gt;&lt;author&gt;Pagels, Joakim&lt;/author&gt;&lt;author&gt;Bengtsson, Per-Erik&lt;/author&gt;&lt;/authors&gt;&lt;/contributors&gt;&lt;titles&gt;&lt;title&gt;Investigation of the absorption Ångström exponent and its relation to physicochemical properties for mini-CAST soot&lt;/title&gt;&lt;secondary-title&gt;Aerosol Science and Technology&lt;/secondary-title&gt;&lt;/titles&gt;&lt;periodical&gt;&lt;full-title&gt;Aerosol Science and Technology&lt;/full-title&gt;&lt;/periodical&gt;&lt;pages&gt;757-767&lt;/pages&gt;&lt;volume&gt;52&lt;/volume&gt;&lt;number&gt;7&lt;/number&gt;&lt;dates&gt;&lt;year&gt;2018&lt;/year&gt;&lt;pub-dates&gt;&lt;date&gt;2018/07/03&lt;/date&gt;&lt;/pub-dates&gt;&lt;/dates&gt;&lt;publisher&gt;Taylor &amp;amp; Francis&lt;/publisher&gt;&lt;isbn&gt;0278-6826&lt;/isbn&gt;&lt;urls&gt;&lt;related-urls&gt;&lt;url&gt;https://doi.org/10.1080/02786826.2018.1457767&lt;/url&gt;&lt;/related-urls&gt;&lt;/urls&gt;&lt;electronic-resource-num&gt;10.1080/02786826.2018.1457767&lt;/electronic-resource-num&gt;&lt;/record&gt;&lt;/Cite&gt;&lt;/EndNote&gt;</w:instrText>
      </w:r>
      <w:r w:rsidRPr="001576B3">
        <w:rPr>
          <w:rFonts w:ascii="Times New Roman" w:hAnsi="Times New Roman" w:cs="Times New Roman"/>
        </w:rPr>
        <w:fldChar w:fldCharType="separate"/>
      </w:r>
      <w:r w:rsidR="007D6BCD" w:rsidRPr="001576B3">
        <w:rPr>
          <w:rFonts w:ascii="Times New Roman" w:hAnsi="Times New Roman" w:cs="Times New Roman"/>
          <w:noProof/>
        </w:rPr>
        <w:t>[1]</w:t>
      </w:r>
      <w:r w:rsidRPr="001576B3">
        <w:rPr>
          <w:rFonts w:ascii="Times New Roman" w:hAnsi="Times New Roman" w:cs="Times New Roman"/>
        </w:rPr>
        <w:fldChar w:fldCharType="end"/>
      </w:r>
      <w:r w:rsidRPr="001576B3">
        <w:rPr>
          <w:rFonts w:ascii="Times New Roman" w:hAnsi="Times New Roman" w:cs="Times New Roman"/>
        </w:rPr>
        <w:t>) and the mean free path is in the same order of magnitude, will suggest to operate in the free molecular or transition regime and therefore we appl</w:t>
      </w:r>
      <w:r w:rsidR="00DB741F" w:rsidRPr="001576B3">
        <w:rPr>
          <w:rFonts w:ascii="Times New Roman" w:hAnsi="Times New Roman" w:cs="Times New Roman"/>
        </w:rPr>
        <w:t xml:space="preserve">y the Fuchs heat transfer model, </w:t>
      </w:r>
      <w:r w:rsidRPr="001576B3">
        <w:rPr>
          <w:rFonts w:ascii="Times New Roman" w:hAnsi="Times New Roman" w:cs="Times New Roman"/>
        </w:rPr>
        <w:t xml:space="preserve">which is most accurate of the different available methods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&lt;EndNote&gt;&lt;Cite&gt;&lt;Author&gt;Liu&lt;/Author&gt;&lt;Year&gt;2006&lt;/Year&gt;&lt;RecNum&gt;149&lt;/RecNum&gt;&lt;DisplayText&gt;[7]&lt;/DisplayText&gt;&lt;record&gt;&lt;rec-number&gt;149&lt;/rec-number&gt;&lt;foreign-keys&gt;&lt;key app="EN" db-id="95sppvfxkxxwfjeppw2x0sv1fapfftd0xxwf" timestamp="1612859925" guid="fd57f1f0-ec4c-4f2c-b321-5c61555d9946"&gt;149&lt;/key&gt;&lt;/foreign-keys&gt;&lt;ref-type name="Journal Article"&gt;17&lt;/ref-type&gt;&lt;contributors&gt;&lt;authors&gt;&lt;author&gt;Liu, F.&lt;/author&gt;&lt;author&gt;Daun, K. J.&lt;/author&gt;&lt;author&gt;Snelling, D. R.&lt;/author&gt;&lt;author&gt;Smallwood, G. J.&lt;/author&gt;&lt;/authors&gt;&lt;/contributors&gt;&lt;titles&gt;&lt;title&gt;Heat conduction from a spherical nano-particle: status of modeling heat conduction in laser-induced incandescence&lt;/title&gt;&lt;secondary-title&gt;Applied Physics B&lt;/secondary-title&gt;&lt;/titles&gt;&lt;periodical&gt;&lt;full-title&gt;Applied Physics B&lt;/full-title&gt;&lt;/periodical&gt;&lt;pages&gt;355-382&lt;/pages&gt;&lt;volume&gt;83&lt;/volume&gt;&lt;number&gt;3&lt;/number&gt;&lt;dates&gt;&lt;year&gt;2006&lt;/year&gt;&lt;pub-dates&gt;&lt;date&gt;2006/06/01&lt;/date&gt;&lt;/pub-dates&gt;&lt;/dates&gt;&lt;isbn&gt;1432-0649&lt;/isbn&gt;&lt;urls&gt;&lt;related-urls&gt;&lt;url&gt;https://doi.org/10.1007/s00340-006-2194-1&lt;/url&gt;&lt;/related-urls&gt;&lt;/urls&gt;&lt;electronic-resource-num&gt;10.1007/s00340-006-2194-1&lt;/electronic-resource-num&gt;&lt;/record&gt;&lt;/Cite&gt;&lt;/EndNote&gt;</w:instrText>
      </w:r>
      <w:r w:rsidRPr="001576B3">
        <w:rPr>
          <w:rFonts w:ascii="Times New Roman" w:hAnsi="Times New Roman" w:cs="Times New Roman"/>
        </w:rPr>
        <w:fldChar w:fldCharType="separate"/>
      </w:r>
      <w:r w:rsidR="00835FCB" w:rsidRPr="001576B3">
        <w:rPr>
          <w:rFonts w:ascii="Times New Roman" w:hAnsi="Times New Roman" w:cs="Times New Roman"/>
          <w:noProof/>
        </w:rPr>
        <w:t>[7]</w:t>
      </w:r>
      <w:r w:rsidRPr="001576B3">
        <w:rPr>
          <w:rFonts w:ascii="Times New Roman" w:hAnsi="Times New Roman" w:cs="Times New Roman"/>
        </w:rPr>
        <w:fldChar w:fldCharType="end"/>
      </w:r>
      <w:r w:rsidRPr="001576B3">
        <w:rPr>
          <w:rFonts w:ascii="Times New Roman" w:hAnsi="Times New Roman" w:cs="Times New Roman"/>
        </w:rPr>
        <w:t xml:space="preserve">. Further we employ the </w:t>
      </w:r>
      <w:r w:rsidRPr="001576B3">
        <w:rPr>
          <w:rFonts w:ascii="Times New Roman" w:hAnsi="Times New Roman" w:cs="Times New Roman"/>
        </w:rPr>
        <w:lastRenderedPageBreak/>
        <w:t xml:space="preserve">sublimation model as described and discussed in </w:t>
      </w:r>
      <w:r w:rsidRPr="001576B3">
        <w:rPr>
          <w:rFonts w:ascii="Times New Roman" w:hAnsi="Times New Roman" w:cs="Times New Roman"/>
        </w:rPr>
        <w:fldChar w:fldCharType="begin">
          <w:fldData xml:space="preserve">PEVuZE5vdGU+PENpdGU+PEF1dGhvcj5TbWFsbHdvb2Q8L0F1dGhvcj48WWVhcj4yMDAwPC9ZZWFy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</w:fldData>
        </w:fldChar>
      </w:r>
      <w:r w:rsidR="00835FCB" w:rsidRPr="001576B3">
        <w:rPr>
          <w:rFonts w:ascii="Times New Roman" w:hAnsi="Times New Roman" w:cs="Times New Roman"/>
        </w:rPr>
        <w:instrText xml:space="preserve"> ADDIN EN.CITE </w:instrText>
      </w:r>
      <w:r w:rsidR="00835FCB" w:rsidRPr="001576B3">
        <w:rPr>
          <w:rFonts w:ascii="Times New Roman" w:hAnsi="Times New Roman" w:cs="Times New Roman"/>
        </w:rPr>
        <w:fldChar w:fldCharType="begin">
          <w:fldData xml:space="preserve">PEVuZE5vdGU+PENpdGU+PEF1dGhvcj5TbWFsbHdvb2Q8L0F1dGhvcj48WWVhcj4yMDAwPC9ZZWFy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</w:fldData>
        </w:fldChar>
      </w:r>
      <w:r w:rsidR="00835FCB" w:rsidRPr="001576B3">
        <w:rPr>
          <w:rFonts w:ascii="Times New Roman" w:hAnsi="Times New Roman" w:cs="Times New Roman"/>
        </w:rPr>
        <w:instrText xml:space="preserve"> ADDIN EN.CITE.DATA </w:instrText>
      </w:r>
      <w:r w:rsidR="00835FCB" w:rsidRPr="001576B3">
        <w:rPr>
          <w:rFonts w:ascii="Times New Roman" w:hAnsi="Times New Roman" w:cs="Times New Roman"/>
        </w:rPr>
      </w:r>
      <w:r w:rsidR="00835FCB" w:rsidRPr="001576B3">
        <w:rPr>
          <w:rFonts w:ascii="Times New Roman" w:hAnsi="Times New Roman" w:cs="Times New Roman"/>
        </w:rPr>
        <w:fldChar w:fldCharType="end"/>
      </w:r>
      <w:r w:rsidRPr="001576B3">
        <w:rPr>
          <w:rFonts w:ascii="Times New Roman" w:hAnsi="Times New Roman" w:cs="Times New Roman"/>
        </w:rPr>
      </w:r>
      <w:r w:rsidRPr="001576B3">
        <w:rPr>
          <w:rFonts w:ascii="Times New Roman" w:hAnsi="Times New Roman" w:cs="Times New Roman"/>
        </w:rPr>
        <w:fldChar w:fldCharType="separate"/>
      </w:r>
      <w:r w:rsidR="00835FCB" w:rsidRPr="001576B3">
        <w:rPr>
          <w:rFonts w:ascii="Times New Roman" w:hAnsi="Times New Roman" w:cs="Times New Roman"/>
          <w:noProof/>
        </w:rPr>
        <w:t>[4, 8]</w:t>
      </w:r>
      <w:r w:rsidRPr="001576B3">
        <w:rPr>
          <w:rFonts w:ascii="Times New Roman" w:hAnsi="Times New Roman" w:cs="Times New Roman"/>
        </w:rPr>
        <w:fldChar w:fldCharType="end"/>
      </w:r>
      <w:r w:rsidRPr="001576B3">
        <w:rPr>
          <w:rFonts w:ascii="Times New Roman" w:hAnsi="Times New Roman" w:cs="Times New Roman"/>
        </w:rPr>
        <w:t>.</w:t>
      </w:r>
      <w:r w:rsidR="003223A4" w:rsidRPr="001576B3">
        <w:rPr>
          <w:rFonts w:ascii="Times New Roman" w:hAnsi="Times New Roman" w:cs="Times New Roman"/>
        </w:rPr>
        <w:t xml:space="preserve"> The primary particle sizes were obtained by analysis of TEM images of OP1 soot and the sizes used for OP6 and OP7 were based on other less mature soot, which was not included in this work.</w:t>
      </w:r>
    </w:p>
    <w:p w14:paraId="3C088918" w14:textId="26972474" w:rsidR="003A7221" w:rsidRPr="001576B3" w:rsidRDefault="003A7221" w:rsidP="003A7221">
      <w:pPr>
        <w:spacing w:line="360" w:lineRule="auto"/>
        <w:contextualSpacing/>
        <w:jc w:val="both"/>
        <w:rPr>
          <w:rFonts w:cstheme="minorHAnsi"/>
          <w:i/>
          <w:color w:val="44546A" w:themeColor="text2"/>
        </w:rPr>
      </w:pPr>
    </w:p>
    <w:p w14:paraId="2E802520" w14:textId="1067FF92" w:rsidR="003A7221" w:rsidRPr="001576B3" w:rsidRDefault="003A7221" w:rsidP="003A7221">
      <w:pPr>
        <w:pStyle w:val="Caption"/>
        <w:spacing w:line="360" w:lineRule="auto"/>
        <w:rPr>
          <w:rFonts w:cstheme="minorHAnsi"/>
          <w:sz w:val="24"/>
        </w:rPr>
      </w:pPr>
      <w:r w:rsidRPr="001576B3">
        <w:rPr>
          <w:rFonts w:cstheme="minorHAnsi"/>
          <w:b/>
          <w:sz w:val="20"/>
        </w:rPr>
        <w:t>Table S</w:t>
      </w:r>
      <w:r w:rsidRPr="001576B3">
        <w:rPr>
          <w:rFonts w:cstheme="minorHAnsi"/>
          <w:b/>
          <w:sz w:val="20"/>
        </w:rPr>
        <w:fldChar w:fldCharType="begin"/>
      </w:r>
      <w:r w:rsidRPr="001576B3">
        <w:rPr>
          <w:rFonts w:cstheme="minorHAnsi"/>
          <w:b/>
          <w:sz w:val="20"/>
        </w:rPr>
        <w:instrText xml:space="preserve"> SEQ Table \* ARABIC </w:instrText>
      </w:r>
      <w:r w:rsidRPr="001576B3">
        <w:rPr>
          <w:rFonts w:cstheme="minorHAnsi"/>
          <w:b/>
          <w:sz w:val="20"/>
        </w:rPr>
        <w:fldChar w:fldCharType="separate"/>
      </w:r>
      <w:r w:rsidR="00091330" w:rsidRPr="001576B3">
        <w:rPr>
          <w:rFonts w:cstheme="minorHAnsi"/>
          <w:b/>
          <w:noProof/>
          <w:sz w:val="20"/>
        </w:rPr>
        <w:t>1</w:t>
      </w:r>
      <w:r w:rsidRPr="001576B3">
        <w:rPr>
          <w:rFonts w:cstheme="minorHAnsi"/>
          <w:b/>
          <w:sz w:val="20"/>
        </w:rPr>
        <w:fldChar w:fldCharType="end"/>
      </w:r>
      <w:r w:rsidRPr="001576B3">
        <w:rPr>
          <w:rFonts w:cstheme="minorHAnsi"/>
          <w:b/>
          <w:sz w:val="20"/>
        </w:rPr>
        <w:t>.</w:t>
      </w:r>
      <w:r w:rsidRPr="001576B3">
        <w:rPr>
          <w:rFonts w:cstheme="minorHAnsi"/>
          <w:sz w:val="20"/>
        </w:rPr>
        <w:t xml:space="preserve"> Specifications of the LII model parameters and models used for our fluence curve simulations using the Lund LII model. </w:t>
      </w:r>
    </w:p>
    <w:tbl>
      <w:tblPr>
        <w:tblStyle w:val="TableGrid"/>
        <w:tblW w:w="5000" w:type="pct"/>
        <w:tblLook w:val="04A0" w:firstRow="1" w:lastRow="0" w:firstColumn="1" w:lastColumn="0" w:noHBand="0" w:noVBand="1"/>
      </w:tblPr>
      <w:tblGrid>
        <w:gridCol w:w="2642"/>
        <w:gridCol w:w="3353"/>
        <w:gridCol w:w="3067"/>
      </w:tblGrid>
      <w:tr w:rsidR="003A7221" w:rsidRPr="001576B3" w14:paraId="702D3EAB" w14:textId="77777777" w:rsidTr="009361B6">
        <w:tc>
          <w:tcPr>
            <w:tcW w:w="1458" w:type="pct"/>
          </w:tcPr>
          <w:p w14:paraId="051D1A70" w14:textId="77777777" w:rsidR="003A7221" w:rsidRPr="001576B3" w:rsidRDefault="003A7221" w:rsidP="009361B6">
            <w:pPr>
              <w:jc w:val="both"/>
              <w:rPr>
                <w:rFonts w:ascii="Times New Roman" w:hAnsi="Times New Roman" w:cs="Times New Roman"/>
                <w:b/>
              </w:rPr>
            </w:pPr>
            <w:r w:rsidRPr="001576B3">
              <w:rPr>
                <w:rFonts w:ascii="Times New Roman" w:hAnsi="Times New Roman" w:cs="Times New Roman"/>
                <w:b/>
              </w:rPr>
              <w:t>Parameter/model</w:t>
            </w:r>
          </w:p>
        </w:tc>
        <w:tc>
          <w:tcPr>
            <w:tcW w:w="1850" w:type="pct"/>
          </w:tcPr>
          <w:p w14:paraId="488BFE0C" w14:textId="77777777" w:rsidR="003A7221" w:rsidRPr="001576B3" w:rsidRDefault="003A7221" w:rsidP="009361B6">
            <w:pPr>
              <w:rPr>
                <w:rFonts w:ascii="Times New Roman" w:hAnsi="Times New Roman" w:cs="Times New Roman"/>
                <w:b/>
              </w:rPr>
            </w:pPr>
            <w:r w:rsidRPr="001576B3">
              <w:rPr>
                <w:rFonts w:ascii="Times New Roman" w:hAnsi="Times New Roman" w:cs="Times New Roman"/>
                <w:b/>
              </w:rPr>
              <w:t>Description</w:t>
            </w:r>
          </w:p>
        </w:tc>
        <w:tc>
          <w:tcPr>
            <w:tcW w:w="1692" w:type="pct"/>
          </w:tcPr>
          <w:p w14:paraId="3D9DF783" w14:textId="77777777" w:rsidR="003A7221" w:rsidRPr="001576B3" w:rsidRDefault="003A7221" w:rsidP="009361B6">
            <w:pPr>
              <w:rPr>
                <w:rFonts w:ascii="Times New Roman" w:hAnsi="Times New Roman" w:cs="Times New Roman"/>
                <w:b/>
              </w:rPr>
            </w:pPr>
            <w:r w:rsidRPr="001576B3">
              <w:rPr>
                <w:rFonts w:ascii="Times New Roman" w:hAnsi="Times New Roman" w:cs="Times New Roman"/>
                <w:b/>
              </w:rPr>
              <w:t>Value/model type</w:t>
            </w:r>
          </w:p>
        </w:tc>
      </w:tr>
      <w:tr w:rsidR="003A7221" w:rsidRPr="001576B3" w14:paraId="14008B3F" w14:textId="77777777" w:rsidTr="009361B6">
        <w:tc>
          <w:tcPr>
            <w:tcW w:w="1458" w:type="pct"/>
          </w:tcPr>
          <w:p w14:paraId="12CA1D69" w14:textId="77777777" w:rsidR="003A7221" w:rsidRPr="001576B3" w:rsidRDefault="003A7221" w:rsidP="009361B6">
            <w:pPr>
              <w:jc w:val="both"/>
              <w:rPr>
                <w:rFonts w:ascii="Times New Roman" w:hAnsi="Times New Roman" w:cs="Times New Roman"/>
              </w:rPr>
            </w:pPr>
            <w:r w:rsidRPr="001576B3">
              <w:rPr>
                <w:rFonts w:ascii="Times New Roman" w:hAnsi="Times New Roman" w:cs="Times New Roman"/>
              </w:rPr>
              <w:t>t</w:t>
            </w:r>
            <w:r w:rsidRPr="001576B3">
              <w:rPr>
                <w:rFonts w:ascii="Times New Roman" w:hAnsi="Times New Roman" w:cs="Times New Roman"/>
                <w:vertAlign w:val="subscript"/>
              </w:rPr>
              <w:t>FWHM</w:t>
            </w:r>
          </w:p>
        </w:tc>
        <w:tc>
          <w:tcPr>
            <w:tcW w:w="1850" w:type="pct"/>
          </w:tcPr>
          <w:p w14:paraId="6ED6FF36" w14:textId="674E7373" w:rsidR="003A7221" w:rsidRPr="001576B3" w:rsidRDefault="003A7221" w:rsidP="009361B6">
            <w:pPr>
              <w:rPr>
                <w:rFonts w:ascii="Times New Roman" w:hAnsi="Times New Roman" w:cs="Times New Roman"/>
              </w:rPr>
            </w:pPr>
            <w:r w:rsidRPr="001576B3">
              <w:rPr>
                <w:rFonts w:ascii="Times New Roman" w:hAnsi="Times New Roman" w:cs="Times New Roman"/>
              </w:rPr>
              <w:t xml:space="preserve">Laser pulse length </w:t>
            </w:r>
            <w:r w:rsidR="00107106" w:rsidRPr="001576B3">
              <w:rPr>
                <w:rFonts w:ascii="Times New Roman" w:hAnsi="Times New Roman" w:cs="Times New Roman"/>
              </w:rPr>
              <w:t>(s)</w:t>
            </w:r>
          </w:p>
        </w:tc>
        <w:tc>
          <w:tcPr>
            <w:tcW w:w="1692" w:type="pct"/>
          </w:tcPr>
          <w:p w14:paraId="4909B20D"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6.0000e-09</w:t>
            </w:r>
          </w:p>
        </w:tc>
      </w:tr>
      <w:tr w:rsidR="003A7221" w:rsidRPr="001576B3" w14:paraId="63D41BF9" w14:textId="77777777" w:rsidTr="009361B6">
        <w:tc>
          <w:tcPr>
            <w:tcW w:w="1458" w:type="pct"/>
          </w:tcPr>
          <w:p w14:paraId="73EAA04A" w14:textId="77777777" w:rsidR="003A7221" w:rsidRPr="001576B3" w:rsidRDefault="003A7221" w:rsidP="009361B6">
            <w:pPr>
              <w:jc w:val="both"/>
              <w:rPr>
                <w:rFonts w:ascii="Times New Roman" w:hAnsi="Times New Roman" w:cs="Times New Roman"/>
              </w:rPr>
            </w:pPr>
            <w:r w:rsidRPr="001576B3">
              <w:rPr>
                <w:rFonts w:ascii="Times New Roman" w:hAnsi="Times New Roman" w:cs="Times New Roman"/>
              </w:rPr>
              <w:t>q_pulse</w:t>
            </w:r>
          </w:p>
        </w:tc>
        <w:tc>
          <w:tcPr>
            <w:tcW w:w="1850" w:type="pct"/>
          </w:tcPr>
          <w:p w14:paraId="0B141DC3"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Laser pulse shape</w:t>
            </w:r>
          </w:p>
        </w:tc>
        <w:tc>
          <w:tcPr>
            <w:tcW w:w="1692" w:type="pct"/>
          </w:tcPr>
          <w:p w14:paraId="1DC68474"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Gaussian</w:t>
            </w:r>
          </w:p>
        </w:tc>
      </w:tr>
      <w:tr w:rsidR="003A7221" w:rsidRPr="001576B3" w14:paraId="1AFCD819" w14:textId="77777777" w:rsidTr="009361B6">
        <w:tc>
          <w:tcPr>
            <w:tcW w:w="1458" w:type="pct"/>
          </w:tcPr>
          <w:p w14:paraId="5B420462" w14:textId="77777777" w:rsidR="003A7221" w:rsidRPr="001576B3" w:rsidRDefault="003A7221" w:rsidP="009361B6">
            <w:pPr>
              <w:jc w:val="both"/>
              <w:rPr>
                <w:rFonts w:ascii="Times New Roman" w:hAnsi="Times New Roman" w:cs="Times New Roman"/>
                <w:lang w:val="sv-SE"/>
              </w:rPr>
            </w:pPr>
            <w:r w:rsidRPr="001576B3">
              <w:rPr>
                <w:rFonts w:ascii="Times New Roman" w:hAnsi="Times New Roman" w:cs="Times New Roman"/>
                <w:lang w:val="sv-SE"/>
              </w:rPr>
              <w:t>T</w:t>
            </w:r>
            <w:r w:rsidRPr="001576B3">
              <w:rPr>
                <w:rFonts w:ascii="Times New Roman" w:hAnsi="Times New Roman" w:cs="Times New Roman"/>
                <w:vertAlign w:val="subscript"/>
                <w:lang w:val="sv-SE"/>
              </w:rPr>
              <w:t>g</w:t>
            </w:r>
          </w:p>
        </w:tc>
        <w:tc>
          <w:tcPr>
            <w:tcW w:w="1850" w:type="pct"/>
          </w:tcPr>
          <w:p w14:paraId="0EAF1725" w14:textId="77777777" w:rsidR="003A7221" w:rsidRPr="001576B3" w:rsidRDefault="003A7221" w:rsidP="009361B6">
            <w:pPr>
              <w:rPr>
                <w:rFonts w:ascii="Times New Roman" w:hAnsi="Times New Roman" w:cs="Times New Roman"/>
                <w:lang w:val="sv-SE"/>
              </w:rPr>
            </w:pPr>
            <w:r w:rsidRPr="001576B3">
              <w:rPr>
                <w:rFonts w:ascii="Times New Roman" w:hAnsi="Times New Roman" w:cs="Times New Roman"/>
                <w:lang w:val="sv-SE"/>
              </w:rPr>
              <w:t>Surrounding gas temperature</w:t>
            </w:r>
          </w:p>
        </w:tc>
        <w:tc>
          <w:tcPr>
            <w:tcW w:w="1692" w:type="pct"/>
          </w:tcPr>
          <w:p w14:paraId="6E179D5D" w14:textId="77777777" w:rsidR="003A7221" w:rsidRPr="001576B3" w:rsidRDefault="003A7221" w:rsidP="009361B6">
            <w:pPr>
              <w:rPr>
                <w:rFonts w:ascii="Times New Roman" w:hAnsi="Times New Roman" w:cs="Times New Roman"/>
                <w:lang w:val="sv-SE"/>
              </w:rPr>
            </w:pPr>
            <w:r w:rsidRPr="001576B3">
              <w:rPr>
                <w:rFonts w:ascii="Times New Roman" w:hAnsi="Times New Roman" w:cs="Times New Roman"/>
                <w:lang w:val="sv-SE"/>
              </w:rPr>
              <w:t>300 K</w:t>
            </w:r>
          </w:p>
        </w:tc>
      </w:tr>
      <w:tr w:rsidR="003A7221" w:rsidRPr="001576B3" w14:paraId="695DCD00" w14:textId="77777777" w:rsidTr="009361B6">
        <w:tc>
          <w:tcPr>
            <w:tcW w:w="1458" w:type="pct"/>
          </w:tcPr>
          <w:p w14:paraId="70FAEC5A" w14:textId="77777777" w:rsidR="003A7221" w:rsidRPr="001576B3" w:rsidRDefault="003A7221" w:rsidP="009361B6">
            <w:pPr>
              <w:jc w:val="both"/>
              <w:rPr>
                <w:rFonts w:ascii="Times New Roman" w:hAnsi="Times New Roman" w:cs="Times New Roman"/>
              </w:rPr>
            </w:pPr>
            <w:r w:rsidRPr="001576B3">
              <w:rPr>
                <w:rFonts w:ascii="Times New Roman" w:hAnsi="Times New Roman" w:cs="Times New Roman"/>
              </w:rPr>
              <w:t>D</w:t>
            </w:r>
          </w:p>
        </w:tc>
        <w:tc>
          <w:tcPr>
            <w:tcW w:w="1850" w:type="pct"/>
          </w:tcPr>
          <w:p w14:paraId="654A3E84"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Primary particle size (diameter)</w:t>
            </w:r>
          </w:p>
        </w:tc>
        <w:tc>
          <w:tcPr>
            <w:tcW w:w="1692" w:type="pct"/>
          </w:tcPr>
          <w:p w14:paraId="6C4D37AD" w14:textId="0BA4EC75" w:rsidR="003A7221" w:rsidRPr="001576B3" w:rsidRDefault="003A7221" w:rsidP="009361B6">
            <w:pPr>
              <w:rPr>
                <w:rFonts w:ascii="Times New Roman" w:hAnsi="Times New Roman" w:cs="Times New Roman"/>
              </w:rPr>
            </w:pPr>
            <w:r w:rsidRPr="001576B3">
              <w:rPr>
                <w:rFonts w:ascii="Times New Roman" w:hAnsi="Times New Roman" w:cs="Times New Roman"/>
              </w:rPr>
              <w:t xml:space="preserve">[2.24 </w:t>
            </w:r>
            <w:r w:rsidR="00645784" w:rsidRPr="001576B3">
              <w:rPr>
                <w:rFonts w:ascii="Times New Roman" w:hAnsi="Times New Roman" w:cs="Times New Roman"/>
              </w:rPr>
              <w:t xml:space="preserve">1.57 </w:t>
            </w:r>
            <w:r w:rsidRPr="001576B3">
              <w:rPr>
                <w:rFonts w:ascii="Times New Roman" w:hAnsi="Times New Roman" w:cs="Times New Roman"/>
              </w:rPr>
              <w:t>1.57 ]e-08</w:t>
            </w:r>
            <w:r w:rsidRPr="001576B3">
              <w:rPr>
                <w:rFonts w:ascii="Times New Roman" w:hAnsi="Times New Roman" w:cs="Times New Roman"/>
                <w:vertAlign w:val="superscript"/>
              </w:rPr>
              <w:t>*a</w:t>
            </w:r>
          </w:p>
        </w:tc>
      </w:tr>
      <w:tr w:rsidR="003A7221" w:rsidRPr="001576B3" w14:paraId="5C44E882" w14:textId="77777777" w:rsidTr="009361B6">
        <w:tc>
          <w:tcPr>
            <w:tcW w:w="1458" w:type="pct"/>
          </w:tcPr>
          <w:p w14:paraId="4E8E5B3B" w14:textId="77777777" w:rsidR="003A7221" w:rsidRPr="001576B3" w:rsidRDefault="003A7221" w:rsidP="009361B6">
            <w:pPr>
              <w:jc w:val="both"/>
              <w:rPr>
                <w:rFonts w:ascii="Times New Roman" w:hAnsi="Times New Roman" w:cs="Times New Roman"/>
              </w:rPr>
            </w:pPr>
            <w:r w:rsidRPr="001576B3">
              <w:rPr>
                <w:rFonts w:ascii="Times New Roman" w:hAnsi="Times New Roman" w:cs="Times New Roman"/>
              </w:rPr>
              <w:t>N</w:t>
            </w:r>
            <w:r w:rsidRPr="001576B3">
              <w:rPr>
                <w:rFonts w:ascii="Times New Roman" w:hAnsi="Times New Roman" w:cs="Times New Roman"/>
                <w:vertAlign w:val="subscript"/>
              </w:rPr>
              <w:t>p</w:t>
            </w:r>
          </w:p>
        </w:tc>
        <w:tc>
          <w:tcPr>
            <w:tcW w:w="1850" w:type="pct"/>
          </w:tcPr>
          <w:p w14:paraId="464EC54B"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Aggregate size (nbr of pp)</w:t>
            </w:r>
          </w:p>
        </w:tc>
        <w:tc>
          <w:tcPr>
            <w:tcW w:w="1692" w:type="pct"/>
          </w:tcPr>
          <w:p w14:paraId="56F3A670"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1</w:t>
            </w:r>
          </w:p>
        </w:tc>
      </w:tr>
      <w:tr w:rsidR="003A7221" w:rsidRPr="001576B3" w14:paraId="6888F96E" w14:textId="77777777" w:rsidTr="009361B6">
        <w:tc>
          <w:tcPr>
            <w:tcW w:w="1458" w:type="pct"/>
          </w:tcPr>
          <w:p w14:paraId="5A98AA8D" w14:textId="77777777" w:rsidR="003A7221" w:rsidRPr="001576B3" w:rsidRDefault="003A7221" w:rsidP="009361B6">
            <w:pPr>
              <w:jc w:val="both"/>
              <w:rPr>
                <w:rFonts w:ascii="Times New Roman" w:hAnsi="Times New Roman" w:cs="Times New Roman"/>
              </w:rPr>
            </w:pPr>
            <w:r w:rsidRPr="001576B3">
              <w:rPr>
                <w:rFonts w:ascii="Times New Roman" w:hAnsi="Times New Roman" w:cs="Times New Roman"/>
              </w:rPr>
              <w:t>ρ</w:t>
            </w:r>
            <w:r w:rsidRPr="001576B3">
              <w:rPr>
                <w:rFonts w:ascii="Times New Roman" w:hAnsi="Times New Roman" w:cs="Times New Roman"/>
                <w:vertAlign w:val="subscript"/>
              </w:rPr>
              <w:t>S</w:t>
            </w:r>
          </w:p>
        </w:tc>
        <w:tc>
          <w:tcPr>
            <w:tcW w:w="1850" w:type="pct"/>
          </w:tcPr>
          <w:p w14:paraId="2DD3CF92"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Soot density</w:t>
            </w:r>
          </w:p>
        </w:tc>
        <w:tc>
          <w:tcPr>
            <w:tcW w:w="1692" w:type="pct"/>
          </w:tcPr>
          <w:p w14:paraId="31CEE08B" w14:textId="549EBDF7" w:rsidR="003A7221" w:rsidRPr="001576B3" w:rsidRDefault="003A7221" w:rsidP="00835FCB">
            <w:pPr>
              <w:rPr>
                <w:rFonts w:ascii="Times New Roman" w:hAnsi="Times New Roman" w:cs="Times New Roman"/>
              </w:rPr>
            </w:pPr>
            <w:r w:rsidRPr="001576B3">
              <w:rPr>
                <w:rFonts w:ascii="Times New Roman" w:hAnsi="Times New Roman" w:cs="Times New Roman"/>
              </w:rPr>
              <w:t xml:space="preserve">Michelsen model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&lt;EndNote&gt;&lt;Cite&gt;&lt;Author&gt;Michelsen&lt;/Author&gt;&lt;Year&gt;2003&lt;/Year&gt;&lt;RecNum&gt;218&lt;/RecNum&gt;&lt;DisplayText&gt;[5]&lt;/DisplayText&gt;&lt;record&gt;&lt;rec-number&gt;218&lt;/rec-number&gt;&lt;foreign-keys&gt;&lt;key app="EN" db-id="95sppvfxkxxwfjeppw2x0sv1fapfftd0xxwf" timestamp="1612860060" guid="db417d92-a54b-4af5-9ede-7a6e572c2d80"&gt;218&lt;/key&gt;&lt;/foreign-keys&gt;&lt;ref-type name="Journal Article"&gt;17&lt;/ref-type&gt;&lt;contributors&gt;&lt;authors&gt;&lt;author&gt;Michelsen, Hope A&lt;/author&gt;&lt;/authors&gt;&lt;/contributors&gt;&lt;titles&gt;&lt;title&gt;Understanding and predicting the temporal response of laser-induced incandescence from carbonaceous particles&lt;/title&gt;&lt;secondary-title&gt;The Journal of chemical physics&lt;/secondary-title&gt;&lt;/titles&gt;&lt;periodical&gt;&lt;full-title&gt;The Journal of chemical physics&lt;/full-title&gt;&lt;/periodical&gt;&lt;pages&gt;7012-7045&lt;/pages&gt;&lt;volume&gt;118&lt;/volume&gt;&lt;number&gt;15&lt;/number&gt;&lt;dates&gt;&lt;year&gt;2003&lt;/year&gt;&lt;/dates&gt;&lt;isbn&gt;0021-9606&lt;/isbn&gt;&lt;urls&gt;&lt;/urls&gt;&lt;/record&gt;&lt;/Cite&gt;&lt;/EndNote&gt;</w:instrText>
            </w:r>
            <w:r w:rsidRPr="001576B3">
              <w:rPr>
                <w:rFonts w:ascii="Times New Roman" w:hAnsi="Times New Roman" w:cs="Times New Roman"/>
              </w:rPr>
              <w:fldChar w:fldCharType="separate"/>
            </w:r>
            <w:r w:rsidR="00835FCB" w:rsidRPr="001576B3">
              <w:rPr>
                <w:rFonts w:ascii="Times New Roman" w:hAnsi="Times New Roman" w:cs="Times New Roman"/>
                <w:noProof/>
              </w:rPr>
              <w:t>[5]</w:t>
            </w:r>
            <w:r w:rsidRPr="001576B3">
              <w:rPr>
                <w:rFonts w:ascii="Times New Roman" w:hAnsi="Times New Roman" w:cs="Times New Roman"/>
              </w:rPr>
              <w:fldChar w:fldCharType="end"/>
            </w:r>
          </w:p>
        </w:tc>
      </w:tr>
      <w:tr w:rsidR="003A7221" w:rsidRPr="001576B3" w14:paraId="6972E4F5" w14:textId="77777777" w:rsidTr="009361B6">
        <w:tc>
          <w:tcPr>
            <w:tcW w:w="1458" w:type="pct"/>
          </w:tcPr>
          <w:p w14:paraId="69D5CEFE" w14:textId="77777777" w:rsidR="003A7221" w:rsidRPr="001576B3" w:rsidRDefault="003A7221" w:rsidP="009361B6">
            <w:pPr>
              <w:jc w:val="both"/>
              <w:rPr>
                <w:rFonts w:ascii="Times New Roman" w:hAnsi="Times New Roman" w:cs="Times New Roman"/>
              </w:rPr>
            </w:pPr>
            <w:r w:rsidRPr="001576B3">
              <w:rPr>
                <w:rFonts w:ascii="Times New Roman" w:hAnsi="Times New Roman" w:cs="Times New Roman"/>
              </w:rPr>
              <w:t>c</w:t>
            </w:r>
            <w:r w:rsidRPr="001576B3">
              <w:rPr>
                <w:rFonts w:ascii="Times New Roman" w:hAnsi="Times New Roman" w:cs="Times New Roman"/>
                <w:vertAlign w:val="subscript"/>
              </w:rPr>
              <w:t>S</w:t>
            </w:r>
          </w:p>
        </w:tc>
        <w:tc>
          <w:tcPr>
            <w:tcW w:w="1850" w:type="pct"/>
          </w:tcPr>
          <w:p w14:paraId="4A72E4E7"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Soot specific heat capacity</w:t>
            </w:r>
          </w:p>
        </w:tc>
        <w:tc>
          <w:tcPr>
            <w:tcW w:w="1692" w:type="pct"/>
          </w:tcPr>
          <w:p w14:paraId="34C44AB6" w14:textId="3E37FD52" w:rsidR="003A7221" w:rsidRPr="001576B3" w:rsidRDefault="003A7221" w:rsidP="00835FCB">
            <w:pPr>
              <w:rPr>
                <w:rFonts w:ascii="Times New Roman" w:hAnsi="Times New Roman" w:cs="Times New Roman"/>
              </w:rPr>
            </w:pPr>
            <w:r w:rsidRPr="001576B3">
              <w:rPr>
                <w:rFonts w:ascii="Times New Roman" w:hAnsi="Times New Roman" w:cs="Times New Roman"/>
              </w:rPr>
              <w:t xml:space="preserve">Michelsen model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&lt;EndNote&gt;&lt;Cite&gt;&lt;Author&gt;Michelsen&lt;/Author&gt;&lt;Year&gt;2003&lt;/Year&gt;&lt;RecNum&gt;218&lt;/RecNum&gt;&lt;DisplayText&gt;[5]&lt;/DisplayText&gt;&lt;record&gt;&lt;rec-number&gt;218&lt;/rec-number&gt;&lt;foreign-keys&gt;&lt;key app="EN" db-id="95sppvfxkxxwfjeppw2x0sv1fapfftd0xxwf" timestamp="1612860060" guid="db417d92-a54b-4af5-9ede-7a6e572c2d80"&gt;218&lt;/key&gt;&lt;/foreign-keys&gt;&lt;ref-type name="Journal Article"&gt;17&lt;/ref-type&gt;&lt;contributors&gt;&lt;authors&gt;&lt;author&gt;Michelsen, Hope A&lt;/author&gt;&lt;/authors&gt;&lt;/contributors&gt;&lt;titles&gt;&lt;title&gt;Understanding and predicting the temporal response of laser-induced incandescence from carbonaceous particles&lt;/title&gt;&lt;secondary-title&gt;The Journal of chemical physics&lt;/secondary-title&gt;&lt;/titles&gt;&lt;periodical&gt;&lt;full-title&gt;The Journal of chemical physics&lt;/full-title&gt;&lt;/periodical&gt;&lt;pages&gt;7012-7045&lt;/pages&gt;&lt;volume&gt;118&lt;/volume&gt;&lt;number&gt;15&lt;/number&gt;&lt;dates&gt;&lt;year&gt;2003&lt;/year&gt;&lt;/dates&gt;&lt;isbn&gt;0021-9606&lt;/isbn&gt;&lt;urls&gt;&lt;/urls&gt;&lt;/record&gt;&lt;/Cite&gt;&lt;/EndNote&gt;</w:instrText>
            </w:r>
            <w:r w:rsidRPr="001576B3">
              <w:rPr>
                <w:rFonts w:ascii="Times New Roman" w:hAnsi="Times New Roman" w:cs="Times New Roman"/>
              </w:rPr>
              <w:fldChar w:fldCharType="separate"/>
            </w:r>
            <w:r w:rsidR="00835FCB" w:rsidRPr="001576B3">
              <w:rPr>
                <w:rFonts w:ascii="Times New Roman" w:hAnsi="Times New Roman" w:cs="Times New Roman"/>
                <w:noProof/>
              </w:rPr>
              <w:t>[5]</w:t>
            </w:r>
            <w:r w:rsidRPr="001576B3">
              <w:rPr>
                <w:rFonts w:ascii="Times New Roman" w:hAnsi="Times New Roman" w:cs="Times New Roman"/>
              </w:rPr>
              <w:fldChar w:fldCharType="end"/>
            </w:r>
          </w:p>
        </w:tc>
      </w:tr>
      <w:tr w:rsidR="003A7221" w:rsidRPr="001576B3" w14:paraId="2902A6A9" w14:textId="77777777" w:rsidTr="009361B6">
        <w:tc>
          <w:tcPr>
            <w:tcW w:w="1458" w:type="pct"/>
          </w:tcPr>
          <w:p w14:paraId="77C677B9" w14:textId="77777777" w:rsidR="003A7221" w:rsidRPr="001576B3" w:rsidRDefault="003A7221" w:rsidP="009361B6">
            <w:pPr>
              <w:jc w:val="both"/>
              <w:rPr>
                <w:rFonts w:ascii="Times New Roman" w:hAnsi="Times New Roman" w:cs="Times New Roman"/>
              </w:rPr>
            </w:pPr>
            <w:r w:rsidRPr="001576B3">
              <w:rPr>
                <w:rFonts w:ascii="Times New Roman" w:hAnsi="Times New Roman" w:cs="Times New Roman"/>
              </w:rPr>
              <w:t>α</w:t>
            </w:r>
            <w:r w:rsidRPr="001576B3">
              <w:rPr>
                <w:rFonts w:ascii="Times New Roman" w:hAnsi="Times New Roman" w:cs="Times New Roman"/>
                <w:vertAlign w:val="subscript"/>
              </w:rPr>
              <w:t>T</w:t>
            </w:r>
          </w:p>
        </w:tc>
        <w:tc>
          <w:tcPr>
            <w:tcW w:w="1850" w:type="pct"/>
          </w:tcPr>
          <w:p w14:paraId="13EBE38E"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Soot thermal accommodation coefficient</w:t>
            </w:r>
          </w:p>
        </w:tc>
        <w:tc>
          <w:tcPr>
            <w:tcW w:w="1692" w:type="pct"/>
          </w:tcPr>
          <w:p w14:paraId="5B856F10" w14:textId="61A1665B" w:rsidR="003A7221" w:rsidRPr="001576B3" w:rsidRDefault="003A7221" w:rsidP="00835FCB">
            <w:pPr>
              <w:rPr>
                <w:rFonts w:ascii="Times New Roman" w:hAnsi="Times New Roman" w:cs="Times New Roman"/>
              </w:rPr>
            </w:pPr>
            <w:r w:rsidRPr="001576B3">
              <w:rPr>
                <w:rFonts w:ascii="Times New Roman" w:hAnsi="Times New Roman" w:cs="Times New Roman"/>
              </w:rPr>
              <w:t xml:space="preserve">0.4800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&lt;EndNote&gt;&lt;Cite&gt;&lt;Author&gt;Olofsson&lt;/Author&gt;&lt;Year&gt;2015&lt;/Year&gt;&lt;RecNum&gt;220&lt;/RecNum&gt;&lt;DisplayText&gt;[6]&lt;/DisplayText&gt;&lt;record&gt;&lt;rec-number&gt;220&lt;/rec-number&gt;&lt;foreign-keys&gt;&lt;key app="EN" db-id="95sppvfxkxxwfjeppw2x0sv1fapfftd0xxwf" timestamp="1612860065" guid="300f51bf-866a-4c8a-85fb-f787a96ba6c8"&gt;220&lt;/key&gt;&lt;/foreign-keys&gt;&lt;ref-type name="Journal Article"&gt;17&lt;/ref-type&gt;&lt;contributors&gt;&lt;authors&gt;&lt;author&gt;Olofsson, N.-E.&lt;/author&gt;&lt;author&gt;Simonsson, J.&lt;/author&gt;&lt;author&gt;Török, S.&lt;/author&gt;&lt;author&gt;Bladh, H.&lt;/author&gt;&lt;author&gt;Bengtsson, P.-E.&lt;/author&gt;&lt;/authors&gt;&lt;/contributors&gt;&lt;titles&gt;&lt;title&gt;Evolution of properties for aging soot in premixed flat flames studied by laser-induced incandescence and elastic light scattering&lt;/title&gt;&lt;secondary-title&gt;Applied Physics B&lt;/secondary-title&gt;&lt;/titles&gt;&lt;periodical&gt;&lt;full-title&gt;Applied Physics B&lt;/full-title&gt;&lt;/periodical&gt;&lt;pages&gt;669-683&lt;/pages&gt;&lt;volume&gt;119&lt;/volume&gt;&lt;number&gt;4&lt;/number&gt;&lt;dates&gt;&lt;year&gt;2015&lt;/year&gt;&lt;/dates&gt;&lt;isbn&gt;1432-0649&lt;/isbn&gt;&lt;label&gt;Olofsson2015&lt;/label&gt;&lt;work-type&gt;journal article&lt;/work-type&gt;&lt;urls&gt;&lt;related-urls&gt;&lt;url&gt;http://dx.doi.org/10.1007/s00340-015-6067-3&lt;/url&gt;&lt;/related-urls&gt;&lt;/urls&gt;&lt;electronic-resource-num&gt;10.1007/s00340-015-6067-3&lt;/electronic-resource-num&gt;&lt;/record&gt;&lt;/Cite&gt;&lt;/EndNote&gt;</w:instrText>
            </w:r>
            <w:r w:rsidRPr="001576B3">
              <w:rPr>
                <w:rFonts w:ascii="Times New Roman" w:hAnsi="Times New Roman" w:cs="Times New Roman"/>
              </w:rPr>
              <w:fldChar w:fldCharType="separate"/>
            </w:r>
            <w:r w:rsidR="00835FCB" w:rsidRPr="001576B3">
              <w:rPr>
                <w:rFonts w:ascii="Times New Roman" w:hAnsi="Times New Roman" w:cs="Times New Roman"/>
                <w:noProof/>
              </w:rPr>
              <w:t>[6]</w:t>
            </w:r>
            <w:r w:rsidRPr="001576B3">
              <w:rPr>
                <w:rFonts w:ascii="Times New Roman" w:hAnsi="Times New Roman" w:cs="Times New Roman"/>
              </w:rPr>
              <w:fldChar w:fldCharType="end"/>
            </w:r>
          </w:p>
        </w:tc>
      </w:tr>
      <w:tr w:rsidR="003A7221" w:rsidRPr="001576B3" w14:paraId="5E8FD98F" w14:textId="77777777" w:rsidTr="009361B6">
        <w:tc>
          <w:tcPr>
            <w:tcW w:w="1458" w:type="pct"/>
          </w:tcPr>
          <w:p w14:paraId="65C05FCF" w14:textId="77777777" w:rsidR="003A7221" w:rsidRPr="001576B3" w:rsidRDefault="003A7221" w:rsidP="009361B6">
            <w:pPr>
              <w:jc w:val="both"/>
              <w:rPr>
                <w:rFonts w:ascii="Times New Roman" w:hAnsi="Times New Roman" w:cs="Times New Roman"/>
                <w:lang w:val="sv-SE"/>
              </w:rPr>
            </w:pPr>
            <w:r w:rsidRPr="001576B3">
              <w:rPr>
                <w:rFonts w:ascii="Times New Roman" w:hAnsi="Times New Roman" w:cs="Times New Roman"/>
                <w:lang w:val="sv-SE"/>
              </w:rPr>
              <w:t>E(m)</w:t>
            </w:r>
          </w:p>
        </w:tc>
        <w:tc>
          <w:tcPr>
            <w:tcW w:w="1850" w:type="pct"/>
          </w:tcPr>
          <w:p w14:paraId="20286DCE" w14:textId="77777777" w:rsidR="003A7221" w:rsidRPr="001576B3" w:rsidRDefault="003A7221" w:rsidP="009361B6">
            <w:pPr>
              <w:rPr>
                <w:rFonts w:ascii="Times New Roman" w:hAnsi="Times New Roman" w:cs="Times New Roman"/>
                <w:lang w:val="sv-SE"/>
              </w:rPr>
            </w:pPr>
            <w:r w:rsidRPr="001576B3">
              <w:rPr>
                <w:rFonts w:ascii="Times New Roman" w:hAnsi="Times New Roman" w:cs="Times New Roman"/>
                <w:lang w:val="sv-SE"/>
              </w:rPr>
              <w:t>Soot absorption function</w:t>
            </w:r>
          </w:p>
        </w:tc>
        <w:tc>
          <w:tcPr>
            <w:tcW w:w="1692" w:type="pct"/>
          </w:tcPr>
          <w:p w14:paraId="4A093700" w14:textId="77777777" w:rsidR="003A7221" w:rsidRPr="001576B3" w:rsidRDefault="003A7221" w:rsidP="009361B6">
            <w:pPr>
              <w:rPr>
                <w:rFonts w:ascii="Times New Roman" w:hAnsi="Times New Roman" w:cs="Times New Roman"/>
                <w:lang w:val="sv-SE"/>
              </w:rPr>
            </w:pPr>
            <w:r w:rsidRPr="001576B3">
              <w:rPr>
                <w:rFonts w:ascii="Times New Roman" w:hAnsi="Times New Roman" w:cs="Times New Roman"/>
                <w:lang w:val="sv-SE"/>
              </w:rPr>
              <w:t>0.35-0.05 (fitted parameters)</w:t>
            </w:r>
          </w:p>
        </w:tc>
      </w:tr>
      <w:tr w:rsidR="003A7221" w:rsidRPr="001576B3" w14:paraId="0258937A" w14:textId="77777777" w:rsidTr="009361B6">
        <w:tc>
          <w:tcPr>
            <w:tcW w:w="1458" w:type="pct"/>
          </w:tcPr>
          <w:p w14:paraId="4F9A25A1" w14:textId="77777777" w:rsidR="003A7221" w:rsidRPr="001576B3" w:rsidRDefault="003A7221" w:rsidP="009361B6">
            <w:pPr>
              <w:jc w:val="both"/>
              <w:rPr>
                <w:rFonts w:ascii="Times New Roman" w:hAnsi="Times New Roman" w:cs="Times New Roman"/>
              </w:rPr>
            </w:pPr>
            <w:r w:rsidRPr="001576B3">
              <w:rPr>
                <w:rFonts w:ascii="Times New Roman" w:hAnsi="Times New Roman" w:cs="Times New Roman"/>
              </w:rPr>
              <w:t>Q</w:t>
            </w:r>
            <w:r w:rsidRPr="001576B3">
              <w:rPr>
                <w:rFonts w:ascii="Times New Roman" w:hAnsi="Times New Roman" w:cs="Times New Roman"/>
                <w:vertAlign w:val="subscript"/>
              </w:rPr>
              <w:t>con</w:t>
            </w:r>
          </w:p>
        </w:tc>
        <w:tc>
          <w:tcPr>
            <w:tcW w:w="1850" w:type="pct"/>
          </w:tcPr>
          <w:p w14:paraId="67A273CB"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Heat conduction model</w:t>
            </w:r>
          </w:p>
        </w:tc>
        <w:tc>
          <w:tcPr>
            <w:tcW w:w="1692" w:type="pct"/>
          </w:tcPr>
          <w:p w14:paraId="5E411892" w14:textId="076FBAF6" w:rsidR="003A7221" w:rsidRPr="001576B3" w:rsidRDefault="003A7221" w:rsidP="00835FCB">
            <w:pPr>
              <w:rPr>
                <w:rFonts w:ascii="Times New Roman" w:hAnsi="Times New Roman" w:cs="Times New Roman"/>
                <w:lang w:val="sv-SE"/>
              </w:rPr>
            </w:pPr>
            <w:r w:rsidRPr="001576B3">
              <w:rPr>
                <w:rFonts w:ascii="Times New Roman" w:hAnsi="Times New Roman" w:cs="Times New Roman"/>
                <w:lang w:val="sv-SE"/>
              </w:rPr>
              <w:t xml:space="preserve">Fuchs model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&lt;EndNote&gt;&lt;Cite&gt;&lt;Author&gt;Bladh&lt;/Author&gt;&lt;Year&gt;2008&lt;/Year&gt;&lt;RecNum&gt;133&lt;/RecNum&gt;&lt;DisplayText&gt;[4]&lt;/DisplayText&gt;&lt;record&gt;&lt;rec-number&gt;133&lt;/rec-number&gt;&lt;foreign-keys&gt;&lt;key app="EN" db-id="95sppvfxkxxwfjeppw2x0sv1fapfftd0xxwf" timestamp="1612859894" guid="39152d96-4e0d-4d70-95f3-5792e338b863"&gt;133&lt;/key&gt;&lt;/foreign-keys&gt;&lt;ref-type name="Journal Article"&gt;17&lt;/ref-type&gt;&lt;contributors&gt;&lt;authors&gt;&lt;author&gt;Bladh, H.&lt;/author&gt;&lt;author&gt;Johnsson, J.&lt;/author&gt;&lt;author&gt;Bengtsson, P.-E.&lt;/author&gt;&lt;/authors&gt;&lt;/contributors&gt;&lt;titles&gt;&lt;title&gt;On the dependence of the laser-induced incandescence (LII) signal on soot volume fraction for variations in particle size&lt;/title&gt;&lt;secondary-title&gt;Applied Physics B&lt;/secondary-title&gt;&lt;/titles&gt;&lt;periodical&gt;&lt;full-title&gt;Applied Physics B&lt;/full-title&gt;&lt;/periodical&gt;&lt;pages&gt;109-125&lt;/pages&gt;&lt;volume&gt;90&lt;/volume&gt;&lt;number&gt;1&lt;/number&gt;&lt;dates&gt;&lt;year&gt;2008&lt;/year&gt;&lt;pub-dates&gt;&lt;date&gt;January 01&lt;/date&gt;&lt;/pub-dates&gt;&lt;/dates&gt;&lt;isbn&gt;1432-0649&lt;/isbn&gt;&lt;label&gt;Bladh2008&lt;/label&gt;&lt;work-type&gt;journal article&lt;/work-type&gt;&lt;urls&gt;&lt;related-urls&gt;&lt;url&gt;https://doi.org/10.1007/s00340-007-2826-0&lt;/url&gt;&lt;/related-urls&gt;&lt;/urls&gt;&lt;electronic-resource-num&gt;10.1007/s00340-007-2826-0&lt;/electronic-resource-num&gt;&lt;/record&gt;&lt;/Cite&gt;&lt;/EndNote&gt;</w:instrText>
            </w:r>
            <w:r w:rsidRPr="001576B3">
              <w:rPr>
                <w:rFonts w:ascii="Times New Roman" w:hAnsi="Times New Roman" w:cs="Times New Roman"/>
              </w:rPr>
              <w:fldChar w:fldCharType="separate"/>
            </w:r>
            <w:r w:rsidR="00835FCB" w:rsidRPr="001576B3">
              <w:rPr>
                <w:rFonts w:ascii="Times New Roman" w:hAnsi="Times New Roman" w:cs="Times New Roman"/>
                <w:noProof/>
              </w:rPr>
              <w:t>[4]</w:t>
            </w:r>
            <w:r w:rsidRPr="001576B3">
              <w:rPr>
                <w:rFonts w:ascii="Times New Roman" w:hAnsi="Times New Roman" w:cs="Times New Roman"/>
              </w:rPr>
              <w:fldChar w:fldCharType="end"/>
            </w:r>
          </w:p>
        </w:tc>
      </w:tr>
      <w:tr w:rsidR="003A7221" w:rsidRPr="001576B3" w14:paraId="4C230D59" w14:textId="77777777" w:rsidTr="009361B6">
        <w:tc>
          <w:tcPr>
            <w:tcW w:w="1458" w:type="pct"/>
          </w:tcPr>
          <w:p w14:paraId="1B1E5B28" w14:textId="77777777" w:rsidR="003A7221" w:rsidRPr="001576B3" w:rsidRDefault="003A7221" w:rsidP="009361B6">
            <w:pPr>
              <w:jc w:val="both"/>
              <w:rPr>
                <w:rFonts w:ascii="Times New Roman" w:hAnsi="Times New Roman" w:cs="Times New Roman"/>
              </w:rPr>
            </w:pPr>
            <w:r w:rsidRPr="001576B3">
              <w:rPr>
                <w:rFonts w:ascii="Times New Roman" w:hAnsi="Times New Roman" w:cs="Times New Roman"/>
              </w:rPr>
              <w:t>Q</w:t>
            </w:r>
            <w:r w:rsidRPr="001576B3">
              <w:rPr>
                <w:rFonts w:ascii="Times New Roman" w:hAnsi="Times New Roman" w:cs="Times New Roman"/>
                <w:vertAlign w:val="subscript"/>
              </w:rPr>
              <w:t>sub</w:t>
            </w:r>
          </w:p>
        </w:tc>
        <w:tc>
          <w:tcPr>
            <w:tcW w:w="1850" w:type="pct"/>
          </w:tcPr>
          <w:p w14:paraId="769BCAF9" w14:textId="77777777" w:rsidR="003A7221" w:rsidRPr="001576B3" w:rsidRDefault="003A7221" w:rsidP="009361B6">
            <w:pPr>
              <w:rPr>
                <w:rFonts w:ascii="Times New Roman" w:hAnsi="Times New Roman" w:cs="Times New Roman"/>
              </w:rPr>
            </w:pPr>
            <w:r w:rsidRPr="001576B3">
              <w:rPr>
                <w:rFonts w:ascii="Times New Roman" w:hAnsi="Times New Roman" w:cs="Times New Roman"/>
              </w:rPr>
              <w:t>Sublimation model</w:t>
            </w:r>
          </w:p>
        </w:tc>
        <w:tc>
          <w:tcPr>
            <w:tcW w:w="1692" w:type="pct"/>
          </w:tcPr>
          <w:p w14:paraId="51C6A133" w14:textId="24C06E59" w:rsidR="003A7221" w:rsidRPr="001576B3" w:rsidRDefault="003A7221" w:rsidP="00835FCB">
            <w:pPr>
              <w:rPr>
                <w:rFonts w:ascii="Times New Roman" w:hAnsi="Times New Roman" w:cs="Times New Roman"/>
              </w:rPr>
            </w:pPr>
            <w:r w:rsidRPr="001576B3">
              <w:rPr>
                <w:rFonts w:ascii="Times New Roman" w:hAnsi="Times New Roman" w:cs="Times New Roman"/>
              </w:rPr>
              <w:t xml:space="preserve">Based on </w:t>
            </w:r>
            <w:r w:rsidRPr="001576B3">
              <w:rPr>
                <w:rFonts w:ascii="Times New Roman" w:hAnsi="Times New Roman" w:cs="Times New Roman"/>
              </w:rPr>
              <w:fldChar w:fldCharType="begin">
                <w:fldData xml:space="preserve">PEVuZE5vdGU+PENpdGU+PEF1dGhvcj5TbWFsbHdvb2Q8L0F1dGhvcj48WWVhcj4yMDAwPC9ZZWFy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</w:fldData>
              </w:fldChar>
            </w:r>
            <w:r w:rsidR="00835FCB" w:rsidRPr="001576B3">
              <w:rPr>
                <w:rFonts w:ascii="Times New Roman" w:hAnsi="Times New Roman" w:cs="Times New Roman"/>
              </w:rPr>
              <w:instrText xml:space="preserve"> ADDIN EN.CITE </w:instrText>
            </w:r>
            <w:r w:rsidR="00835FCB" w:rsidRPr="001576B3">
              <w:rPr>
                <w:rFonts w:ascii="Times New Roman" w:hAnsi="Times New Roman" w:cs="Times New Roman"/>
              </w:rPr>
              <w:fldChar w:fldCharType="begin">
                <w:fldData xml:space="preserve">PEVuZE5vdGU+PENpdGU+PEF1dGhvcj5TbWFsbHdvb2Q8L0F1dGhvcj48WWVhcj4yMDAwPC9ZZWFy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</w:fldData>
              </w:fldChar>
            </w:r>
            <w:r w:rsidR="00835FCB" w:rsidRPr="001576B3">
              <w:rPr>
                <w:rFonts w:ascii="Times New Roman" w:hAnsi="Times New Roman" w:cs="Times New Roman"/>
              </w:rPr>
              <w:instrText xml:space="preserve"> ADDIN EN.CITE.DATA </w:instrText>
            </w:r>
            <w:r w:rsidR="00835FCB" w:rsidRPr="001576B3">
              <w:rPr>
                <w:rFonts w:ascii="Times New Roman" w:hAnsi="Times New Roman" w:cs="Times New Roman"/>
              </w:rPr>
            </w:r>
            <w:r w:rsidR="00835FCB" w:rsidRPr="001576B3">
              <w:rPr>
                <w:rFonts w:ascii="Times New Roman" w:hAnsi="Times New Roman" w:cs="Times New Roman"/>
              </w:rPr>
              <w:fldChar w:fldCharType="end"/>
            </w:r>
            <w:r w:rsidRPr="001576B3">
              <w:rPr>
                <w:rFonts w:ascii="Times New Roman" w:hAnsi="Times New Roman" w:cs="Times New Roman"/>
              </w:rPr>
            </w:r>
            <w:r w:rsidRPr="001576B3">
              <w:rPr>
                <w:rFonts w:ascii="Times New Roman" w:hAnsi="Times New Roman" w:cs="Times New Roman"/>
              </w:rPr>
              <w:fldChar w:fldCharType="separate"/>
            </w:r>
            <w:r w:rsidR="00835FCB" w:rsidRPr="001576B3">
              <w:rPr>
                <w:rFonts w:ascii="Times New Roman" w:hAnsi="Times New Roman" w:cs="Times New Roman"/>
                <w:noProof/>
              </w:rPr>
              <w:t>[4, 8]</w:t>
            </w:r>
            <w:r w:rsidRPr="001576B3">
              <w:rPr>
                <w:rFonts w:ascii="Times New Roman" w:hAnsi="Times New Roman" w:cs="Times New Roman"/>
              </w:rPr>
              <w:fldChar w:fldCharType="end"/>
            </w:r>
          </w:p>
        </w:tc>
      </w:tr>
    </w:tbl>
    <w:p w14:paraId="77C3F7C7" w14:textId="77B39C84" w:rsidR="003A7221" w:rsidRPr="001576B3" w:rsidRDefault="003A7221" w:rsidP="003A7221">
      <w:pPr>
        <w:spacing w:line="360" w:lineRule="auto"/>
        <w:contextualSpacing/>
        <w:jc w:val="both"/>
        <w:rPr>
          <w:rFonts w:ascii="Times New Roman" w:hAnsi="Times New Roman" w:cs="Times New Roman"/>
          <w:b/>
          <w:sz w:val="28"/>
        </w:rPr>
      </w:pPr>
      <w:r w:rsidRPr="001576B3">
        <w:rPr>
          <w:rFonts w:ascii="Times New Roman" w:hAnsi="Times New Roman" w:cs="Times New Roman"/>
          <w:vertAlign w:val="superscript"/>
        </w:rPr>
        <w:t>*a</w:t>
      </w:r>
      <w:r w:rsidRPr="001576B3">
        <w:rPr>
          <w:rFonts w:ascii="Times New Roman" w:hAnsi="Times New Roman" w:cs="Times New Roman"/>
        </w:rPr>
        <w:t xml:space="preserve"> Sizes obtained from TEM images of OP1</w:t>
      </w:r>
      <w:r w:rsidR="00645784" w:rsidRPr="001576B3">
        <w:rPr>
          <w:rFonts w:ascii="Times New Roman" w:hAnsi="Times New Roman" w:cs="Times New Roman"/>
        </w:rPr>
        <w:t xml:space="preserve"> and OP</w:t>
      </w:r>
      <w:r w:rsidRPr="001576B3">
        <w:rPr>
          <w:rFonts w:ascii="Times New Roman" w:hAnsi="Times New Roman" w:cs="Times New Roman"/>
        </w:rPr>
        <w:t>5</w:t>
      </w:r>
      <w:r w:rsidR="00645784" w:rsidRPr="001576B3">
        <w:rPr>
          <w:rFonts w:ascii="Times New Roman" w:hAnsi="Times New Roman" w:cs="Times New Roman"/>
        </w:rPr>
        <w:t xml:space="preserve"> (not used in this work)</w:t>
      </w:r>
      <w:r w:rsidRPr="001576B3">
        <w:rPr>
          <w:rFonts w:ascii="Times New Roman" w:hAnsi="Times New Roman" w:cs="Times New Roman"/>
        </w:rPr>
        <w:t>.</w:t>
      </w:r>
    </w:p>
    <w:p w14:paraId="34059570" w14:textId="222B47CC" w:rsidR="003A7221" w:rsidRPr="001576B3" w:rsidRDefault="003A7221" w:rsidP="003A7221">
      <w:pPr>
        <w:spacing w:after="0" w:line="240" w:lineRule="auto"/>
        <w:rPr>
          <w:rFonts w:ascii="Times New Roman" w:hAnsi="Times New Roman" w:cs="Times New Roman"/>
          <w:b/>
          <w:sz w:val="28"/>
        </w:rPr>
      </w:pPr>
    </w:p>
    <w:p w14:paraId="716E0F3C" w14:textId="4190127E" w:rsidR="007319EA" w:rsidRPr="001576B3" w:rsidRDefault="007319EA" w:rsidP="003A7221">
      <w:pPr>
        <w:spacing w:after="0" w:line="240" w:lineRule="auto"/>
        <w:rPr>
          <w:rFonts w:ascii="Times New Roman" w:hAnsi="Times New Roman" w:cs="Times New Roman"/>
          <w:b/>
          <w:sz w:val="28"/>
        </w:rPr>
      </w:pPr>
    </w:p>
    <w:p w14:paraId="425FC907" w14:textId="77777777" w:rsidR="007319EA" w:rsidRPr="001576B3" w:rsidRDefault="007319EA" w:rsidP="003B72BA">
      <w:pPr>
        <w:spacing w:after="0" w:line="240" w:lineRule="auto"/>
        <w:rPr>
          <w:rFonts w:ascii="Times New Roman" w:hAnsi="Times New Roman" w:cs="Times New Roman"/>
          <w:b/>
          <w:sz w:val="28"/>
        </w:rPr>
      </w:pPr>
    </w:p>
    <w:p w14:paraId="039D4395" w14:textId="209F6897" w:rsidR="00DC004D" w:rsidRPr="001576B3" w:rsidRDefault="00DC004D" w:rsidP="008C1C89">
      <w:pPr>
        <w:spacing w:after="0" w:line="240" w:lineRule="auto"/>
        <w:rPr>
          <w:rFonts w:ascii="Times New Roman" w:hAnsi="Times New Roman" w:cs="Times New Roman"/>
          <w:b/>
          <w:sz w:val="28"/>
        </w:rPr>
      </w:pPr>
      <w:r w:rsidRPr="001576B3">
        <w:rPr>
          <w:rFonts w:ascii="Times New Roman" w:hAnsi="Times New Roman" w:cs="Times New Roman"/>
          <w:b/>
          <w:sz w:val="28"/>
        </w:rPr>
        <w:t>S</w:t>
      </w:r>
      <w:r w:rsidR="0076769C" w:rsidRPr="001576B3">
        <w:rPr>
          <w:rFonts w:ascii="Times New Roman" w:hAnsi="Times New Roman" w:cs="Times New Roman"/>
          <w:b/>
          <w:sz w:val="28"/>
        </w:rPr>
        <w:t>3</w:t>
      </w:r>
      <w:r w:rsidRPr="001576B3">
        <w:rPr>
          <w:rFonts w:ascii="Times New Roman" w:hAnsi="Times New Roman" w:cs="Times New Roman"/>
          <w:b/>
          <w:sz w:val="28"/>
        </w:rPr>
        <w:t xml:space="preserve">. </w:t>
      </w:r>
      <w:r w:rsidR="00107106" w:rsidRPr="001576B3">
        <w:rPr>
          <w:rFonts w:ascii="Times New Roman" w:hAnsi="Times New Roman" w:cs="Times New Roman"/>
          <w:b/>
          <w:sz w:val="28"/>
        </w:rPr>
        <w:t xml:space="preserve">Uncertainty </w:t>
      </w:r>
      <w:r w:rsidRPr="001576B3">
        <w:rPr>
          <w:rFonts w:ascii="Times New Roman" w:hAnsi="Times New Roman" w:cs="Times New Roman"/>
          <w:b/>
          <w:sz w:val="28"/>
        </w:rPr>
        <w:t xml:space="preserve">analysis </w:t>
      </w:r>
    </w:p>
    <w:p w14:paraId="0CAFF01D" w14:textId="77777777" w:rsidR="003A7221" w:rsidRPr="001576B3" w:rsidRDefault="003A7221" w:rsidP="00E06D34">
      <w:pPr>
        <w:spacing w:line="360" w:lineRule="auto"/>
        <w:contextualSpacing/>
        <w:jc w:val="both"/>
        <w:rPr>
          <w:rFonts w:ascii="Times New Roman" w:hAnsi="Times New Roman" w:cs="Times New Roman"/>
        </w:rPr>
      </w:pPr>
    </w:p>
    <w:p w14:paraId="2D998847" w14:textId="0FAD6D9B" w:rsidR="001C3BEA" w:rsidRPr="001576B3" w:rsidRDefault="00DC500F" w:rsidP="00E06D34">
      <w:pPr>
        <w:spacing w:line="360" w:lineRule="auto"/>
        <w:contextualSpacing/>
        <w:jc w:val="both"/>
        <w:rPr>
          <w:rFonts w:ascii="Times New Roman" w:hAnsi="Times New Roman" w:cs="Times New Roman"/>
        </w:rPr>
      </w:pPr>
      <w:r w:rsidRPr="001576B3">
        <w:rPr>
          <w:rFonts w:ascii="Times New Roman" w:hAnsi="Times New Roman" w:cs="Times New Roman"/>
        </w:rPr>
        <w:t>In this section we discuss the soot sublimation and heat conduction parameters</w:t>
      </w:r>
      <w:r w:rsidR="003223A4" w:rsidRPr="001576B3">
        <w:rPr>
          <w:rFonts w:ascii="Times New Roman" w:hAnsi="Times New Roman" w:cs="Times New Roman"/>
        </w:rPr>
        <w:t>,</w:t>
      </w:r>
      <w:r w:rsidRPr="001576B3">
        <w:rPr>
          <w:rFonts w:ascii="Times New Roman" w:hAnsi="Times New Roman" w:cs="Times New Roman"/>
        </w:rPr>
        <w:t xml:space="preserve"> </w:t>
      </w:r>
      <w:r w:rsidR="001C3BEA" w:rsidRPr="001576B3">
        <w:rPr>
          <w:rFonts w:ascii="Times New Roman" w:hAnsi="Times New Roman" w:cs="Times New Roman"/>
        </w:rPr>
        <w:t>which may vary with soot maturity.</w:t>
      </w:r>
      <w:r w:rsidR="00D2015B" w:rsidRPr="001576B3">
        <w:rPr>
          <w:rFonts w:ascii="Times New Roman" w:hAnsi="Times New Roman" w:cs="Times New Roman"/>
        </w:rPr>
        <w:t xml:space="preserve"> More specifically we consider how the variation of these parameters may influence our </w:t>
      </w:r>
      <w:r w:rsidR="00D2015B" w:rsidRPr="001576B3">
        <w:rPr>
          <w:rFonts w:ascii="Times New Roman" w:hAnsi="Times New Roman" w:cs="Times New Roman"/>
          <w:i/>
        </w:rPr>
        <w:t>E(m)</w:t>
      </w:r>
      <w:r w:rsidR="00D2015B" w:rsidRPr="001576B3">
        <w:rPr>
          <w:rFonts w:ascii="Times New Roman" w:hAnsi="Times New Roman" w:cs="Times New Roman"/>
        </w:rPr>
        <w:t xml:space="preserve"> estimations for young soot</w:t>
      </w:r>
      <w:r w:rsidR="002B0216" w:rsidRPr="001576B3">
        <w:rPr>
          <w:rFonts w:ascii="Times New Roman" w:hAnsi="Times New Roman" w:cs="Times New Roman"/>
        </w:rPr>
        <w:t xml:space="preserve">, in this case the </w:t>
      </w:r>
      <w:r w:rsidR="005A6445" w:rsidRPr="001576B3">
        <w:rPr>
          <w:rFonts w:ascii="Times New Roman" w:hAnsi="Times New Roman" w:cs="Times New Roman"/>
        </w:rPr>
        <w:t>“</w:t>
      </w:r>
      <w:r w:rsidR="002B0216" w:rsidRPr="001576B3">
        <w:rPr>
          <w:rFonts w:ascii="Times New Roman" w:hAnsi="Times New Roman" w:cs="Times New Roman"/>
        </w:rPr>
        <w:t>youngest</w:t>
      </w:r>
      <w:r w:rsidR="005A6445" w:rsidRPr="001576B3">
        <w:rPr>
          <w:rFonts w:ascii="Times New Roman" w:hAnsi="Times New Roman" w:cs="Times New Roman"/>
        </w:rPr>
        <w:t>”</w:t>
      </w:r>
      <w:r w:rsidR="004F7BC7" w:rsidRPr="001576B3">
        <w:rPr>
          <w:rFonts w:ascii="Times New Roman" w:hAnsi="Times New Roman" w:cs="Times New Roman"/>
        </w:rPr>
        <w:t>,</w:t>
      </w:r>
      <w:r w:rsidR="002B0216" w:rsidRPr="001576B3">
        <w:rPr>
          <w:rFonts w:ascii="Times New Roman" w:hAnsi="Times New Roman" w:cs="Times New Roman"/>
        </w:rPr>
        <w:t xml:space="preserve"> OP7 soot</w:t>
      </w:r>
      <w:r w:rsidR="00D2015B" w:rsidRPr="001576B3">
        <w:rPr>
          <w:rFonts w:ascii="Times New Roman" w:hAnsi="Times New Roman" w:cs="Times New Roman"/>
        </w:rPr>
        <w:t>.</w:t>
      </w:r>
    </w:p>
    <w:p w14:paraId="43366546" w14:textId="389A57EA" w:rsidR="00E06D34" w:rsidRPr="001576B3" w:rsidRDefault="00E06D34" w:rsidP="00E06D34">
      <w:pPr>
        <w:spacing w:line="360" w:lineRule="auto"/>
        <w:contextualSpacing/>
        <w:jc w:val="both"/>
        <w:rPr>
          <w:rFonts w:ascii="Times New Roman" w:hAnsi="Times New Roman" w:cs="Times New Roman"/>
          <w:i/>
        </w:rPr>
      </w:pPr>
      <w:r w:rsidRPr="001576B3">
        <w:rPr>
          <w:rFonts w:ascii="Times New Roman" w:hAnsi="Times New Roman" w:cs="Times New Roman"/>
          <w:i/>
        </w:rPr>
        <w:t>Volumetric heat capacity</w:t>
      </w:r>
      <w:r w:rsidR="0064310D" w:rsidRPr="001576B3">
        <w:rPr>
          <w:rFonts w:ascii="Times New Roman" w:hAnsi="Times New Roman" w:cs="Times New Roman"/>
          <w:i/>
        </w:rPr>
        <w:t xml:space="preserve"> ρc</w:t>
      </w:r>
      <w:r w:rsidR="0064310D" w:rsidRPr="001576B3">
        <w:rPr>
          <w:rFonts w:ascii="Times New Roman" w:hAnsi="Times New Roman" w:cs="Times New Roman"/>
          <w:i/>
          <w:vertAlign w:val="subscript"/>
        </w:rPr>
        <w:t>S</w:t>
      </w:r>
    </w:p>
    <w:p w14:paraId="18D80679" w14:textId="44882756" w:rsidR="00E06D34" w:rsidRPr="001576B3" w:rsidRDefault="00E06D34" w:rsidP="00E06D34">
      <w:pPr>
        <w:spacing w:line="360" w:lineRule="auto"/>
        <w:contextualSpacing/>
        <w:jc w:val="both"/>
        <w:rPr>
          <w:rFonts w:ascii="Times New Roman" w:hAnsi="Times New Roman" w:cs="Times New Roman"/>
        </w:rPr>
      </w:pPr>
      <w:r w:rsidRPr="001576B3">
        <w:rPr>
          <w:rFonts w:ascii="Times New Roman" w:hAnsi="Times New Roman" w:cs="Times New Roman"/>
        </w:rPr>
        <w:t xml:space="preserve">In </w:t>
      </w:r>
      <w:r w:rsidRPr="001576B3">
        <w:rPr>
          <w:rFonts w:ascii="Times New Roman" w:hAnsi="Times New Roman" w:cs="Times New Roman"/>
        </w:rPr>
        <w:fldChar w:fldCharType="begin">
          <w:fldData xml:space="preserve">PEVuZE5vdGU+PENpdGU+PEF1dGhvcj5Kb2hhbnNzb248L0F1dGhvcj48WWVhcj4yMDE3PC9ZZWFy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</w:fldData>
        </w:fldChar>
      </w:r>
      <w:r w:rsidR="00835FCB" w:rsidRPr="001576B3">
        <w:rPr>
          <w:rFonts w:ascii="Times New Roman" w:hAnsi="Times New Roman" w:cs="Times New Roman"/>
        </w:rPr>
        <w:instrText xml:space="preserve"> ADDIN EN.CITE </w:instrText>
      </w:r>
      <w:r w:rsidR="00835FCB" w:rsidRPr="001576B3">
        <w:rPr>
          <w:rFonts w:ascii="Times New Roman" w:hAnsi="Times New Roman" w:cs="Times New Roman"/>
        </w:rPr>
        <w:fldChar w:fldCharType="begin">
          <w:fldData xml:space="preserve">PEVuZE5vdGU+PENpdGU+PEF1dGhvcj5Kb2hhbnNzb248L0F1dGhvcj48WWVhcj4yMDE3PC9ZZWFy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</w:fldData>
        </w:fldChar>
      </w:r>
      <w:r w:rsidR="00835FCB" w:rsidRPr="001576B3">
        <w:rPr>
          <w:rFonts w:ascii="Times New Roman" w:hAnsi="Times New Roman" w:cs="Times New Roman"/>
        </w:rPr>
        <w:instrText xml:space="preserve"> ADDIN EN.CITE.DATA </w:instrText>
      </w:r>
      <w:r w:rsidR="00835FCB" w:rsidRPr="001576B3">
        <w:rPr>
          <w:rFonts w:ascii="Times New Roman" w:hAnsi="Times New Roman" w:cs="Times New Roman"/>
        </w:rPr>
      </w:r>
      <w:r w:rsidR="00835FCB" w:rsidRPr="001576B3">
        <w:rPr>
          <w:rFonts w:ascii="Times New Roman" w:hAnsi="Times New Roman" w:cs="Times New Roman"/>
        </w:rPr>
        <w:fldChar w:fldCharType="end"/>
      </w:r>
      <w:r w:rsidRPr="001576B3">
        <w:rPr>
          <w:rFonts w:ascii="Times New Roman" w:hAnsi="Times New Roman" w:cs="Times New Roman"/>
        </w:rPr>
      </w:r>
      <w:r w:rsidRPr="001576B3">
        <w:rPr>
          <w:rFonts w:ascii="Times New Roman" w:hAnsi="Times New Roman" w:cs="Times New Roman"/>
        </w:rPr>
        <w:fldChar w:fldCharType="separate"/>
      </w:r>
      <w:r w:rsidR="00835FCB" w:rsidRPr="001576B3">
        <w:rPr>
          <w:rFonts w:ascii="Times New Roman" w:hAnsi="Times New Roman" w:cs="Times New Roman"/>
          <w:noProof/>
        </w:rPr>
        <w:t>[9, 10]</w:t>
      </w:r>
      <w:r w:rsidRPr="001576B3">
        <w:rPr>
          <w:rFonts w:ascii="Times New Roman" w:hAnsi="Times New Roman" w:cs="Times New Roman"/>
        </w:rPr>
        <w:fldChar w:fldCharType="end"/>
      </w:r>
      <w:r w:rsidR="00645784" w:rsidRPr="001576B3">
        <w:rPr>
          <w:rFonts w:ascii="Times New Roman" w:hAnsi="Times New Roman" w:cs="Times New Roman"/>
        </w:rPr>
        <w:t xml:space="preserve"> </w:t>
      </w:r>
      <w:r w:rsidRPr="001576B3">
        <w:rPr>
          <w:rFonts w:ascii="Times New Roman" w:hAnsi="Times New Roman" w:cs="Times New Roman"/>
        </w:rPr>
        <w:t>and extensive discussion around the</w:t>
      </w:r>
      <w:r w:rsidR="002B0216" w:rsidRPr="001576B3">
        <w:rPr>
          <w:rFonts w:ascii="Times New Roman" w:hAnsi="Times New Roman" w:cs="Times New Roman"/>
        </w:rPr>
        <w:t xml:space="preserve"> influence of soot temperature and maturity on the</w:t>
      </w:r>
      <w:r w:rsidRPr="001576B3">
        <w:rPr>
          <w:rFonts w:ascii="Times New Roman" w:hAnsi="Times New Roman" w:cs="Times New Roman"/>
        </w:rPr>
        <w:t xml:space="preserve"> volumetric heat capacity is done</w:t>
      </w:r>
      <w:r w:rsidR="002B0216" w:rsidRPr="001576B3">
        <w:rPr>
          <w:rFonts w:ascii="Times New Roman" w:hAnsi="Times New Roman" w:cs="Times New Roman"/>
        </w:rPr>
        <w:t>.</w:t>
      </w:r>
      <w:r w:rsidRPr="001576B3">
        <w:rPr>
          <w:rFonts w:ascii="Times New Roman" w:hAnsi="Times New Roman" w:cs="Times New Roman"/>
        </w:rPr>
        <w:t xml:space="preserve"> </w:t>
      </w:r>
      <w:r w:rsidR="002B0216" w:rsidRPr="001576B3">
        <w:rPr>
          <w:rFonts w:ascii="Times New Roman" w:hAnsi="Times New Roman" w:cs="Times New Roman"/>
        </w:rPr>
        <w:t xml:space="preserve">It </w:t>
      </w:r>
      <w:r w:rsidR="003223A4" w:rsidRPr="001576B3">
        <w:rPr>
          <w:rFonts w:ascii="Times New Roman" w:hAnsi="Times New Roman" w:cs="Times New Roman"/>
        </w:rPr>
        <w:t xml:space="preserve">was </w:t>
      </w:r>
      <w:r w:rsidRPr="001576B3">
        <w:rPr>
          <w:rFonts w:ascii="Times New Roman" w:hAnsi="Times New Roman" w:cs="Times New Roman"/>
        </w:rPr>
        <w:t>conclud</w:t>
      </w:r>
      <w:r w:rsidR="002B0216" w:rsidRPr="001576B3">
        <w:rPr>
          <w:rFonts w:ascii="Times New Roman" w:hAnsi="Times New Roman" w:cs="Times New Roman"/>
        </w:rPr>
        <w:t>ed</w:t>
      </w:r>
      <w:r w:rsidRPr="001576B3">
        <w:rPr>
          <w:rFonts w:ascii="Times New Roman" w:hAnsi="Times New Roman" w:cs="Times New Roman"/>
        </w:rPr>
        <w:t xml:space="preserve"> that the </w:t>
      </w:r>
      <w:r w:rsidR="003223A4" w:rsidRPr="001576B3">
        <w:rPr>
          <w:rFonts w:ascii="Times New Roman" w:hAnsi="Times New Roman" w:cs="Times New Roman"/>
        </w:rPr>
        <w:t>volumetric heat capacity</w:t>
      </w:r>
      <w:r w:rsidRPr="001576B3">
        <w:rPr>
          <w:rFonts w:ascii="Times New Roman" w:hAnsi="Times New Roman" w:cs="Times New Roman"/>
        </w:rPr>
        <w:t xml:space="preserve"> can be considered </w:t>
      </w:r>
      <w:r w:rsidR="002B0216" w:rsidRPr="001576B3">
        <w:rPr>
          <w:rFonts w:ascii="Times New Roman" w:hAnsi="Times New Roman" w:cs="Times New Roman"/>
        </w:rPr>
        <w:t>independent on temperature (flame and LII temperatures) and maturity</w:t>
      </w:r>
      <w:r w:rsidRPr="001576B3">
        <w:rPr>
          <w:rFonts w:ascii="Times New Roman" w:hAnsi="Times New Roman" w:cs="Times New Roman"/>
        </w:rPr>
        <w:t xml:space="preserve">. </w:t>
      </w:r>
      <w:r w:rsidR="00D5653E" w:rsidRPr="001576B3">
        <w:rPr>
          <w:rFonts w:ascii="Times New Roman" w:hAnsi="Times New Roman" w:cs="Times New Roman"/>
        </w:rPr>
        <w:t>Nevertheless</w:t>
      </w:r>
      <w:r w:rsidR="00DB741F" w:rsidRPr="001576B3">
        <w:rPr>
          <w:rFonts w:ascii="Times New Roman" w:hAnsi="Times New Roman" w:cs="Times New Roman"/>
        </w:rPr>
        <w:t>,</w:t>
      </w:r>
      <w:r w:rsidR="00D5653E" w:rsidRPr="001576B3">
        <w:rPr>
          <w:rFonts w:ascii="Times New Roman" w:hAnsi="Times New Roman" w:cs="Times New Roman"/>
        </w:rPr>
        <w:t xml:space="preserve"> we consider a 5 % v</w:t>
      </w:r>
      <w:r w:rsidR="003223A4" w:rsidRPr="001576B3">
        <w:rPr>
          <w:rFonts w:ascii="Times New Roman" w:hAnsi="Times New Roman" w:cs="Times New Roman"/>
        </w:rPr>
        <w:t xml:space="preserve">ariation of </w:t>
      </w:r>
      <w:r w:rsidR="00D5653E" w:rsidRPr="001576B3">
        <w:rPr>
          <w:rFonts w:ascii="Times New Roman" w:hAnsi="Times New Roman" w:cs="Times New Roman"/>
          <w:i/>
        </w:rPr>
        <w:t>ρc</w:t>
      </w:r>
      <w:r w:rsidR="00D5653E" w:rsidRPr="001576B3">
        <w:rPr>
          <w:rFonts w:ascii="Times New Roman" w:hAnsi="Times New Roman" w:cs="Times New Roman"/>
          <w:i/>
          <w:vertAlign w:val="subscript"/>
        </w:rPr>
        <w:t>S</w:t>
      </w:r>
      <w:r w:rsidR="003223A4" w:rsidRPr="001576B3">
        <w:rPr>
          <w:rFonts w:ascii="Times New Roman" w:hAnsi="Times New Roman" w:cs="Times New Roman"/>
        </w:rPr>
        <w:t>, as specified in T</w:t>
      </w:r>
      <w:r w:rsidR="00D5653E" w:rsidRPr="001576B3">
        <w:rPr>
          <w:rFonts w:ascii="Times New Roman" w:hAnsi="Times New Roman" w:cs="Times New Roman"/>
        </w:rPr>
        <w:t>able S2.</w:t>
      </w:r>
      <w:r w:rsidR="00DF66B4" w:rsidRPr="001576B3">
        <w:rPr>
          <w:rFonts w:ascii="Times New Roman" w:hAnsi="Times New Roman" w:cs="Times New Roman"/>
        </w:rPr>
        <w:t xml:space="preserve"> </w:t>
      </w:r>
    </w:p>
    <w:p w14:paraId="327D13D8" w14:textId="77777777" w:rsidR="00E06D34" w:rsidRPr="001576B3" w:rsidRDefault="00E06D34" w:rsidP="00E06D34">
      <w:pPr>
        <w:spacing w:line="360" w:lineRule="auto"/>
        <w:contextualSpacing/>
        <w:jc w:val="both"/>
        <w:rPr>
          <w:rFonts w:ascii="Times New Roman" w:hAnsi="Times New Roman" w:cs="Times New Roman"/>
          <w:i/>
        </w:rPr>
      </w:pPr>
      <w:r w:rsidRPr="001576B3">
        <w:rPr>
          <w:rFonts w:ascii="Times New Roman" w:hAnsi="Times New Roman" w:cs="Times New Roman"/>
          <w:i/>
        </w:rPr>
        <w:t>Heat accommodation coefficient</w:t>
      </w:r>
    </w:p>
    <w:p w14:paraId="036F0EAD" w14:textId="2916B8BE" w:rsidR="00E06D34" w:rsidRPr="001576B3" w:rsidRDefault="00E06D34" w:rsidP="00E06D34">
      <w:pPr>
        <w:spacing w:line="360" w:lineRule="auto"/>
        <w:contextualSpacing/>
        <w:jc w:val="both"/>
        <w:rPr>
          <w:rFonts w:ascii="Times New Roman" w:hAnsi="Times New Roman" w:cs="Times New Roman"/>
        </w:rPr>
      </w:pPr>
      <w:r w:rsidRPr="001576B3">
        <w:rPr>
          <w:rFonts w:ascii="Times New Roman" w:hAnsi="Times New Roman" w:cs="Times New Roman"/>
        </w:rPr>
        <w:t>As discussed by many groups, the thermal accommodation coefficient</w:t>
      </w:r>
      <w:r w:rsidR="00AE382D" w:rsidRPr="001576B3">
        <w:rPr>
          <w:rFonts w:ascii="Times New Roman" w:hAnsi="Times New Roman" w:cs="Times New Roman"/>
        </w:rPr>
        <w:t xml:space="preserve"> </w:t>
      </w:r>
      <w:r w:rsidR="00AE382D" w:rsidRPr="001576B3">
        <w:rPr>
          <w:rFonts w:ascii="Times New Roman" w:hAnsi="Times New Roman" w:cs="Times New Roman"/>
          <w:i/>
        </w:rPr>
        <w:t>α</w:t>
      </w:r>
      <w:r w:rsidR="00AE382D" w:rsidRPr="001576B3">
        <w:rPr>
          <w:rFonts w:ascii="Times New Roman" w:hAnsi="Times New Roman" w:cs="Times New Roman"/>
          <w:i/>
          <w:vertAlign w:val="subscript"/>
        </w:rPr>
        <w:t>T</w:t>
      </w:r>
      <w:r w:rsidR="00DC500F" w:rsidRPr="001576B3">
        <w:rPr>
          <w:rFonts w:ascii="Times New Roman" w:hAnsi="Times New Roman" w:cs="Times New Roman"/>
        </w:rPr>
        <w:t>,</w:t>
      </w:r>
      <w:r w:rsidRPr="001576B3">
        <w:rPr>
          <w:rFonts w:ascii="Times New Roman" w:hAnsi="Times New Roman" w:cs="Times New Roman"/>
        </w:rPr>
        <w:t xml:space="preserve"> which indicates the efficiency of energy transfer through collisions between soot and surrounding gas molecules, is k</w:t>
      </w:r>
      <w:r w:rsidR="00AE382D" w:rsidRPr="001576B3">
        <w:rPr>
          <w:rFonts w:ascii="Times New Roman" w:hAnsi="Times New Roman" w:cs="Times New Roman"/>
        </w:rPr>
        <w:t xml:space="preserve">nown to vary with soot maturity. </w:t>
      </w:r>
      <w:r w:rsidRPr="001576B3">
        <w:rPr>
          <w:rFonts w:ascii="Times New Roman" w:hAnsi="Times New Roman" w:cs="Times New Roman"/>
        </w:rPr>
        <w:t xml:space="preserve">For young soot the values are higher than for mature soot, according to the discussion in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&lt;EndNote&gt;&lt;Cite&gt;&lt;Author&gt;Michelsen&lt;/Author&gt;&lt;Year&gt;2015&lt;/Year&gt;&lt;RecNum&gt;211&lt;/RecNum&gt;&lt;DisplayText&gt;[11]&lt;/DisplayText&gt;&lt;record&gt;&lt;rec-number&gt;211&lt;/rec-number&gt;&lt;foreign-keys&gt;&lt;key app="EN" db-id="95sppvfxkxxwfjeppw2x0sv1fapfftd0xxwf" timestamp="1612860052" guid="022699a5-4a6e-497b-9d21-f41e169aadfa"&gt;211&lt;/key&gt;&lt;/foreign-keys&gt;&lt;ref-type name="Journal Article"&gt;17&lt;/ref-type&gt;&lt;contributors&gt;&lt;authors&gt;&lt;author&gt;Michelsen, H. A.&lt;/author&gt;&lt;author&gt;Schulz, C.&lt;/author&gt;&lt;author&gt;Smallwood, G. J.&lt;/author&gt;&lt;author&gt;Will, S.&lt;/author&gt;&lt;/authors&gt;&lt;/contributors&gt;&lt;titles&gt;&lt;title&gt;Laser-induced incandescence: Particulate diagnostics for combustion, atmospheric, and industrial applications&lt;/title&gt;&lt;secondary-title&gt;Progress in Energy and Combustion Science&lt;/secondary-title&gt;&lt;/titles&gt;&lt;periodical&gt;&lt;full-title&gt;Progress in Energy and Combustion Science&lt;/full-title&gt;&lt;/periodical&gt;&lt;pages&gt;2-48&lt;/pages&gt;&lt;volume&gt;51&lt;/volume&gt;&lt;keywords&gt;&lt;keyword&gt;Laser-induced incandescence&lt;/keyword&gt;&lt;keyword&gt;Particulate diagnostics&lt;/keyword&gt;&lt;keyword&gt;Nanoparticles&lt;/keyword&gt;&lt;keyword&gt;Nanoscale heat transfer&lt;/keyword&gt;&lt;keyword&gt;Soot&lt;/keyword&gt;&lt;keyword&gt;Black carbon&lt;/keyword&gt;&lt;/keywords&gt;&lt;dates&gt;&lt;year&gt;2015&lt;/year&gt;&lt;pub-dates&gt;&lt;date&gt;12//&lt;/date&gt;&lt;/pub-dates&gt;&lt;/dates&gt;&lt;isbn&gt;0360-1285&lt;/isbn&gt;&lt;urls&gt;&lt;related-urls&gt;&lt;url&gt;&lt;style face="underline" font="default" size="100%"&gt;http://www.sciencedirect.com/science/article/pii/S0360128515300071&lt;/style&gt;&lt;/url&gt;&lt;url&gt;&lt;style face="underline" font="default" size="100%"&gt;http://ac.els-cdn.com/S0360128515300071/1-s2.0-S0360128515300071-main.pdf?_tid=ece5af48-02ff-11e6-9e55-00000aacb35d&amp;amp;acdnat=1460721069_c33dfa08523fcae14ca6e8974ddb3617&lt;/style&gt;&lt;/url&gt;&lt;/related-urls&gt;&lt;/urls&gt;&lt;electronic-resource-num&gt;&lt;style face="underline" font="default" size="100%"&gt;http://dx.doi.org/10.1016/j.pecs.2015.07.001&lt;/style&gt;&lt;/electronic-resource-num&gt;&lt;/record&gt;&lt;/Cite&gt;&lt;/EndNote&gt;</w:instrText>
      </w:r>
      <w:r w:rsidRPr="001576B3">
        <w:rPr>
          <w:rFonts w:ascii="Times New Roman" w:hAnsi="Times New Roman" w:cs="Times New Roman"/>
        </w:rPr>
        <w:fldChar w:fldCharType="separate"/>
      </w:r>
      <w:r w:rsidR="00835FCB" w:rsidRPr="001576B3">
        <w:rPr>
          <w:rFonts w:ascii="Times New Roman" w:hAnsi="Times New Roman" w:cs="Times New Roman"/>
          <w:noProof/>
        </w:rPr>
        <w:t>[11]</w:t>
      </w:r>
      <w:r w:rsidRPr="001576B3">
        <w:rPr>
          <w:rFonts w:ascii="Times New Roman" w:hAnsi="Times New Roman" w:cs="Times New Roman"/>
        </w:rPr>
        <w:fldChar w:fldCharType="end"/>
      </w:r>
      <w:r w:rsidR="00250081" w:rsidRPr="001576B3">
        <w:rPr>
          <w:rFonts w:ascii="Times New Roman" w:hAnsi="Times New Roman" w:cs="Times New Roman"/>
        </w:rPr>
        <w:t>,</w:t>
      </w:r>
      <w:r w:rsidRPr="001576B3">
        <w:rPr>
          <w:rFonts w:ascii="Times New Roman" w:hAnsi="Times New Roman" w:cs="Times New Roman"/>
        </w:rPr>
        <w:t xml:space="preserve"> where </w:t>
      </w:r>
      <w:r w:rsidR="00250081" w:rsidRPr="001576B3">
        <w:rPr>
          <w:rFonts w:ascii="Times New Roman" w:hAnsi="Times New Roman" w:cs="Times New Roman"/>
        </w:rPr>
        <w:t>this subject</w:t>
      </w:r>
      <w:r w:rsidRPr="001576B3">
        <w:rPr>
          <w:rFonts w:ascii="Times New Roman" w:hAnsi="Times New Roman" w:cs="Times New Roman"/>
        </w:rPr>
        <w:t xml:space="preserve"> is reviewed.</w:t>
      </w:r>
      <w:r w:rsidR="00AE382D" w:rsidRPr="001576B3">
        <w:rPr>
          <w:rFonts w:ascii="Times New Roman" w:hAnsi="Times New Roman" w:cs="Times New Roman"/>
        </w:rPr>
        <w:t xml:space="preserve"> The use of </w:t>
      </w:r>
      <w:r w:rsidR="00250081" w:rsidRPr="001576B3">
        <w:rPr>
          <w:rFonts w:ascii="Times New Roman" w:hAnsi="Times New Roman" w:cs="Times New Roman"/>
        </w:rPr>
        <w:t xml:space="preserve">an </w:t>
      </w:r>
      <w:r w:rsidR="00AE382D" w:rsidRPr="001576B3">
        <w:rPr>
          <w:rFonts w:ascii="Times New Roman" w:hAnsi="Times New Roman" w:cs="Times New Roman"/>
        </w:rPr>
        <w:t xml:space="preserve">accurate value for </w:t>
      </w:r>
      <w:r w:rsidR="00AE382D" w:rsidRPr="001576B3">
        <w:rPr>
          <w:rFonts w:ascii="Times New Roman" w:hAnsi="Times New Roman" w:cs="Times New Roman"/>
          <w:i/>
        </w:rPr>
        <w:t>α</w:t>
      </w:r>
      <w:r w:rsidR="00AE382D" w:rsidRPr="001576B3">
        <w:rPr>
          <w:rFonts w:ascii="Times New Roman" w:hAnsi="Times New Roman" w:cs="Times New Roman"/>
          <w:i/>
          <w:vertAlign w:val="subscript"/>
        </w:rPr>
        <w:t>T</w:t>
      </w:r>
      <w:r w:rsidR="00AE382D" w:rsidRPr="001576B3">
        <w:rPr>
          <w:rFonts w:ascii="Times New Roman" w:hAnsi="Times New Roman" w:cs="Times New Roman"/>
        </w:rPr>
        <w:t xml:space="preserve"> is </w:t>
      </w:r>
      <w:r w:rsidR="001938B7" w:rsidRPr="001576B3">
        <w:rPr>
          <w:rFonts w:ascii="Times New Roman" w:hAnsi="Times New Roman" w:cs="Times New Roman"/>
        </w:rPr>
        <w:t xml:space="preserve">especially </w:t>
      </w:r>
      <w:r w:rsidR="00AE382D" w:rsidRPr="001576B3">
        <w:rPr>
          <w:rFonts w:ascii="Times New Roman" w:hAnsi="Times New Roman" w:cs="Times New Roman"/>
        </w:rPr>
        <w:t>of great importance when conducting primary particle sizing by fitting LII signal decays</w:t>
      </w:r>
      <w:r w:rsidR="001938B7" w:rsidRPr="001576B3">
        <w:rPr>
          <w:rFonts w:ascii="Times New Roman" w:hAnsi="Times New Roman" w:cs="Times New Roman"/>
        </w:rPr>
        <w:t xml:space="preserve">. We investigate the influence on our fluence curves as specified in </w:t>
      </w:r>
      <w:r w:rsidR="00250081" w:rsidRPr="001576B3">
        <w:rPr>
          <w:rFonts w:ascii="Times New Roman" w:hAnsi="Times New Roman" w:cs="Times New Roman"/>
        </w:rPr>
        <w:t>T</w:t>
      </w:r>
      <w:r w:rsidR="001938B7" w:rsidRPr="001576B3">
        <w:rPr>
          <w:rFonts w:ascii="Times New Roman" w:hAnsi="Times New Roman" w:cs="Times New Roman"/>
        </w:rPr>
        <w:t>able S2.</w:t>
      </w:r>
    </w:p>
    <w:p w14:paraId="5692C815" w14:textId="77777777" w:rsidR="00E06D34" w:rsidRPr="001576B3" w:rsidRDefault="00E06D34" w:rsidP="00E06D34">
      <w:pPr>
        <w:spacing w:line="360" w:lineRule="auto"/>
        <w:contextualSpacing/>
        <w:jc w:val="both"/>
        <w:rPr>
          <w:rFonts w:ascii="Times New Roman" w:hAnsi="Times New Roman" w:cs="Times New Roman"/>
          <w:i/>
        </w:rPr>
      </w:pPr>
      <w:r w:rsidRPr="001576B3">
        <w:rPr>
          <w:rFonts w:ascii="Times New Roman" w:hAnsi="Times New Roman" w:cs="Times New Roman"/>
          <w:i/>
        </w:rPr>
        <w:lastRenderedPageBreak/>
        <w:t>Primary particle size</w:t>
      </w:r>
    </w:p>
    <w:p w14:paraId="5812A12C" w14:textId="0E317D09" w:rsidR="00E06D34" w:rsidRPr="001576B3" w:rsidRDefault="00E06D34" w:rsidP="00E06D34">
      <w:pPr>
        <w:spacing w:line="360" w:lineRule="auto"/>
        <w:contextualSpacing/>
        <w:jc w:val="both"/>
        <w:rPr>
          <w:rFonts w:ascii="Times New Roman" w:hAnsi="Times New Roman" w:cs="Times New Roman"/>
        </w:rPr>
      </w:pPr>
      <w:r w:rsidRPr="001576B3">
        <w:rPr>
          <w:rFonts w:ascii="Times New Roman" w:hAnsi="Times New Roman" w:cs="Times New Roman"/>
        </w:rPr>
        <w:t xml:space="preserve">With smaller </w:t>
      </w:r>
      <w:r w:rsidR="00C96ADA" w:rsidRPr="001576B3">
        <w:rPr>
          <w:rFonts w:ascii="Times New Roman" w:hAnsi="Times New Roman" w:cs="Times New Roman"/>
        </w:rPr>
        <w:t>particles,</w:t>
      </w:r>
      <w:r w:rsidRPr="001576B3">
        <w:rPr>
          <w:rFonts w:ascii="Times New Roman" w:hAnsi="Times New Roman" w:cs="Times New Roman"/>
        </w:rPr>
        <w:t xml:space="preserve"> the surface</w:t>
      </w:r>
      <w:r w:rsidR="00250081" w:rsidRPr="001576B3">
        <w:rPr>
          <w:rFonts w:ascii="Times New Roman" w:hAnsi="Times New Roman" w:cs="Times New Roman"/>
        </w:rPr>
        <w:t>-to-</w:t>
      </w:r>
      <w:r w:rsidRPr="001576B3">
        <w:rPr>
          <w:rFonts w:ascii="Times New Roman" w:hAnsi="Times New Roman" w:cs="Times New Roman"/>
        </w:rPr>
        <w:t xml:space="preserve">volume ratio </w:t>
      </w:r>
      <w:r w:rsidR="00250081" w:rsidRPr="001576B3">
        <w:rPr>
          <w:rFonts w:ascii="Times New Roman" w:hAnsi="Times New Roman" w:cs="Times New Roman"/>
        </w:rPr>
        <w:t>increases</w:t>
      </w:r>
      <w:r w:rsidRPr="001576B3">
        <w:rPr>
          <w:rFonts w:ascii="Times New Roman" w:hAnsi="Times New Roman" w:cs="Times New Roman"/>
        </w:rPr>
        <w:t xml:space="preserve"> and hence, the conductive cooling will increase. We consider a possible error in our </w:t>
      </w:r>
      <w:r w:rsidRPr="001576B3">
        <w:rPr>
          <w:rFonts w:ascii="Times New Roman" w:hAnsi="Times New Roman" w:cs="Times New Roman"/>
          <w:i/>
        </w:rPr>
        <w:t>d</w:t>
      </w:r>
      <w:r w:rsidRPr="001576B3">
        <w:rPr>
          <w:rFonts w:ascii="Times New Roman" w:hAnsi="Times New Roman" w:cs="Times New Roman"/>
          <w:i/>
          <w:vertAlign w:val="subscript"/>
        </w:rPr>
        <w:t>pp</w:t>
      </w:r>
      <w:r w:rsidRPr="001576B3">
        <w:rPr>
          <w:rFonts w:ascii="Times New Roman" w:hAnsi="Times New Roman" w:cs="Times New Roman"/>
          <w:vertAlign w:val="subscript"/>
        </w:rPr>
        <w:t xml:space="preserve"> </w:t>
      </w:r>
      <w:r w:rsidRPr="001576B3">
        <w:rPr>
          <w:rFonts w:ascii="Times New Roman" w:hAnsi="Times New Roman" w:cs="Times New Roman"/>
        </w:rPr>
        <w:t xml:space="preserve">estimations and consider the influence. We use a  single primary particle and do not include the influence of bridging and shielding, as the young soot aggregates of OP7 are relatively small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&lt;EndNote&gt;&lt;Cite&gt;&lt;Author&gt;Török&lt;/Author&gt;&lt;Year&gt;2018&lt;/Year&gt;&lt;RecNum&gt;217&lt;/RecNum&gt;&lt;DisplayText&gt;[1]&lt;/DisplayText&gt;&lt;record&gt;&lt;rec-number&gt;217&lt;/rec-number&gt;&lt;foreign-keys&gt;&lt;key app="EN" db-id="95sppvfxkxxwfjeppw2x0sv1fapfftd0xxwf" timestamp="1612860059" guid="093e1bce-12cd-41c2-98cd-3a3b71148740"&gt;217&lt;/key&gt;&lt;/foreign-keys&gt;&lt;ref-type name="Journal Article"&gt;17&lt;/ref-type&gt;&lt;contributors&gt;&lt;authors&gt;&lt;author&gt;Török, Sandra&lt;/author&gt;&lt;author&gt;Malmborg, Vilhelm B.&lt;/author&gt;&lt;author&gt;Simonsson, Johan&lt;/author&gt;&lt;author&gt;Eriksson, Axel&lt;/author&gt;&lt;author&gt;Martinsson, Johan&lt;/author&gt;&lt;author&gt;Mannazhi, Manu&lt;/author&gt;&lt;author&gt;Pagels, Joakim&lt;/author&gt;&lt;author&gt;Bengtsson, Per-Erik&lt;/author&gt;&lt;/authors&gt;&lt;/contributors&gt;&lt;titles&gt;&lt;title&gt;Investigation of the absorption Ångström exponent and its relation to physicochemical properties for mini-CAST soot&lt;/title&gt;&lt;secondary-title&gt;Aerosol Science and Technology&lt;/secondary-title&gt;&lt;/titles&gt;&lt;periodical&gt;&lt;full-title&gt;Aerosol Science and Technology&lt;/full-title&gt;&lt;/periodical&gt;&lt;pages&gt;757-767&lt;/pages&gt;&lt;volume&gt;52&lt;/volume&gt;&lt;number&gt;7&lt;/number&gt;&lt;dates&gt;&lt;year&gt;2018&lt;/year&gt;&lt;pub-dates&gt;&lt;date&gt;2018/07/03&lt;/date&gt;&lt;/pub-dates&gt;&lt;/dates&gt;&lt;publisher&gt;Taylor &amp;amp; Francis&lt;/publisher&gt;&lt;isbn&gt;0278-6826&lt;/isbn&gt;&lt;urls&gt;&lt;related-urls&gt;&lt;url&gt;https://doi.org/10.1080/02786826.2018.1457767&lt;/url&gt;&lt;/related-urls&gt;&lt;/urls&gt;&lt;electronic-resource-num&gt;10.1080/02786826.2018.1457767&lt;/electronic-resource-num&gt;&lt;/record&gt;&lt;/Cite&gt;&lt;/EndNote&gt;</w:instrText>
      </w:r>
      <w:r w:rsidRPr="001576B3">
        <w:rPr>
          <w:rFonts w:ascii="Times New Roman" w:hAnsi="Times New Roman" w:cs="Times New Roman"/>
        </w:rPr>
        <w:fldChar w:fldCharType="separate"/>
      </w:r>
      <w:r w:rsidR="007D6BCD" w:rsidRPr="001576B3">
        <w:rPr>
          <w:rFonts w:ascii="Times New Roman" w:hAnsi="Times New Roman" w:cs="Times New Roman"/>
          <w:noProof/>
        </w:rPr>
        <w:t>[1]</w:t>
      </w:r>
      <w:r w:rsidRPr="001576B3">
        <w:rPr>
          <w:rFonts w:ascii="Times New Roman" w:hAnsi="Times New Roman" w:cs="Times New Roman"/>
        </w:rPr>
        <w:fldChar w:fldCharType="end"/>
      </w:r>
      <w:r w:rsidRPr="001576B3">
        <w:rPr>
          <w:rFonts w:ascii="Times New Roman" w:hAnsi="Times New Roman" w:cs="Times New Roman"/>
        </w:rPr>
        <w:t>.</w:t>
      </w:r>
      <w:r w:rsidR="002B3355" w:rsidRPr="001576B3">
        <w:rPr>
          <w:rFonts w:ascii="Times New Roman" w:hAnsi="Times New Roman" w:cs="Times New Roman"/>
        </w:rPr>
        <w:t xml:space="preserve"> Also, from observations in </w:t>
      </w:r>
      <w:r w:rsidR="002B3355"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&lt;EndNote&gt;&lt;Cite&gt;&lt;Author&gt;Bambha&lt;/Author&gt;&lt;Year&gt;2013&lt;/Year&gt;&lt;RecNum&gt;224&lt;/RecNum&gt;&lt;DisplayText&gt;[12]&lt;/DisplayText&gt;&lt;record&gt;&lt;rec-number&gt;224&lt;/rec-number&gt;&lt;foreign-keys&gt;&lt;key app="EN" db-id="95sppvfxkxxwfjeppw2x0sv1fapfftd0xxwf" timestamp="1612860074" guid="62c60463-19d0-48e5-bbb9-bcf7aefda14c"&gt;224&lt;/key&gt;&lt;/foreign-keys&gt;&lt;ref-type name="Journal Article"&gt;17&lt;/ref-type&gt;&lt;contributors&gt;&lt;authors&gt;&lt;author&gt;Bambha, R. P.&lt;/author&gt;&lt;author&gt;Dansson, M. A.&lt;/author&gt;&lt;author&gt;Schrader, P. E.&lt;/author&gt;&lt;author&gt;Michelsen, H. A.&lt;/author&gt;&lt;/authors&gt;&lt;/contributors&gt;&lt;titles&gt;&lt;title&gt;Effects of volatile coatings on the laser-induced incandescence of soot&lt;/title&gt;&lt;secondary-title&gt;Applied Physics B&lt;/secondary-title&gt;&lt;/titles&gt;&lt;periodical&gt;&lt;full-title&gt;Applied Physics B&lt;/full-title&gt;&lt;/periodical&gt;&lt;pages&gt;343-358&lt;/pages&gt;&lt;volume&gt;112&lt;/volume&gt;&lt;number&gt;3&lt;/number&gt;&lt;dates&gt;&lt;year&gt;2013&lt;/year&gt;&lt;/dates&gt;&lt;isbn&gt;0946-2171&lt;/isbn&gt;&lt;urls&gt;&lt;/urls&gt;&lt;/record&gt;&lt;/Cite&gt;&lt;/EndNote&gt;</w:instrText>
      </w:r>
      <w:r w:rsidR="002B3355" w:rsidRPr="001576B3">
        <w:rPr>
          <w:rFonts w:ascii="Times New Roman" w:hAnsi="Times New Roman" w:cs="Times New Roman"/>
        </w:rPr>
        <w:fldChar w:fldCharType="separate"/>
      </w:r>
      <w:r w:rsidR="00835FCB" w:rsidRPr="001576B3">
        <w:rPr>
          <w:rFonts w:ascii="Times New Roman" w:hAnsi="Times New Roman" w:cs="Times New Roman"/>
          <w:noProof/>
        </w:rPr>
        <w:t>[12]</w:t>
      </w:r>
      <w:r w:rsidR="002B3355" w:rsidRPr="001576B3">
        <w:rPr>
          <w:rFonts w:ascii="Times New Roman" w:hAnsi="Times New Roman" w:cs="Times New Roman"/>
        </w:rPr>
        <w:fldChar w:fldCharType="end"/>
      </w:r>
      <w:r w:rsidR="002B3355" w:rsidRPr="001576B3">
        <w:rPr>
          <w:rFonts w:ascii="Times New Roman" w:hAnsi="Times New Roman" w:cs="Times New Roman"/>
        </w:rPr>
        <w:t xml:space="preserve">, </w:t>
      </w:r>
      <w:r w:rsidR="000917DB" w:rsidRPr="001576B3">
        <w:rPr>
          <w:rFonts w:ascii="Times New Roman" w:hAnsi="Times New Roman" w:cs="Times New Roman"/>
        </w:rPr>
        <w:t>the normalized fluence curve of fresh and collapsed soot were compared and showed good overlap,</w:t>
      </w:r>
      <w:r w:rsidR="0025132E" w:rsidRPr="001576B3">
        <w:rPr>
          <w:rFonts w:ascii="Times New Roman" w:hAnsi="Times New Roman" w:cs="Times New Roman"/>
        </w:rPr>
        <w:t xml:space="preserve"> hence</w:t>
      </w:r>
      <w:r w:rsidR="000917DB" w:rsidRPr="001576B3">
        <w:rPr>
          <w:rFonts w:ascii="Times New Roman" w:hAnsi="Times New Roman" w:cs="Times New Roman"/>
        </w:rPr>
        <w:t xml:space="preserve"> indicating no influence of shielding on the fluence curve.</w:t>
      </w:r>
      <w:r w:rsidR="002B3355" w:rsidRPr="001576B3">
        <w:rPr>
          <w:rFonts w:ascii="Times New Roman" w:hAnsi="Times New Roman" w:cs="Times New Roman"/>
        </w:rPr>
        <w:t xml:space="preserve"> </w:t>
      </w:r>
    </w:p>
    <w:p w14:paraId="5DBE0321" w14:textId="4FAE1BEA" w:rsidR="00E06D34" w:rsidRPr="001576B3" w:rsidRDefault="00F708F7" w:rsidP="00E06D34">
      <w:pPr>
        <w:spacing w:line="360" w:lineRule="auto"/>
        <w:contextualSpacing/>
        <w:jc w:val="both"/>
        <w:rPr>
          <w:rFonts w:ascii="Times New Roman" w:hAnsi="Times New Roman" w:cs="Times New Roman"/>
          <w:i/>
        </w:rPr>
      </w:pPr>
      <w:r w:rsidRPr="001576B3">
        <w:rPr>
          <w:rFonts w:ascii="Times New Roman" w:hAnsi="Times New Roman" w:cs="Times New Roman"/>
          <w:i/>
        </w:rPr>
        <w:t>Sublimation efficiency</w:t>
      </w:r>
    </w:p>
    <w:p w14:paraId="3C944913" w14:textId="281B278D" w:rsidR="000917DB" w:rsidRPr="001576B3" w:rsidRDefault="00E06D34" w:rsidP="00E06D34">
      <w:pPr>
        <w:spacing w:line="360" w:lineRule="auto"/>
        <w:contextualSpacing/>
        <w:jc w:val="both"/>
        <w:rPr>
          <w:rFonts w:ascii="Times New Roman" w:hAnsi="Times New Roman" w:cs="Times New Roman"/>
        </w:rPr>
      </w:pPr>
      <w:r w:rsidRPr="001576B3">
        <w:rPr>
          <w:rFonts w:ascii="Times New Roman" w:hAnsi="Times New Roman" w:cs="Times New Roman"/>
        </w:rPr>
        <w:t xml:space="preserve">As observed in the work by </w:t>
      </w:r>
      <w:r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&lt;EndNote&gt;&lt;Cite&gt;&lt;Author&gt;Olofsson&lt;/Author&gt;&lt;Year&gt;2015&lt;/Year&gt;&lt;RecNum&gt;220&lt;/RecNum&gt;&lt;DisplayText&gt;[6]&lt;/DisplayText&gt;&lt;record&gt;&lt;rec-number&gt;220&lt;/rec-number&gt;&lt;foreign-keys&gt;&lt;key app="EN" db-id="95sppvfxkxxwfjeppw2x0sv1fapfftd0xxwf" timestamp="1612860065" guid="300f51bf-866a-4c8a-85fb-f787a96ba6c8"&gt;220&lt;/key&gt;&lt;/foreign-keys&gt;&lt;ref-type name="Journal Article"&gt;17&lt;/ref-type&gt;&lt;contributors&gt;&lt;authors&gt;&lt;author&gt;Olofsson, N.-E.&lt;/author&gt;&lt;author&gt;Simonsson, J.&lt;/author&gt;&lt;author&gt;Török, S.&lt;/author&gt;&lt;author&gt;Bladh, H.&lt;/author&gt;&lt;author&gt;Bengtsson, P.-E.&lt;/author&gt;&lt;/authors&gt;&lt;/contributors&gt;&lt;titles&gt;&lt;title&gt;Evolution of properties for aging soot in premixed flat flames studied by laser-induced incandescence and elastic light scattering&lt;/title&gt;&lt;secondary-title&gt;Applied Physics B&lt;/secondary-title&gt;&lt;/titles&gt;&lt;periodical&gt;&lt;full-title&gt;Applied Physics B&lt;/full-title&gt;&lt;/periodical&gt;&lt;pages&gt;669-683&lt;/pages&gt;&lt;volume&gt;119&lt;/volume&gt;&lt;number&gt;4&lt;/number&gt;&lt;dates&gt;&lt;year&gt;2015&lt;/year&gt;&lt;/dates&gt;&lt;isbn&gt;1432-0649&lt;/isbn&gt;&lt;label&gt;Olofsson2015&lt;/label&gt;&lt;work-type&gt;journal article&lt;/work-type&gt;&lt;urls&gt;&lt;related-urls&gt;&lt;url&gt;http://dx.doi.org/10.1007/s00340-015-6067-3&lt;/url&gt;&lt;/related-urls&gt;&lt;/urls&gt;&lt;electronic-resource-num&gt;10.1007/s00340-015-6067-3&lt;/electronic-resource-num&gt;&lt;/record&gt;&lt;/Cite&gt;&lt;/EndNote&gt;</w:instrText>
      </w:r>
      <w:r w:rsidRPr="001576B3">
        <w:rPr>
          <w:rFonts w:ascii="Times New Roman" w:hAnsi="Times New Roman" w:cs="Times New Roman"/>
        </w:rPr>
        <w:fldChar w:fldCharType="separate"/>
      </w:r>
      <w:r w:rsidR="00835FCB" w:rsidRPr="001576B3">
        <w:rPr>
          <w:rFonts w:ascii="Times New Roman" w:hAnsi="Times New Roman" w:cs="Times New Roman"/>
          <w:noProof/>
        </w:rPr>
        <w:t>[6]</w:t>
      </w:r>
      <w:r w:rsidRPr="001576B3">
        <w:rPr>
          <w:rFonts w:ascii="Times New Roman" w:hAnsi="Times New Roman" w:cs="Times New Roman"/>
        </w:rPr>
        <w:fldChar w:fldCharType="end"/>
      </w:r>
      <w:r w:rsidRPr="001576B3">
        <w:rPr>
          <w:rFonts w:ascii="Times New Roman" w:hAnsi="Times New Roman" w:cs="Times New Roman"/>
        </w:rPr>
        <w:t>, the sublimation temperature will increase with soot maturity</w:t>
      </w:r>
      <w:r w:rsidR="00935A43" w:rsidRPr="001576B3">
        <w:rPr>
          <w:rFonts w:ascii="Times New Roman" w:hAnsi="Times New Roman" w:cs="Times New Roman"/>
        </w:rPr>
        <w:t xml:space="preserve">. To represent this type of variation when conducting LII modeling, we consider the mass accommodation coefficient </w:t>
      </w:r>
      <w:r w:rsidR="001938B7" w:rsidRPr="001576B3">
        <w:rPr>
          <w:rFonts w:ascii="Times New Roman" w:hAnsi="Times New Roman" w:cs="Times New Roman"/>
          <w:i/>
        </w:rPr>
        <w:t>β</w:t>
      </w:r>
      <w:r w:rsidR="00250081" w:rsidRPr="001576B3">
        <w:rPr>
          <w:rFonts w:ascii="Times New Roman" w:hAnsi="Times New Roman" w:cs="Times New Roman"/>
        </w:rPr>
        <w:t xml:space="preserve">, </w:t>
      </w:r>
      <w:r w:rsidR="00935A43" w:rsidRPr="001576B3">
        <w:rPr>
          <w:rFonts w:ascii="Times New Roman" w:hAnsi="Times New Roman" w:cs="Times New Roman"/>
        </w:rPr>
        <w:t>which describes the efficiency of the sublimation</w:t>
      </w:r>
      <w:r w:rsidR="00F208BE" w:rsidRPr="001576B3">
        <w:rPr>
          <w:rFonts w:ascii="Times New Roman" w:hAnsi="Times New Roman" w:cs="Times New Roman"/>
        </w:rPr>
        <w:t xml:space="preserve"> procedure</w:t>
      </w:r>
      <w:r w:rsidR="00935A43" w:rsidRPr="001576B3">
        <w:rPr>
          <w:rFonts w:ascii="Times New Roman" w:hAnsi="Times New Roman" w:cs="Times New Roman"/>
        </w:rPr>
        <w:t>.</w:t>
      </w:r>
      <w:r w:rsidR="00F208BE" w:rsidRPr="001576B3">
        <w:rPr>
          <w:rFonts w:ascii="Times New Roman" w:hAnsi="Times New Roman" w:cs="Times New Roman"/>
        </w:rPr>
        <w:t xml:space="preserve"> </w:t>
      </w:r>
      <w:r w:rsidR="001938B7" w:rsidRPr="001576B3">
        <w:rPr>
          <w:rFonts w:ascii="Times New Roman" w:hAnsi="Times New Roman" w:cs="Times New Roman"/>
        </w:rPr>
        <w:t>By varying this parameter, we change the efficie</w:t>
      </w:r>
      <w:r w:rsidR="00250081" w:rsidRPr="001576B3">
        <w:rPr>
          <w:rFonts w:ascii="Times New Roman" w:hAnsi="Times New Roman" w:cs="Times New Roman"/>
        </w:rPr>
        <w:t>ncy of sublimation as shown in T</w:t>
      </w:r>
      <w:r w:rsidR="001938B7" w:rsidRPr="001576B3">
        <w:rPr>
          <w:rFonts w:ascii="Times New Roman" w:hAnsi="Times New Roman" w:cs="Times New Roman"/>
        </w:rPr>
        <w:t xml:space="preserve">able S2 and hence, indirectly observing a </w:t>
      </w:r>
      <w:r w:rsidR="0025132E" w:rsidRPr="001576B3">
        <w:rPr>
          <w:rFonts w:ascii="Times New Roman" w:hAnsi="Times New Roman" w:cs="Times New Roman"/>
        </w:rPr>
        <w:t xml:space="preserve">simplified </w:t>
      </w:r>
      <w:r w:rsidR="001938B7" w:rsidRPr="001576B3">
        <w:rPr>
          <w:rFonts w:ascii="Times New Roman" w:hAnsi="Times New Roman" w:cs="Times New Roman"/>
        </w:rPr>
        <w:t xml:space="preserve">influence of </w:t>
      </w:r>
      <w:r w:rsidR="0025132E" w:rsidRPr="001576B3">
        <w:rPr>
          <w:rFonts w:ascii="Times New Roman" w:hAnsi="Times New Roman" w:cs="Times New Roman"/>
        </w:rPr>
        <w:t xml:space="preserve">soot </w:t>
      </w:r>
      <w:r w:rsidR="001938B7" w:rsidRPr="001576B3">
        <w:rPr>
          <w:rFonts w:ascii="Times New Roman" w:hAnsi="Times New Roman" w:cs="Times New Roman"/>
        </w:rPr>
        <w:t xml:space="preserve">maturity. </w:t>
      </w:r>
    </w:p>
    <w:p w14:paraId="343DEFEA" w14:textId="77777777" w:rsidR="00E06D34" w:rsidRPr="001576B3" w:rsidRDefault="00E06D34" w:rsidP="00E06D34">
      <w:pPr>
        <w:spacing w:line="360" w:lineRule="auto"/>
        <w:contextualSpacing/>
        <w:jc w:val="both"/>
        <w:rPr>
          <w:rFonts w:ascii="Times New Roman" w:hAnsi="Times New Roman" w:cs="Times New Roman"/>
        </w:rPr>
      </w:pPr>
    </w:p>
    <w:p w14:paraId="7D074C84" w14:textId="77429372" w:rsidR="003039FA" w:rsidRPr="001576B3" w:rsidRDefault="00C96ADA" w:rsidP="00B34FCF">
      <w:pPr>
        <w:spacing w:line="360" w:lineRule="auto"/>
        <w:contextualSpacing/>
        <w:jc w:val="both"/>
        <w:rPr>
          <w:rFonts w:ascii="Times New Roman" w:hAnsi="Times New Roman" w:cs="Times New Roman"/>
        </w:rPr>
      </w:pPr>
      <w:r w:rsidRPr="001576B3">
        <w:rPr>
          <w:rFonts w:ascii="Times New Roman" w:hAnsi="Times New Roman" w:cs="Times New Roman"/>
        </w:rPr>
        <w:t xml:space="preserve">In </w:t>
      </w:r>
      <w:r w:rsidR="00107106" w:rsidRPr="001576B3">
        <w:rPr>
          <w:rFonts w:ascii="Times New Roman" w:hAnsi="Times New Roman" w:cs="Times New Roman"/>
        </w:rPr>
        <w:t xml:space="preserve">Fig. </w:t>
      </w:r>
      <w:r w:rsidR="00835FCB" w:rsidRPr="001576B3">
        <w:rPr>
          <w:rFonts w:ascii="Times New Roman" w:hAnsi="Times New Roman" w:cs="Times New Roman"/>
        </w:rPr>
        <w:t>S3</w:t>
      </w:r>
      <w:r w:rsidRPr="001576B3">
        <w:rPr>
          <w:rFonts w:ascii="Times New Roman" w:hAnsi="Times New Roman" w:cs="Times New Roman"/>
        </w:rPr>
        <w:t xml:space="preserve">, the </w:t>
      </w:r>
      <w:r w:rsidR="007A2E09" w:rsidRPr="001576B3">
        <w:rPr>
          <w:rFonts w:ascii="Times New Roman" w:hAnsi="Times New Roman" w:cs="Times New Roman"/>
        </w:rPr>
        <w:t xml:space="preserve">fluence </w:t>
      </w:r>
      <w:r w:rsidRPr="001576B3">
        <w:rPr>
          <w:rFonts w:ascii="Times New Roman" w:hAnsi="Times New Roman" w:cs="Times New Roman"/>
        </w:rPr>
        <w:t>curves</w:t>
      </w:r>
      <w:r w:rsidR="007A2E09" w:rsidRPr="001576B3">
        <w:rPr>
          <w:rFonts w:ascii="Times New Roman" w:hAnsi="Times New Roman" w:cs="Times New Roman"/>
        </w:rPr>
        <w:t xml:space="preserve"> for all material parameter variations are shown. By normalizing,</w:t>
      </w:r>
      <w:r w:rsidRPr="001576B3">
        <w:rPr>
          <w:rFonts w:ascii="Times New Roman" w:hAnsi="Times New Roman" w:cs="Times New Roman"/>
        </w:rPr>
        <w:t xml:space="preserve"> the</w:t>
      </w:r>
      <w:r w:rsidR="001938B7" w:rsidRPr="001576B3">
        <w:rPr>
          <w:rFonts w:ascii="Times New Roman" w:hAnsi="Times New Roman" w:cs="Times New Roman"/>
        </w:rPr>
        <w:t xml:space="preserve"> fluence curve</w:t>
      </w:r>
      <w:r w:rsidRPr="001576B3">
        <w:rPr>
          <w:rFonts w:ascii="Times New Roman" w:hAnsi="Times New Roman" w:cs="Times New Roman"/>
        </w:rPr>
        <w:t xml:space="preserve"> shift</w:t>
      </w:r>
      <w:r w:rsidR="0025132E" w:rsidRPr="001576B3">
        <w:rPr>
          <w:rFonts w:ascii="Times New Roman" w:hAnsi="Times New Roman" w:cs="Times New Roman"/>
        </w:rPr>
        <w:t>, the fluence curves</w:t>
      </w:r>
      <w:r w:rsidRPr="001576B3">
        <w:rPr>
          <w:rFonts w:ascii="Times New Roman" w:hAnsi="Times New Roman" w:cs="Times New Roman"/>
        </w:rPr>
        <w:t xml:space="preserve"> </w:t>
      </w:r>
      <w:r w:rsidR="0025132E" w:rsidRPr="001576B3">
        <w:rPr>
          <w:rFonts w:ascii="Times New Roman" w:hAnsi="Times New Roman" w:cs="Times New Roman"/>
        </w:rPr>
        <w:t xml:space="preserve">influence </w:t>
      </w:r>
      <w:r w:rsidRPr="001576B3">
        <w:rPr>
          <w:rFonts w:ascii="Times New Roman" w:hAnsi="Times New Roman" w:cs="Times New Roman"/>
        </w:rPr>
        <w:t xml:space="preserve">can be observed. </w:t>
      </w:r>
      <w:r w:rsidR="00250081" w:rsidRPr="001576B3">
        <w:rPr>
          <w:rFonts w:ascii="Times New Roman" w:hAnsi="Times New Roman" w:cs="Times New Roman"/>
        </w:rPr>
        <w:t>In T</w:t>
      </w:r>
      <w:r w:rsidR="00E06D34" w:rsidRPr="001576B3">
        <w:rPr>
          <w:rFonts w:ascii="Times New Roman" w:hAnsi="Times New Roman" w:cs="Times New Roman"/>
        </w:rPr>
        <w:t xml:space="preserve">able </w:t>
      </w:r>
      <w:r w:rsidR="001103AF" w:rsidRPr="001576B3">
        <w:rPr>
          <w:rFonts w:ascii="Times New Roman" w:hAnsi="Times New Roman" w:cs="Times New Roman"/>
        </w:rPr>
        <w:t>S</w:t>
      </w:r>
      <w:r w:rsidR="00096B02" w:rsidRPr="001576B3">
        <w:rPr>
          <w:rFonts w:ascii="Times New Roman" w:hAnsi="Times New Roman" w:cs="Times New Roman"/>
        </w:rPr>
        <w:t>2</w:t>
      </w:r>
      <w:r w:rsidR="00250081" w:rsidRPr="001576B3">
        <w:rPr>
          <w:rFonts w:ascii="Times New Roman" w:hAnsi="Times New Roman" w:cs="Times New Roman"/>
        </w:rPr>
        <w:t xml:space="preserve">, </w:t>
      </w:r>
      <w:r w:rsidR="00E06D34" w:rsidRPr="001576B3">
        <w:rPr>
          <w:rFonts w:ascii="Times New Roman" w:hAnsi="Times New Roman" w:cs="Times New Roman"/>
        </w:rPr>
        <w:t>the investigated ranges of the heat conduction, sublimation and absorption parameters of soot</w:t>
      </w:r>
      <w:r w:rsidR="00250081" w:rsidRPr="001576B3">
        <w:rPr>
          <w:rFonts w:ascii="Times New Roman" w:hAnsi="Times New Roman" w:cs="Times New Roman"/>
        </w:rPr>
        <w:t xml:space="preserve"> are summarized</w:t>
      </w:r>
      <w:r w:rsidR="00E06D34" w:rsidRPr="001576B3">
        <w:rPr>
          <w:rFonts w:ascii="Times New Roman" w:hAnsi="Times New Roman" w:cs="Times New Roman"/>
        </w:rPr>
        <w:t xml:space="preserve">. The fluence curve shift according to a change of </w:t>
      </w:r>
      <w:r w:rsidR="00E06D34" w:rsidRPr="001576B3">
        <w:rPr>
          <w:rFonts w:ascii="Times New Roman" w:hAnsi="Times New Roman" w:cs="Times New Roman"/>
          <w:i/>
        </w:rPr>
        <w:t>E(m</w:t>
      </w:r>
      <w:r w:rsidR="00F90523" w:rsidRPr="001576B3">
        <w:rPr>
          <w:rFonts w:ascii="Times New Roman" w:hAnsi="Times New Roman" w:cs="Times New Roman"/>
          <w:i/>
        </w:rPr>
        <w:t>,λ</w:t>
      </w:r>
      <w:r w:rsidR="00E06D34" w:rsidRPr="001576B3">
        <w:rPr>
          <w:rFonts w:ascii="Times New Roman" w:hAnsi="Times New Roman" w:cs="Times New Roman"/>
          <w:i/>
        </w:rPr>
        <w:t xml:space="preserve">) </w:t>
      </w:r>
      <w:r w:rsidR="00E06D34" w:rsidRPr="001576B3">
        <w:rPr>
          <w:rFonts w:ascii="Times New Roman" w:hAnsi="Times New Roman" w:cs="Times New Roman"/>
        </w:rPr>
        <w:t xml:space="preserve">± 0.01 is included for comparison. As can be observed, non of the other </w:t>
      </w:r>
      <w:r w:rsidR="001938B7" w:rsidRPr="001576B3">
        <w:rPr>
          <w:rFonts w:ascii="Times New Roman" w:hAnsi="Times New Roman" w:cs="Times New Roman"/>
        </w:rPr>
        <w:t xml:space="preserve">soot material </w:t>
      </w:r>
      <w:r w:rsidR="00E06D34" w:rsidRPr="001576B3">
        <w:rPr>
          <w:rFonts w:ascii="Times New Roman" w:hAnsi="Times New Roman" w:cs="Times New Roman"/>
        </w:rPr>
        <w:t>parameters influence the fluence curve to the same extent</w:t>
      </w:r>
      <w:r w:rsidR="00250081" w:rsidRPr="001576B3">
        <w:rPr>
          <w:rFonts w:ascii="Times New Roman" w:hAnsi="Times New Roman" w:cs="Times New Roman"/>
        </w:rPr>
        <w:t xml:space="preserve">, </w:t>
      </w:r>
      <w:r w:rsidR="00B34FCF" w:rsidRPr="001576B3">
        <w:rPr>
          <w:rFonts w:ascii="Times New Roman" w:hAnsi="Times New Roman" w:cs="Times New Roman"/>
        </w:rPr>
        <w:t>and hence</w:t>
      </w:r>
      <w:r w:rsidR="003039FA" w:rsidRPr="001576B3">
        <w:rPr>
          <w:rFonts w:ascii="Times New Roman" w:hAnsi="Times New Roman" w:cs="Times New Roman"/>
        </w:rPr>
        <w:t xml:space="preserve"> </w:t>
      </w:r>
      <w:r w:rsidR="00B34FCF" w:rsidRPr="001576B3">
        <w:rPr>
          <w:rFonts w:ascii="Times New Roman" w:hAnsi="Times New Roman" w:cs="Times New Roman"/>
        </w:rPr>
        <w:t xml:space="preserve">we conclude that our </w:t>
      </w:r>
      <w:r w:rsidR="00B34FCF" w:rsidRPr="001576B3">
        <w:rPr>
          <w:rFonts w:ascii="Times New Roman" w:hAnsi="Times New Roman" w:cs="Times New Roman"/>
          <w:i/>
        </w:rPr>
        <w:t>E(m</w:t>
      </w:r>
      <w:r w:rsidR="00F90523" w:rsidRPr="001576B3">
        <w:rPr>
          <w:rFonts w:ascii="Times New Roman" w:hAnsi="Times New Roman" w:cs="Times New Roman"/>
          <w:i/>
        </w:rPr>
        <w:t>,λ</w:t>
      </w:r>
      <w:r w:rsidR="00B34FCF" w:rsidRPr="001576B3">
        <w:rPr>
          <w:rFonts w:ascii="Times New Roman" w:hAnsi="Times New Roman" w:cs="Times New Roman"/>
          <w:i/>
        </w:rPr>
        <w:t>)</w:t>
      </w:r>
      <w:r w:rsidR="00B34FCF" w:rsidRPr="001576B3">
        <w:rPr>
          <w:rFonts w:ascii="Times New Roman" w:hAnsi="Times New Roman" w:cs="Times New Roman"/>
        </w:rPr>
        <w:t xml:space="preserve"> estimations are not influenced significantly</w:t>
      </w:r>
      <w:r w:rsidR="0025132E" w:rsidRPr="001576B3">
        <w:rPr>
          <w:rFonts w:ascii="Times New Roman" w:hAnsi="Times New Roman" w:cs="Times New Roman"/>
        </w:rPr>
        <w:t xml:space="preserve"> </w:t>
      </w:r>
      <w:r w:rsidR="007A2E09" w:rsidRPr="001576B3">
        <w:rPr>
          <w:rFonts w:ascii="Times New Roman" w:hAnsi="Times New Roman" w:cs="Times New Roman"/>
        </w:rPr>
        <w:t xml:space="preserve">as the influence </w:t>
      </w:r>
      <w:r w:rsidR="0025132E" w:rsidRPr="001576B3">
        <w:rPr>
          <w:rFonts w:ascii="Times New Roman" w:hAnsi="Times New Roman" w:cs="Times New Roman"/>
        </w:rPr>
        <w:t xml:space="preserve">would be </w:t>
      </w:r>
      <w:r w:rsidR="007A2E09" w:rsidRPr="001576B3">
        <w:rPr>
          <w:rFonts w:ascii="Times New Roman" w:hAnsi="Times New Roman" w:cs="Times New Roman"/>
        </w:rPr>
        <w:t>&lt; 0.01</w:t>
      </w:r>
      <w:r w:rsidR="003039FA" w:rsidRPr="001576B3">
        <w:rPr>
          <w:rFonts w:ascii="Times New Roman" w:hAnsi="Times New Roman" w:cs="Times New Roman"/>
        </w:rPr>
        <w:t xml:space="preserve">. </w:t>
      </w:r>
    </w:p>
    <w:p w14:paraId="14F82A7D" w14:textId="77777777" w:rsidR="003039FA" w:rsidRPr="001576B3" w:rsidRDefault="003039FA" w:rsidP="00B34FCF">
      <w:pPr>
        <w:spacing w:line="360" w:lineRule="auto"/>
        <w:contextualSpacing/>
        <w:jc w:val="both"/>
        <w:rPr>
          <w:rFonts w:ascii="Times New Roman" w:hAnsi="Times New Roman" w:cs="Times New Roman"/>
        </w:rPr>
      </w:pPr>
    </w:p>
    <w:p w14:paraId="280134B6" w14:textId="283103EF" w:rsidR="00C96ADA" w:rsidRPr="001576B3" w:rsidRDefault="00DC500F" w:rsidP="00C96ADA">
      <w:pPr>
        <w:spacing w:after="0" w:line="240" w:lineRule="auto"/>
        <w:rPr>
          <w:rFonts w:ascii="Times New Roman" w:hAnsi="Times New Roman" w:cs="Times New Roman"/>
          <w:lang w:val="sv-SE"/>
        </w:rPr>
      </w:pPr>
      <w:r w:rsidRPr="001576B3">
        <w:rPr>
          <w:rFonts w:ascii="Times New Roman" w:hAnsi="Times New Roman" w:cs="Times New Roman"/>
          <w:noProof/>
          <w:lang w:val="en-IN" w:eastAsia="en-IN"/>
        </w:rPr>
        <w:lastRenderedPageBreak/>
        <w:drawing>
          <wp:inline distT="0" distB="0" distL="0" distR="0" wp14:anchorId="7B70AC01" wp14:editId="0CD0974F">
            <wp:extent cx="5184000" cy="42910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_fig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4000" cy="4291048"/>
                    </a:xfrm>
                    <a:prstGeom prst="rect">
                      <a:avLst/>
                    </a:prstGeom>
                  </pic:spPr>
                </pic:pic>
              </a:graphicData>
            </a:graphic>
          </wp:inline>
        </w:drawing>
      </w:r>
    </w:p>
    <w:p w14:paraId="1594E16C" w14:textId="5795028F" w:rsidR="00BA3095" w:rsidRPr="001576B3" w:rsidRDefault="00091330" w:rsidP="00365DF7">
      <w:pPr>
        <w:pStyle w:val="Caption"/>
        <w:spacing w:line="360" w:lineRule="auto"/>
        <w:rPr>
          <w:rFonts w:cstheme="minorHAnsi"/>
          <w:sz w:val="20"/>
        </w:rPr>
      </w:pPr>
      <w:r w:rsidRPr="001576B3">
        <w:rPr>
          <w:rFonts w:cstheme="minorHAnsi"/>
          <w:b/>
          <w:sz w:val="20"/>
        </w:rPr>
        <w:t>Fig. S</w:t>
      </w:r>
      <w:r w:rsidRPr="001576B3">
        <w:rPr>
          <w:rFonts w:cstheme="minorHAnsi"/>
          <w:b/>
          <w:sz w:val="20"/>
        </w:rPr>
        <w:fldChar w:fldCharType="begin"/>
      </w:r>
      <w:r w:rsidRPr="001576B3">
        <w:rPr>
          <w:rFonts w:cstheme="minorHAnsi"/>
          <w:b/>
          <w:sz w:val="20"/>
        </w:rPr>
        <w:instrText xml:space="preserve"> SEQ Figure \* ARABIC </w:instrText>
      </w:r>
      <w:r w:rsidRPr="001576B3">
        <w:rPr>
          <w:rFonts w:cstheme="minorHAnsi"/>
          <w:b/>
          <w:sz w:val="20"/>
        </w:rPr>
        <w:fldChar w:fldCharType="separate"/>
      </w:r>
      <w:r w:rsidRPr="001576B3">
        <w:rPr>
          <w:rFonts w:cstheme="minorHAnsi"/>
          <w:b/>
          <w:noProof/>
          <w:sz w:val="20"/>
        </w:rPr>
        <w:t>3</w:t>
      </w:r>
      <w:r w:rsidRPr="001576B3">
        <w:rPr>
          <w:rFonts w:cstheme="minorHAnsi"/>
          <w:b/>
          <w:sz w:val="20"/>
        </w:rPr>
        <w:fldChar w:fldCharType="end"/>
      </w:r>
      <w:r w:rsidRPr="001576B3">
        <w:rPr>
          <w:rFonts w:cstheme="minorHAnsi"/>
          <w:b/>
          <w:sz w:val="20"/>
        </w:rPr>
        <w:t>.</w:t>
      </w:r>
      <w:r w:rsidRPr="001576B3">
        <w:rPr>
          <w:rFonts w:cstheme="minorHAnsi"/>
          <w:sz w:val="20"/>
        </w:rPr>
        <w:t xml:space="preserve"> </w:t>
      </w:r>
      <w:r w:rsidR="007A2E09" w:rsidRPr="001576B3">
        <w:rPr>
          <w:rFonts w:cstheme="minorHAnsi"/>
          <w:sz w:val="20"/>
        </w:rPr>
        <w:t xml:space="preserve">The shifted fluence curves depending on </w:t>
      </w:r>
      <w:r w:rsidR="00107106" w:rsidRPr="001576B3">
        <w:rPr>
          <w:rFonts w:cstheme="minorHAnsi"/>
          <w:sz w:val="20"/>
        </w:rPr>
        <w:t xml:space="preserve">variations </w:t>
      </w:r>
      <w:r w:rsidR="007A2E09" w:rsidRPr="001576B3">
        <w:rPr>
          <w:rFonts w:cstheme="minorHAnsi"/>
          <w:sz w:val="20"/>
        </w:rPr>
        <w:t>in a) E(m</w:t>
      </w:r>
      <w:r w:rsidR="00F90523" w:rsidRPr="001576B3">
        <w:rPr>
          <w:rFonts w:cstheme="minorHAnsi"/>
        </w:rPr>
        <w:t>,λ</w:t>
      </w:r>
      <w:r w:rsidR="007A2E09" w:rsidRPr="001576B3">
        <w:rPr>
          <w:rFonts w:cstheme="minorHAnsi"/>
          <w:sz w:val="20"/>
        </w:rPr>
        <w:t>), b)</w:t>
      </w:r>
      <w:r w:rsidR="00F90523" w:rsidRPr="001576B3">
        <w:rPr>
          <w:rFonts w:cstheme="minorHAnsi"/>
          <w:sz w:val="20"/>
        </w:rPr>
        <w:t xml:space="preserve"> </w:t>
      </w:r>
      <w:r w:rsidR="007A2E09" w:rsidRPr="001576B3">
        <w:rPr>
          <w:rFonts w:cstheme="minorHAnsi"/>
          <w:sz w:val="20"/>
        </w:rPr>
        <w:t>primary particle size d</w:t>
      </w:r>
      <w:r w:rsidR="007A2E09" w:rsidRPr="001576B3">
        <w:rPr>
          <w:rFonts w:cstheme="minorHAnsi"/>
          <w:sz w:val="20"/>
          <w:vertAlign w:val="subscript"/>
        </w:rPr>
        <w:t>pp</w:t>
      </w:r>
      <w:r w:rsidR="007A2E09" w:rsidRPr="001576B3">
        <w:rPr>
          <w:rFonts w:cstheme="minorHAnsi"/>
          <w:sz w:val="20"/>
        </w:rPr>
        <w:t>, c) thermal accommodation coefficient α</w:t>
      </w:r>
      <w:r w:rsidR="007A2E09" w:rsidRPr="001576B3">
        <w:rPr>
          <w:rFonts w:cstheme="minorHAnsi"/>
          <w:sz w:val="20"/>
          <w:vertAlign w:val="subscript"/>
        </w:rPr>
        <w:t>T</w:t>
      </w:r>
      <w:r w:rsidR="007A2E09" w:rsidRPr="001576B3">
        <w:rPr>
          <w:rFonts w:cstheme="minorHAnsi"/>
          <w:sz w:val="20"/>
        </w:rPr>
        <w:t xml:space="preserve"> and d) mass accommodation coefficient β. The changing of the E(m</w:t>
      </w:r>
      <w:r w:rsidR="00F708F7" w:rsidRPr="001576B3">
        <w:rPr>
          <w:rFonts w:cstheme="minorHAnsi"/>
        </w:rPr>
        <w:t>,λ</w:t>
      </w:r>
      <w:r w:rsidR="007A2E09" w:rsidRPr="001576B3">
        <w:rPr>
          <w:rFonts w:cstheme="minorHAnsi"/>
          <w:sz w:val="20"/>
        </w:rPr>
        <w:t xml:space="preserve">) do cause the largest fluence curve shift in this investigation. </w:t>
      </w:r>
    </w:p>
    <w:p w14:paraId="10C111F1" w14:textId="77777777" w:rsidR="00365DF7" w:rsidRPr="001576B3" w:rsidRDefault="00365DF7" w:rsidP="00365DF7"/>
    <w:p w14:paraId="00DD02EF" w14:textId="7428FE67" w:rsidR="00D2015B" w:rsidRPr="001576B3" w:rsidRDefault="00D2015B" w:rsidP="0093751B">
      <w:pPr>
        <w:pStyle w:val="Caption"/>
        <w:keepNext/>
        <w:spacing w:line="360" w:lineRule="auto"/>
        <w:rPr>
          <w:rFonts w:cstheme="minorHAnsi"/>
          <w:b/>
          <w:sz w:val="20"/>
        </w:rPr>
      </w:pPr>
      <w:r w:rsidRPr="001576B3">
        <w:rPr>
          <w:rFonts w:cstheme="minorHAnsi"/>
          <w:b/>
          <w:sz w:val="20"/>
        </w:rPr>
        <w:t>Table S</w:t>
      </w:r>
      <w:r w:rsidR="00096B02" w:rsidRPr="001576B3">
        <w:rPr>
          <w:rFonts w:cstheme="minorHAnsi"/>
          <w:b/>
          <w:sz w:val="20"/>
        </w:rPr>
        <w:t>2</w:t>
      </w:r>
      <w:r w:rsidR="00AC6BDF" w:rsidRPr="001576B3">
        <w:rPr>
          <w:rFonts w:cstheme="minorHAnsi"/>
          <w:b/>
          <w:sz w:val="20"/>
        </w:rPr>
        <w:t xml:space="preserve">. </w:t>
      </w:r>
      <w:r w:rsidR="001D19FA" w:rsidRPr="001576B3">
        <w:rPr>
          <w:rFonts w:cstheme="minorHAnsi"/>
          <w:sz w:val="20"/>
        </w:rPr>
        <w:t xml:space="preserve">Investigation of the parameters influencing the sublimation and heat conduction properties of soot are summarized. Only minor influence is observed </w:t>
      </w:r>
      <w:r w:rsidR="00107106" w:rsidRPr="001576B3">
        <w:rPr>
          <w:rFonts w:cstheme="minorHAnsi"/>
          <w:sz w:val="20"/>
        </w:rPr>
        <w:t>in</w:t>
      </w:r>
      <w:r w:rsidR="001D19FA" w:rsidRPr="001576B3">
        <w:rPr>
          <w:rFonts w:cstheme="minorHAnsi"/>
          <w:sz w:val="20"/>
        </w:rPr>
        <w:t xml:space="preserve"> estimations of our E(m</w:t>
      </w:r>
      <w:r w:rsidR="00F708F7" w:rsidRPr="001576B3">
        <w:rPr>
          <w:rFonts w:cstheme="minorHAnsi"/>
        </w:rPr>
        <w:t>,λ</w:t>
      </w:r>
      <w:r w:rsidR="001D19FA" w:rsidRPr="001576B3">
        <w:rPr>
          <w:rFonts w:cstheme="minorHAnsi"/>
          <w:sz w:val="20"/>
        </w:rPr>
        <w:t>).</w:t>
      </w:r>
    </w:p>
    <w:tbl>
      <w:tblPr>
        <w:tblStyle w:val="TableGrid"/>
        <w:tblW w:w="5000" w:type="pct"/>
        <w:tblLook w:val="04A0" w:firstRow="1" w:lastRow="0" w:firstColumn="1" w:lastColumn="0" w:noHBand="0" w:noVBand="1"/>
      </w:tblPr>
      <w:tblGrid>
        <w:gridCol w:w="1027"/>
        <w:gridCol w:w="1226"/>
        <w:gridCol w:w="1555"/>
        <w:gridCol w:w="705"/>
        <w:gridCol w:w="596"/>
        <w:gridCol w:w="1836"/>
        <w:gridCol w:w="2117"/>
      </w:tblGrid>
      <w:tr w:rsidR="001D19FA" w:rsidRPr="001576B3" w14:paraId="6C46C9FC" w14:textId="77777777" w:rsidTr="0025132E">
        <w:tc>
          <w:tcPr>
            <w:tcW w:w="567" w:type="pct"/>
          </w:tcPr>
          <w:p w14:paraId="3ADFC10C"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Parameter</w:t>
            </w:r>
          </w:p>
        </w:tc>
        <w:tc>
          <w:tcPr>
            <w:tcW w:w="679" w:type="pct"/>
          </w:tcPr>
          <w:p w14:paraId="34FDBCD2"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Mature soot</w:t>
            </w:r>
          </w:p>
        </w:tc>
        <w:tc>
          <w:tcPr>
            <w:tcW w:w="859" w:type="pct"/>
          </w:tcPr>
          <w:p w14:paraId="05419C2F"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Younger soot</w:t>
            </w:r>
          </w:p>
        </w:tc>
        <w:tc>
          <w:tcPr>
            <w:tcW w:w="390" w:type="pct"/>
          </w:tcPr>
          <w:p w14:paraId="41116D06"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Min</w:t>
            </w:r>
          </w:p>
        </w:tc>
        <w:tc>
          <w:tcPr>
            <w:tcW w:w="322" w:type="pct"/>
          </w:tcPr>
          <w:p w14:paraId="549050A0"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 xml:space="preserve">Max </w:t>
            </w:r>
          </w:p>
        </w:tc>
        <w:tc>
          <w:tcPr>
            <w:tcW w:w="1014" w:type="pct"/>
          </w:tcPr>
          <w:p w14:paraId="3F71F4F9" w14:textId="159C01E1"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Fluence curve shift</w:t>
            </w:r>
            <w:r w:rsidR="00B33A21" w:rsidRPr="001576B3">
              <w:rPr>
                <w:rFonts w:ascii="Times New Roman" w:hAnsi="Times New Roman" w:cs="Times New Roman"/>
                <w:sz w:val="20"/>
              </w:rPr>
              <w:t>/ E(m,λ) influence</w:t>
            </w:r>
          </w:p>
        </w:tc>
        <w:tc>
          <w:tcPr>
            <w:tcW w:w="1169" w:type="pct"/>
          </w:tcPr>
          <w:p w14:paraId="11CFCF0C"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Comment</w:t>
            </w:r>
          </w:p>
        </w:tc>
      </w:tr>
      <w:tr w:rsidR="001D19FA" w:rsidRPr="001576B3" w14:paraId="6F682F99" w14:textId="77777777" w:rsidTr="0025132E">
        <w:tc>
          <w:tcPr>
            <w:tcW w:w="567" w:type="pct"/>
          </w:tcPr>
          <w:p w14:paraId="72BFC573"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E(m)</w:t>
            </w:r>
          </w:p>
        </w:tc>
        <w:tc>
          <w:tcPr>
            <w:tcW w:w="679" w:type="pct"/>
          </w:tcPr>
          <w:p w14:paraId="4206C530" w14:textId="523CC25E" w:rsidR="00E06D34" w:rsidRPr="001576B3" w:rsidRDefault="008E26FD" w:rsidP="00835FCB">
            <w:pPr>
              <w:spacing w:line="360" w:lineRule="auto"/>
              <w:contextualSpacing/>
              <w:rPr>
                <w:rFonts w:ascii="Times New Roman" w:hAnsi="Times New Roman" w:cs="Times New Roman"/>
                <w:sz w:val="20"/>
              </w:rPr>
            </w:pPr>
            <w:r w:rsidRPr="001576B3">
              <w:rPr>
                <w:rFonts w:ascii="Times New Roman" w:hAnsi="Times New Roman" w:cs="Times New Roman"/>
                <w:sz w:val="20"/>
              </w:rPr>
              <w:t xml:space="preserve">0.32-0.4 </w:t>
            </w:r>
            <w:r w:rsidRPr="001576B3">
              <w:rPr>
                <w:rFonts w:ascii="Times New Roman" w:hAnsi="Times New Roman" w:cs="Times New Roman"/>
                <w:sz w:val="20"/>
              </w:rPr>
              <w:fldChar w:fldCharType="begin"/>
            </w:r>
            <w:r w:rsidR="00835FCB" w:rsidRPr="001576B3">
              <w:rPr>
                <w:rFonts w:ascii="Times New Roman" w:hAnsi="Times New Roman" w:cs="Times New Roman"/>
                <w:sz w:val="20"/>
              </w:rPr>
              <w:instrText xml:space="preserve"> ADDIN EN.CITE &lt;EndNote&gt;&lt;Cite&gt;&lt;Author&gt;Liu&lt;/Author&gt;&lt;Year&gt;2019&lt;/Year&gt;&lt;RecNum&gt;192&lt;/RecNum&gt;&lt;DisplayText&gt;[13]&lt;/DisplayText&gt;&lt;record&gt;&lt;rec-number&gt;192&lt;/rec-number&gt;&lt;foreign-keys&gt;&lt;key app="EN" db-id="95sppvfxkxxwfjeppw2x0sv1fapfftd0xxwf" timestamp="1612860009" guid="aec5840b-b188-45f6-8278-9f9cf1d452f6"&gt;192&lt;/key&gt;&lt;/foreign-keys&gt;&lt;ref-type name="Journal Article"&gt;17&lt;/ref-type&gt;&lt;contributors&gt;&lt;authors&gt;&lt;author&gt;Liu, Fengshan&lt;/author&gt;&lt;author&gt;Yon, Jérôme&lt;/author&gt;&lt;author&gt;Fuentes, Andrés&lt;/author&gt;&lt;author&gt;Lobo, Prem&lt;/author&gt;&lt;author&gt;Smallwood, Gregory J.&lt;/author&gt;&lt;author&gt;Corbin, Joel C.&lt;/author&gt;&lt;/authors&gt;&lt;/contributors&gt;&lt;titles&gt;&lt;title&gt;Review of recent literature on the light absorption properties of black carbon: Refractive index, mass absorption cross section, and absorption function&lt;/title&gt;&lt;secondary-title&gt;Aerosol Science and Technology&lt;/secondary-title&gt;&lt;/titles&gt;&lt;periodical&gt;&lt;full-title&gt;Aerosol Science and Technology&lt;/full-title&gt;&lt;/periodical&gt;&lt;pages&gt;1-19&lt;/pages&gt;&lt;dates&gt;&lt;year&gt;2019&lt;/year&gt;&lt;/dates&gt;&lt;publisher&gt;Taylor &amp;amp; Francis&lt;/publisher&gt;&lt;isbn&gt;0278-6826&lt;/isbn&gt;&lt;urls&gt;&lt;related-urls&gt;&lt;url&gt;https://doi.org/10.1080/02786826.2019.1676878&lt;/url&gt;&lt;/related-urls&gt;&lt;/urls&gt;&lt;electronic-resource-num&gt;10.1080/02786826.2019.1676878&lt;/electronic-resource-num&gt;&lt;/record&gt;&lt;/Cite&gt;&lt;/EndNote&gt;</w:instrText>
            </w:r>
            <w:r w:rsidRPr="001576B3">
              <w:rPr>
                <w:rFonts w:ascii="Times New Roman" w:hAnsi="Times New Roman" w:cs="Times New Roman"/>
                <w:sz w:val="20"/>
              </w:rPr>
              <w:fldChar w:fldCharType="separate"/>
            </w:r>
            <w:r w:rsidR="00835FCB" w:rsidRPr="001576B3">
              <w:rPr>
                <w:rFonts w:ascii="Times New Roman" w:hAnsi="Times New Roman" w:cs="Times New Roman"/>
                <w:noProof/>
                <w:sz w:val="20"/>
              </w:rPr>
              <w:t>[13]</w:t>
            </w:r>
            <w:r w:rsidRPr="001576B3">
              <w:rPr>
                <w:rFonts w:ascii="Times New Roman" w:hAnsi="Times New Roman" w:cs="Times New Roman"/>
                <w:sz w:val="20"/>
              </w:rPr>
              <w:fldChar w:fldCharType="end"/>
            </w:r>
          </w:p>
        </w:tc>
        <w:tc>
          <w:tcPr>
            <w:tcW w:w="859" w:type="pct"/>
          </w:tcPr>
          <w:p w14:paraId="18C79862"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 xml:space="preserve">Lower </w:t>
            </w:r>
            <w:r w:rsidRPr="001576B3">
              <w:rPr>
                <w:rFonts w:ascii="Times New Roman" w:hAnsi="Times New Roman" w:cs="Times New Roman"/>
                <w:sz w:val="20"/>
              </w:rPr>
              <w:br/>
              <w:t>(0.05 estimated for OP7 at 1064 nm)</w:t>
            </w:r>
          </w:p>
        </w:tc>
        <w:tc>
          <w:tcPr>
            <w:tcW w:w="390" w:type="pct"/>
          </w:tcPr>
          <w:p w14:paraId="3C2DA831"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0.04</w:t>
            </w:r>
          </w:p>
        </w:tc>
        <w:tc>
          <w:tcPr>
            <w:tcW w:w="322" w:type="pct"/>
          </w:tcPr>
          <w:p w14:paraId="3E9A294E"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0.06</w:t>
            </w:r>
          </w:p>
        </w:tc>
        <w:tc>
          <w:tcPr>
            <w:tcW w:w="1014" w:type="pct"/>
          </w:tcPr>
          <w:p w14:paraId="3B2F7672" w14:textId="11068611" w:rsidR="00E06D34" w:rsidRPr="001576B3" w:rsidRDefault="00F90523" w:rsidP="00AE5868">
            <w:pPr>
              <w:spacing w:line="360" w:lineRule="auto"/>
              <w:contextualSpacing/>
              <w:jc w:val="both"/>
              <w:rPr>
                <w:rFonts w:ascii="Times New Roman" w:hAnsi="Times New Roman" w:cs="Times New Roman"/>
                <w:sz w:val="20"/>
              </w:rPr>
            </w:pPr>
            <w:r w:rsidRPr="001576B3">
              <w:rPr>
                <w:rFonts w:ascii="Times New Roman" w:hAnsi="Times New Roman" w:cs="Times New Roman"/>
              </w:rPr>
              <w:t>±</w:t>
            </w:r>
            <w:r w:rsidRPr="001576B3">
              <w:rPr>
                <w:rFonts w:ascii="Times New Roman" w:hAnsi="Times New Roman" w:cs="Times New Roman"/>
                <w:sz w:val="20"/>
              </w:rPr>
              <w:t>20%</w:t>
            </w:r>
          </w:p>
        </w:tc>
        <w:tc>
          <w:tcPr>
            <w:tcW w:w="1169" w:type="pct"/>
          </w:tcPr>
          <w:p w14:paraId="26DFB67A" w14:textId="3CBC9F90" w:rsidR="00E06D34" w:rsidRPr="001576B3" w:rsidRDefault="007A2E09"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F</w:t>
            </w:r>
            <w:r w:rsidR="00E06D34" w:rsidRPr="001576B3">
              <w:rPr>
                <w:rFonts w:ascii="Times New Roman" w:hAnsi="Times New Roman" w:cs="Times New Roman"/>
                <w:sz w:val="20"/>
              </w:rPr>
              <w:t>or comparison, with other parameters</w:t>
            </w:r>
            <w:r w:rsidR="0025132E" w:rsidRPr="001576B3">
              <w:rPr>
                <w:rFonts w:ascii="Times New Roman" w:hAnsi="Times New Roman" w:cs="Times New Roman"/>
                <w:sz w:val="20"/>
              </w:rPr>
              <w:t>.</w:t>
            </w:r>
          </w:p>
        </w:tc>
      </w:tr>
      <w:tr w:rsidR="001D19FA" w:rsidRPr="001576B3" w14:paraId="2CE1150C" w14:textId="77777777" w:rsidTr="0025132E">
        <w:tc>
          <w:tcPr>
            <w:tcW w:w="567" w:type="pct"/>
          </w:tcPr>
          <w:p w14:paraId="0AF6F327"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α</w:t>
            </w:r>
            <w:r w:rsidRPr="001576B3">
              <w:rPr>
                <w:rFonts w:ascii="Times New Roman" w:hAnsi="Times New Roman" w:cs="Times New Roman"/>
                <w:sz w:val="20"/>
                <w:vertAlign w:val="subscript"/>
              </w:rPr>
              <w:t>T</w:t>
            </w:r>
          </w:p>
        </w:tc>
        <w:tc>
          <w:tcPr>
            <w:tcW w:w="679" w:type="pct"/>
          </w:tcPr>
          <w:p w14:paraId="3EDAC84E" w14:textId="5F4A6257" w:rsidR="00E06D34" w:rsidRPr="001576B3" w:rsidRDefault="00E06D34" w:rsidP="00835FCB">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 xml:space="preserve">0.48 </w:t>
            </w:r>
            <w:r w:rsidRPr="001576B3">
              <w:rPr>
                <w:rFonts w:ascii="Times New Roman" w:hAnsi="Times New Roman" w:cs="Times New Roman"/>
                <w:sz w:val="20"/>
              </w:rPr>
              <w:fldChar w:fldCharType="begin"/>
            </w:r>
            <w:r w:rsidR="00835FCB" w:rsidRPr="001576B3">
              <w:rPr>
                <w:rFonts w:ascii="Times New Roman" w:hAnsi="Times New Roman" w:cs="Times New Roman"/>
                <w:sz w:val="20"/>
              </w:rPr>
              <w:instrText xml:space="preserve"> ADDIN EN.CITE &lt;EndNote&gt;&lt;Cite&gt;&lt;Author&gt;Olofsson&lt;/Author&gt;&lt;Year&gt;2015&lt;/Year&gt;&lt;RecNum&gt;220&lt;/RecNum&gt;&lt;DisplayText&gt;[6]&lt;/DisplayText&gt;&lt;record&gt;&lt;rec-number&gt;220&lt;/rec-number&gt;&lt;foreign-keys&gt;&lt;key app="EN" db-id="95sppvfxkxxwfjeppw2x0sv1fapfftd0xxwf" timestamp="1612860065" guid="300f51bf-866a-4c8a-85fb-f787a96ba6c8"&gt;220&lt;/key&gt;&lt;/foreign-keys&gt;&lt;ref-type name="Journal Article"&gt;17&lt;/ref-type&gt;&lt;contributors&gt;&lt;authors&gt;&lt;author&gt;Olofsson, N.-E.&lt;/author&gt;&lt;author&gt;Simonsson, J.&lt;/author&gt;&lt;author&gt;Török, S.&lt;/author&gt;&lt;author&gt;Bladh, H.&lt;/author&gt;&lt;author&gt;Bengtsson, P.-E.&lt;/author&gt;&lt;/authors&gt;&lt;/contributors&gt;&lt;titles&gt;&lt;title&gt;Evolution of properties for aging soot in premixed flat flames studied by laser-induced incandescence and elastic light scattering&lt;/title&gt;&lt;secondary-title&gt;Applied Physics B&lt;/secondary-title&gt;&lt;/titles&gt;&lt;periodical&gt;&lt;full-title&gt;Applied Physics B&lt;/full-title&gt;&lt;/periodical&gt;&lt;pages&gt;669-683&lt;/pages&gt;&lt;volume&gt;119&lt;/volume&gt;&lt;number&gt;4&lt;/number&gt;&lt;dates&gt;&lt;year&gt;2015&lt;/year&gt;&lt;/dates&gt;&lt;isbn&gt;1432-0649&lt;/isbn&gt;&lt;label&gt;Olofsson2015&lt;/label&gt;&lt;work-type&gt;journal article&lt;/work-type&gt;&lt;urls&gt;&lt;related-urls&gt;&lt;url&gt;http://dx.doi.org/10.1007/s00340-015-6067-3&lt;/url&gt;&lt;/related-urls&gt;&lt;/urls&gt;&lt;electronic-resource-num&gt;10.1007/s00340-015-6067-3&lt;/electronic-resource-num&gt;&lt;/record&gt;&lt;/Cite&gt;&lt;/EndNote&gt;</w:instrText>
            </w:r>
            <w:r w:rsidRPr="001576B3">
              <w:rPr>
                <w:rFonts w:ascii="Times New Roman" w:hAnsi="Times New Roman" w:cs="Times New Roman"/>
                <w:sz w:val="20"/>
              </w:rPr>
              <w:fldChar w:fldCharType="separate"/>
            </w:r>
            <w:r w:rsidR="00835FCB" w:rsidRPr="001576B3">
              <w:rPr>
                <w:rFonts w:ascii="Times New Roman" w:hAnsi="Times New Roman" w:cs="Times New Roman"/>
                <w:noProof/>
                <w:sz w:val="20"/>
              </w:rPr>
              <w:t>[6]</w:t>
            </w:r>
            <w:r w:rsidRPr="001576B3">
              <w:rPr>
                <w:rFonts w:ascii="Times New Roman" w:hAnsi="Times New Roman" w:cs="Times New Roman"/>
                <w:sz w:val="20"/>
              </w:rPr>
              <w:fldChar w:fldCharType="end"/>
            </w:r>
          </w:p>
        </w:tc>
        <w:tc>
          <w:tcPr>
            <w:tcW w:w="859" w:type="pct"/>
          </w:tcPr>
          <w:p w14:paraId="6A432775" w14:textId="0F5329E4" w:rsidR="00E06D34" w:rsidRPr="001576B3" w:rsidRDefault="00925542" w:rsidP="00835FCB">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H</w:t>
            </w:r>
            <w:r w:rsidR="00E06D34" w:rsidRPr="001576B3">
              <w:rPr>
                <w:rFonts w:ascii="Times New Roman" w:hAnsi="Times New Roman" w:cs="Times New Roman"/>
                <w:sz w:val="20"/>
              </w:rPr>
              <w:t>igher</w:t>
            </w:r>
            <w:r w:rsidRPr="001576B3">
              <w:rPr>
                <w:rFonts w:ascii="Times New Roman" w:hAnsi="Times New Roman" w:cs="Times New Roman"/>
                <w:sz w:val="20"/>
              </w:rPr>
              <w:t xml:space="preserve"> </w:t>
            </w:r>
            <w:r w:rsidRPr="001576B3">
              <w:rPr>
                <w:rFonts w:ascii="Times New Roman" w:hAnsi="Times New Roman" w:cs="Times New Roman"/>
                <w:sz w:val="20"/>
              </w:rPr>
              <w:fldChar w:fldCharType="begin">
                <w:fldData xml:space="preserve">PEVuZE5vdGU+PENpdGU+PEF1dGhvcj5Mw7NwZXotWWdsZXNpYXM8L0F1dGhvcj48WWVhcj4yMDE0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</w:fldData>
              </w:fldChar>
            </w:r>
            <w:r w:rsidR="00835FCB" w:rsidRPr="001576B3">
              <w:rPr>
                <w:rFonts w:ascii="Times New Roman" w:hAnsi="Times New Roman" w:cs="Times New Roman"/>
                <w:sz w:val="20"/>
              </w:rPr>
              <w:instrText xml:space="preserve"> ADDIN EN.CITE </w:instrText>
            </w:r>
            <w:r w:rsidR="00835FCB" w:rsidRPr="001576B3">
              <w:rPr>
                <w:rFonts w:ascii="Times New Roman" w:hAnsi="Times New Roman" w:cs="Times New Roman"/>
                <w:sz w:val="20"/>
              </w:rPr>
              <w:fldChar w:fldCharType="begin">
                <w:fldData xml:space="preserve">PEVuZE5vdGU+PENpdGU+PEF1dGhvcj5Mw7NwZXotWWdsZXNpYXM8L0F1dGhvcj48WWVhcj4yMDE0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</w:fldData>
              </w:fldChar>
            </w:r>
            <w:r w:rsidR="00835FCB" w:rsidRPr="001576B3">
              <w:rPr>
                <w:rFonts w:ascii="Times New Roman" w:hAnsi="Times New Roman" w:cs="Times New Roman"/>
                <w:sz w:val="20"/>
              </w:rPr>
              <w:instrText xml:space="preserve"> ADDIN EN.CITE.DATA </w:instrText>
            </w:r>
            <w:r w:rsidR="00835FCB" w:rsidRPr="001576B3">
              <w:rPr>
                <w:rFonts w:ascii="Times New Roman" w:hAnsi="Times New Roman" w:cs="Times New Roman"/>
                <w:sz w:val="20"/>
              </w:rPr>
            </w:r>
            <w:r w:rsidR="00835FCB" w:rsidRPr="001576B3">
              <w:rPr>
                <w:rFonts w:ascii="Times New Roman" w:hAnsi="Times New Roman" w:cs="Times New Roman"/>
                <w:sz w:val="20"/>
              </w:rPr>
              <w:fldChar w:fldCharType="end"/>
            </w:r>
            <w:r w:rsidRPr="001576B3">
              <w:rPr>
                <w:rFonts w:ascii="Times New Roman" w:hAnsi="Times New Roman" w:cs="Times New Roman"/>
                <w:sz w:val="20"/>
              </w:rPr>
            </w:r>
            <w:r w:rsidRPr="001576B3">
              <w:rPr>
                <w:rFonts w:ascii="Times New Roman" w:hAnsi="Times New Roman" w:cs="Times New Roman"/>
                <w:sz w:val="20"/>
              </w:rPr>
              <w:fldChar w:fldCharType="separate"/>
            </w:r>
            <w:r w:rsidR="00835FCB" w:rsidRPr="001576B3">
              <w:rPr>
                <w:rFonts w:ascii="Times New Roman" w:hAnsi="Times New Roman" w:cs="Times New Roman"/>
                <w:noProof/>
                <w:sz w:val="20"/>
              </w:rPr>
              <w:t>[11, 14]</w:t>
            </w:r>
            <w:r w:rsidRPr="001576B3">
              <w:rPr>
                <w:rFonts w:ascii="Times New Roman" w:hAnsi="Times New Roman" w:cs="Times New Roman"/>
                <w:sz w:val="20"/>
              </w:rPr>
              <w:fldChar w:fldCharType="end"/>
            </w:r>
          </w:p>
        </w:tc>
        <w:tc>
          <w:tcPr>
            <w:tcW w:w="390" w:type="pct"/>
          </w:tcPr>
          <w:p w14:paraId="2D4DAC84"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0.1</w:t>
            </w:r>
          </w:p>
        </w:tc>
        <w:tc>
          <w:tcPr>
            <w:tcW w:w="322" w:type="pct"/>
          </w:tcPr>
          <w:p w14:paraId="17E004D8" w14:textId="77777777" w:rsidR="00E06D34" w:rsidRPr="001576B3" w:rsidRDefault="00E06D34" w:rsidP="009361B6">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0.9</w:t>
            </w:r>
          </w:p>
        </w:tc>
        <w:tc>
          <w:tcPr>
            <w:tcW w:w="1014" w:type="pct"/>
          </w:tcPr>
          <w:p w14:paraId="0826917D" w14:textId="00992B2C" w:rsidR="00E06D34" w:rsidRPr="001576B3" w:rsidRDefault="000A2A8E" w:rsidP="009361B6">
            <w:pPr>
              <w:spacing w:line="360" w:lineRule="auto"/>
              <w:contextualSpacing/>
              <w:jc w:val="both"/>
              <w:rPr>
                <w:rFonts w:ascii="Times New Roman" w:hAnsi="Times New Roman" w:cs="Times New Roman"/>
                <w:sz w:val="20"/>
              </w:rPr>
            </w:pPr>
            <w:r w:rsidRPr="001576B3">
              <w:rPr>
                <w:rFonts w:ascii="Times New Roman" w:hAnsi="Times New Roman" w:cs="Times New Roman"/>
              </w:rPr>
              <w:t>±</w:t>
            </w:r>
            <w:r w:rsidRPr="001576B3">
              <w:rPr>
                <w:rFonts w:ascii="Times New Roman" w:hAnsi="Times New Roman" w:cs="Times New Roman"/>
                <w:sz w:val="20"/>
              </w:rPr>
              <w:t>3</w:t>
            </w:r>
            <w:r w:rsidR="00B560A6" w:rsidRPr="001576B3">
              <w:rPr>
                <w:rFonts w:ascii="Times New Roman" w:hAnsi="Times New Roman" w:cs="Times New Roman"/>
                <w:sz w:val="20"/>
              </w:rPr>
              <w:t>%</w:t>
            </w:r>
          </w:p>
        </w:tc>
        <w:tc>
          <w:tcPr>
            <w:tcW w:w="1169" w:type="pct"/>
          </w:tcPr>
          <w:p w14:paraId="4AA812AB" w14:textId="451A4EE9" w:rsidR="00E06D34" w:rsidRPr="001576B3" w:rsidRDefault="007A2E09" w:rsidP="007A2E09">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These results were done using the model by McCoy and Cha where the influence was much larger than for the Fuchs model.</w:t>
            </w:r>
          </w:p>
        </w:tc>
      </w:tr>
      <w:tr w:rsidR="0025132E" w:rsidRPr="001576B3" w14:paraId="60287C0A" w14:textId="77777777" w:rsidTr="0025132E">
        <w:tc>
          <w:tcPr>
            <w:tcW w:w="567" w:type="pct"/>
          </w:tcPr>
          <w:p w14:paraId="51F1288D" w14:textId="77777777"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lastRenderedPageBreak/>
              <w:t>d</w:t>
            </w:r>
            <w:r w:rsidRPr="001576B3">
              <w:rPr>
                <w:rFonts w:ascii="Times New Roman" w:hAnsi="Times New Roman" w:cs="Times New Roman"/>
                <w:sz w:val="20"/>
                <w:vertAlign w:val="subscript"/>
              </w:rPr>
              <w:t>pp</w:t>
            </w:r>
          </w:p>
        </w:tc>
        <w:tc>
          <w:tcPr>
            <w:tcW w:w="679" w:type="pct"/>
          </w:tcPr>
          <w:p w14:paraId="2BAD9618" w14:textId="77777777"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15.7 nm *</w:t>
            </w:r>
            <w:r w:rsidRPr="001576B3">
              <w:rPr>
                <w:rFonts w:ascii="Times New Roman" w:hAnsi="Times New Roman" w:cs="Times New Roman"/>
                <w:sz w:val="20"/>
                <w:vertAlign w:val="superscript"/>
              </w:rPr>
              <w:t>a</w:t>
            </w:r>
          </w:p>
        </w:tc>
        <w:tc>
          <w:tcPr>
            <w:tcW w:w="859" w:type="pct"/>
          </w:tcPr>
          <w:p w14:paraId="3D63EDA3" w14:textId="77777777"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w:t>
            </w:r>
          </w:p>
        </w:tc>
        <w:tc>
          <w:tcPr>
            <w:tcW w:w="390" w:type="pct"/>
          </w:tcPr>
          <w:p w14:paraId="3DA054AA" w14:textId="77777777"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10</w:t>
            </w:r>
          </w:p>
        </w:tc>
        <w:tc>
          <w:tcPr>
            <w:tcW w:w="322" w:type="pct"/>
          </w:tcPr>
          <w:p w14:paraId="4ADCDE6A" w14:textId="77777777"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20</w:t>
            </w:r>
          </w:p>
        </w:tc>
        <w:tc>
          <w:tcPr>
            <w:tcW w:w="1014" w:type="pct"/>
          </w:tcPr>
          <w:p w14:paraId="164D6E7D" w14:textId="1B2A1D51"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&lt;1%</w:t>
            </w:r>
          </w:p>
        </w:tc>
        <w:tc>
          <w:tcPr>
            <w:tcW w:w="1169" w:type="pct"/>
          </w:tcPr>
          <w:p w14:paraId="33946D0E" w14:textId="0C8BA5D7"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Large influence on max T</w:t>
            </w:r>
            <w:r w:rsidRPr="001576B3">
              <w:rPr>
                <w:rFonts w:ascii="Times New Roman" w:hAnsi="Times New Roman" w:cs="Times New Roman"/>
                <w:sz w:val="20"/>
                <w:vertAlign w:val="subscript"/>
              </w:rPr>
              <w:t>LII</w:t>
            </w:r>
            <w:r w:rsidRPr="001576B3">
              <w:rPr>
                <w:rFonts w:ascii="Times New Roman" w:hAnsi="Times New Roman" w:cs="Times New Roman"/>
                <w:sz w:val="20"/>
              </w:rPr>
              <w:t>, however minor influence on fluence curve shift.</w:t>
            </w:r>
          </w:p>
        </w:tc>
      </w:tr>
      <w:tr w:rsidR="0025132E" w:rsidRPr="001576B3" w14:paraId="2B2F7482" w14:textId="77777777" w:rsidTr="0025132E">
        <w:tc>
          <w:tcPr>
            <w:tcW w:w="567" w:type="pct"/>
          </w:tcPr>
          <w:p w14:paraId="0C2B7031" w14:textId="314465C3"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β</w:t>
            </w:r>
          </w:p>
        </w:tc>
        <w:tc>
          <w:tcPr>
            <w:tcW w:w="679" w:type="pct"/>
          </w:tcPr>
          <w:p w14:paraId="797BB222" w14:textId="7D0497ED" w:rsidR="0025132E" w:rsidRPr="001576B3" w:rsidRDefault="0025132E" w:rsidP="00835FCB">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 xml:space="preserve">0.5-1 </w:t>
            </w:r>
            <w:r w:rsidRPr="001576B3">
              <w:rPr>
                <w:rFonts w:ascii="Times New Roman" w:hAnsi="Times New Roman" w:cs="Times New Roman"/>
                <w:sz w:val="20"/>
              </w:rPr>
              <w:fldChar w:fldCharType="begin"/>
            </w:r>
            <w:r w:rsidR="00835FCB" w:rsidRPr="001576B3">
              <w:rPr>
                <w:rFonts w:ascii="Times New Roman" w:hAnsi="Times New Roman" w:cs="Times New Roman"/>
                <w:sz w:val="20"/>
              </w:rPr>
              <w:instrText xml:space="preserve"> ADDIN EN.CITE &lt;EndNote&gt;&lt;Cite&gt;&lt;Author&gt;Michelsen&lt;/Author&gt;&lt;Year&gt;2007&lt;/Year&gt;&lt;RecNum&gt;177&lt;/RecNum&gt;&lt;DisplayText&gt;[15]&lt;/DisplayText&gt;&lt;record&gt;&lt;rec-number&gt;177&lt;/rec-number&gt;&lt;foreign-keys&gt;&lt;key app="EN" db-id="95sppvfxkxxwfjeppw2x0sv1fapfftd0xxwf" timestamp="1612859975" guid="17dfebb9-7191-446b-a93f-39bd2bfb3866"&gt;177&lt;/key&gt;&lt;/foreign-keys&gt;&lt;ref-type name="Journal Article"&gt;17&lt;/ref-type&gt;&lt;contributors&gt;&lt;authors&gt;&lt;author&gt;Michelsen, HA&lt;/author&gt;&lt;author&gt;Liu, Fengshan&lt;/author&gt;&lt;author&gt;Kock, Boris F&lt;/author&gt;&lt;author&gt;Bladh, Henrik&lt;/author&gt;&lt;author&gt;Boïarciuc, Andreï&lt;/author&gt;&lt;author&gt;Charwath, M&lt;/author&gt;&lt;author&gt;Dreier, T&lt;/author&gt;&lt;author&gt;Hadef, R&lt;/author&gt;&lt;author&gt;Hofmann, Max&lt;/author&gt;&lt;author&gt;Reimann, J&lt;/author&gt;&lt;/authors&gt;&lt;/contributors&gt;&lt;titles&gt;&lt;title&gt;Modeling laser-induced incandescence of soot: a summary and comparison of LII models&lt;/title&gt;&lt;secondary-title&gt;Applied physics B&lt;/secondary-title&gt;&lt;/titles&gt;&lt;periodical&gt;&lt;full-title&gt;Applied Physics B&lt;/full-title&gt;&lt;/periodical&gt;&lt;pages&gt;503-521&lt;/pages&gt;&lt;volume&gt;87&lt;/volume&gt;&lt;number&gt;3&lt;/number&gt;&lt;dates&gt;&lt;year&gt;2007&lt;/year&gt;&lt;/dates&gt;&lt;isbn&gt;0946-2171&lt;/isbn&gt;&lt;urls&gt;&lt;/urls&gt;&lt;/record&gt;&lt;/Cite&gt;&lt;/EndNote&gt;</w:instrText>
            </w:r>
            <w:r w:rsidRPr="001576B3">
              <w:rPr>
                <w:rFonts w:ascii="Times New Roman" w:hAnsi="Times New Roman" w:cs="Times New Roman"/>
                <w:sz w:val="20"/>
              </w:rPr>
              <w:fldChar w:fldCharType="separate"/>
            </w:r>
            <w:r w:rsidR="00835FCB" w:rsidRPr="001576B3">
              <w:rPr>
                <w:rFonts w:ascii="Times New Roman" w:hAnsi="Times New Roman" w:cs="Times New Roman"/>
                <w:noProof/>
                <w:sz w:val="20"/>
              </w:rPr>
              <w:t>[15]</w:t>
            </w:r>
            <w:r w:rsidRPr="001576B3">
              <w:rPr>
                <w:rFonts w:ascii="Times New Roman" w:hAnsi="Times New Roman" w:cs="Times New Roman"/>
                <w:sz w:val="20"/>
              </w:rPr>
              <w:fldChar w:fldCharType="end"/>
            </w:r>
            <w:r w:rsidRPr="001576B3">
              <w:rPr>
                <w:rFonts w:ascii="Times New Roman" w:hAnsi="Times New Roman" w:cs="Times New Roman"/>
                <w:sz w:val="20"/>
              </w:rPr>
              <w:t xml:space="preserve"> </w:t>
            </w:r>
          </w:p>
        </w:tc>
        <w:tc>
          <w:tcPr>
            <w:tcW w:w="859" w:type="pct"/>
          </w:tcPr>
          <w:p w14:paraId="196DB43F" w14:textId="4B471F14" w:rsidR="0025132E" w:rsidRPr="001576B3" w:rsidRDefault="005F655A" w:rsidP="00835FCB">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 xml:space="preserve">Lower sublimation temperature </w:t>
            </w:r>
            <w:r w:rsidRPr="001576B3">
              <w:rPr>
                <w:rFonts w:ascii="Times New Roman" w:hAnsi="Times New Roman" w:cs="Times New Roman"/>
                <w:sz w:val="20"/>
              </w:rPr>
              <w:fldChar w:fldCharType="begin"/>
            </w:r>
            <w:r w:rsidR="00835FCB" w:rsidRPr="001576B3">
              <w:rPr>
                <w:rFonts w:ascii="Times New Roman" w:hAnsi="Times New Roman" w:cs="Times New Roman"/>
                <w:sz w:val="20"/>
              </w:rPr>
              <w:instrText xml:space="preserve"> ADDIN EN.CITE &lt;EndNote&gt;&lt;Cite&gt;&lt;Author&gt;Simonsson&lt;/Author&gt;&lt;Year&gt;2015&lt;/Year&gt;&lt;RecNum&gt;105&lt;/RecNum&gt;&lt;DisplayText&gt;[16]&lt;/DisplayText&gt;&lt;record&gt;&lt;rec-number&gt;105&lt;/rec-number&gt;&lt;foreign-keys&gt;&lt;key app="EN" db-id="95sppvfxkxxwfjeppw2x0sv1fapfftd0xxwf" timestamp="1612859848" guid="63268801-352b-4dab-97f7-090c2ab31cd4"&gt;105&lt;/key&gt;&lt;/foreign-keys&gt;&lt;ref-type name="Journal Article"&gt;17&lt;/ref-type&gt;&lt;contributors&gt;&lt;authors&gt;&lt;author&gt;Simonsson, J.&lt;/author&gt;&lt;author&gt;Olofsson, N-E.&lt;/author&gt;&lt;author&gt;Török, S.&lt;/author&gt;&lt;author&gt;Bengtsson, P-E.&lt;/author&gt;&lt;author&gt;Bladh, H.&lt;/author&gt;&lt;/authors&gt;&lt;/contributors&gt;&lt;titles&gt;&lt;title&gt;Wavelength dependence of extinction in sooting flat premixed flames in the visible and near-infrared regimes&lt;/title&gt;&lt;secondary-title&gt;Applied Physics B&lt;/secondary-title&gt;&lt;/titles&gt;&lt;periodical&gt;&lt;full-title&gt;Applied Physics B&lt;/full-title&gt;&lt;/periodical&gt;&lt;pages&gt;657-667&lt;/pages&gt;&lt;volume&gt;119&lt;/volume&gt;&lt;number&gt;4&lt;/number&gt;&lt;dates&gt;&lt;year&gt;2015&lt;/year&gt;&lt;/dates&gt;&lt;isbn&gt;1432-0649&lt;/isbn&gt;&lt;label&gt;Simonsson2015&lt;/label&gt;&lt;work-type&gt;journal article&lt;/work-type&gt;&lt;urls&gt;&lt;related-urls&gt;&lt;url&gt;http://dx.doi.org/10.1007/s00340-015-6079-z&lt;/url&gt;&lt;/related-urls&gt;&lt;/urls&gt;&lt;electronic-resource-num&gt;10.1007/s00340-015-6079-z&lt;/electronic-resource-num&gt;&lt;/record&gt;&lt;/Cite&gt;&lt;/EndNote&gt;</w:instrText>
            </w:r>
            <w:r w:rsidRPr="001576B3">
              <w:rPr>
                <w:rFonts w:ascii="Times New Roman" w:hAnsi="Times New Roman" w:cs="Times New Roman"/>
                <w:sz w:val="20"/>
              </w:rPr>
              <w:fldChar w:fldCharType="separate"/>
            </w:r>
            <w:r w:rsidR="00835FCB" w:rsidRPr="001576B3">
              <w:rPr>
                <w:rFonts w:ascii="Times New Roman" w:hAnsi="Times New Roman" w:cs="Times New Roman"/>
                <w:noProof/>
                <w:sz w:val="20"/>
              </w:rPr>
              <w:t>[16]</w:t>
            </w:r>
            <w:r w:rsidRPr="001576B3">
              <w:rPr>
                <w:rFonts w:ascii="Times New Roman" w:hAnsi="Times New Roman" w:cs="Times New Roman"/>
                <w:sz w:val="20"/>
              </w:rPr>
              <w:fldChar w:fldCharType="end"/>
            </w:r>
          </w:p>
        </w:tc>
        <w:tc>
          <w:tcPr>
            <w:tcW w:w="390" w:type="pct"/>
          </w:tcPr>
          <w:p w14:paraId="20A88BF6" w14:textId="3E5BBE1D"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0.2</w:t>
            </w:r>
          </w:p>
        </w:tc>
        <w:tc>
          <w:tcPr>
            <w:tcW w:w="322" w:type="pct"/>
          </w:tcPr>
          <w:p w14:paraId="7D0E233F" w14:textId="3702F5BF"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0.9</w:t>
            </w:r>
          </w:p>
        </w:tc>
        <w:tc>
          <w:tcPr>
            <w:tcW w:w="1014" w:type="pct"/>
          </w:tcPr>
          <w:p w14:paraId="02F6973A" w14:textId="587A5541"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rPr>
              <w:t>±4</w:t>
            </w:r>
            <w:r w:rsidRPr="001576B3">
              <w:rPr>
                <w:rFonts w:ascii="Times New Roman" w:hAnsi="Times New Roman" w:cs="Times New Roman"/>
                <w:sz w:val="20"/>
              </w:rPr>
              <w:t>%</w:t>
            </w:r>
          </w:p>
        </w:tc>
        <w:tc>
          <w:tcPr>
            <w:tcW w:w="1169" w:type="pct"/>
          </w:tcPr>
          <w:p w14:paraId="49144F35" w14:textId="2217A219" w:rsidR="0025132E" w:rsidRPr="001576B3" w:rsidRDefault="0025132E"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Large influence on max T</w:t>
            </w:r>
            <w:r w:rsidRPr="001576B3">
              <w:rPr>
                <w:rFonts w:ascii="Times New Roman" w:hAnsi="Times New Roman" w:cs="Times New Roman"/>
                <w:sz w:val="20"/>
                <w:vertAlign w:val="subscript"/>
              </w:rPr>
              <w:t>LII</w:t>
            </w:r>
            <w:r w:rsidRPr="001576B3">
              <w:rPr>
                <w:rFonts w:ascii="Times New Roman" w:hAnsi="Times New Roman" w:cs="Times New Roman"/>
                <w:sz w:val="20"/>
              </w:rPr>
              <w:t>, however minor influence on fluence curve shift.</w:t>
            </w:r>
          </w:p>
        </w:tc>
      </w:tr>
      <w:tr w:rsidR="00DF66B4" w:rsidRPr="001576B3" w14:paraId="67CBA918" w14:textId="77777777" w:rsidTr="0025132E">
        <w:tc>
          <w:tcPr>
            <w:tcW w:w="567" w:type="pct"/>
          </w:tcPr>
          <w:p w14:paraId="42441588" w14:textId="059D759F" w:rsidR="00DF66B4" w:rsidRPr="001576B3" w:rsidRDefault="00DF66B4"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ρc</w:t>
            </w:r>
            <w:r w:rsidRPr="001576B3">
              <w:rPr>
                <w:rFonts w:ascii="Times New Roman" w:hAnsi="Times New Roman" w:cs="Times New Roman"/>
                <w:sz w:val="20"/>
                <w:vertAlign w:val="subscript"/>
              </w:rPr>
              <w:t>S</w:t>
            </w:r>
          </w:p>
        </w:tc>
        <w:tc>
          <w:tcPr>
            <w:tcW w:w="679" w:type="pct"/>
          </w:tcPr>
          <w:p w14:paraId="48FAE370" w14:textId="17381F22" w:rsidR="00DF66B4" w:rsidRPr="001576B3" w:rsidRDefault="00377483" w:rsidP="00835FCB">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 xml:space="preserve">Eq 8 in  </w:t>
            </w:r>
            <w:r w:rsidR="004F0E14" w:rsidRPr="001576B3">
              <w:rPr>
                <w:rFonts w:ascii="Times New Roman" w:hAnsi="Times New Roman" w:cs="Times New Roman"/>
                <w:sz w:val="20"/>
              </w:rPr>
              <w:fldChar w:fldCharType="begin"/>
            </w:r>
            <w:r w:rsidR="00835FCB" w:rsidRPr="001576B3">
              <w:rPr>
                <w:rFonts w:ascii="Times New Roman" w:hAnsi="Times New Roman" w:cs="Times New Roman"/>
                <w:sz w:val="20"/>
              </w:rPr>
              <w:instrText xml:space="preserve"> ADDIN EN.CITE &lt;EndNote&gt;&lt;Cite&gt;&lt;Author&gt;Michelsen&lt;/Author&gt;&lt;Year&gt;2020&lt;/Year&gt;&lt;RecNum&gt;228&lt;/RecNum&gt;&lt;DisplayText&gt;[10]&lt;/DisplayText&gt;&lt;record&gt;&lt;rec-number&gt;228&lt;/rec-number&gt;&lt;foreign-keys&gt;&lt;key app="EN" db-id="95sppvfxkxxwfjeppw2x0sv1fapfftd0xxwf" timestamp="1612860081" guid="210d9f0a-a5a5-496e-9ecb-0d06763aa871"&gt;228&lt;/key&gt;&lt;/foreign-keys&gt;&lt;ref-type name="Journal Article"&gt;17&lt;/ref-type&gt;&lt;contributors&gt;&lt;authors&gt;&lt;author&gt;Michelsen, Hope A.&lt;/author&gt;&lt;/authors&gt;&lt;/contributors&gt;&lt;titles&gt;&lt;title&gt;Effects of maturity and temperature on soot density and specific heat&lt;/title&gt;&lt;secondary-title&gt;Proceedings of the Combustion Institute&lt;/secondary-title&gt;&lt;/titles&gt;&lt;periodical&gt;&lt;full-title&gt;Proceedings of the Combustion Institute&lt;/full-title&gt;&lt;/periodical&gt;&lt;keywords&gt;&lt;keyword&gt;Incipient soot&lt;/keyword&gt;&lt;keyword&gt;Density&lt;/keyword&gt;&lt;keyword&gt;Specific heat&lt;/keyword&gt;&lt;keyword&gt;Soot models&lt;/keyword&gt;&lt;keyword&gt;Maturity&lt;/keyword&gt;&lt;/keywords&gt;&lt;dates&gt;&lt;year&gt;2020&lt;/year&gt;&lt;pub-dates&gt;&lt;date&gt;2020/09/18/&lt;/date&gt;&lt;/pub-dates&gt;&lt;/dates&gt;&lt;isbn&gt;1540-7489&lt;/isbn&gt;&lt;urls&gt;&lt;related-urls&gt;&lt;url&gt;&lt;style face="underline" font="default" size="100%"&gt;http://www.sciencedirect.com/science/article/pii/S1540748920305101&lt;/style&gt;&lt;/url&gt;&lt;/related-urls&gt;&lt;/urls&gt;&lt;electronic-resource-num&gt;&lt;style face="underline" font="default" size="100%"&gt;https://doi.org/10.1016/j.proci.2020.06.383&lt;/style&gt;&lt;/electronic-resource-num&gt;&lt;/record&gt;&lt;/Cite&gt;&lt;/EndNote&gt;</w:instrText>
            </w:r>
            <w:r w:rsidR="004F0E14" w:rsidRPr="001576B3">
              <w:rPr>
                <w:rFonts w:ascii="Times New Roman" w:hAnsi="Times New Roman" w:cs="Times New Roman"/>
                <w:sz w:val="20"/>
              </w:rPr>
              <w:fldChar w:fldCharType="separate"/>
            </w:r>
            <w:r w:rsidR="00835FCB" w:rsidRPr="001576B3">
              <w:rPr>
                <w:rFonts w:ascii="Times New Roman" w:hAnsi="Times New Roman" w:cs="Times New Roman"/>
                <w:noProof/>
                <w:sz w:val="20"/>
              </w:rPr>
              <w:t>[10]</w:t>
            </w:r>
            <w:r w:rsidR="004F0E14" w:rsidRPr="001576B3">
              <w:rPr>
                <w:rFonts w:ascii="Times New Roman" w:hAnsi="Times New Roman" w:cs="Times New Roman"/>
                <w:sz w:val="20"/>
              </w:rPr>
              <w:fldChar w:fldCharType="end"/>
            </w:r>
          </w:p>
        </w:tc>
        <w:tc>
          <w:tcPr>
            <w:tcW w:w="859" w:type="pct"/>
          </w:tcPr>
          <w:p w14:paraId="5BF42224" w14:textId="18DEEEC9" w:rsidR="00DF66B4" w:rsidRPr="001576B3" w:rsidRDefault="00DF66B4"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w:t>
            </w:r>
          </w:p>
        </w:tc>
        <w:tc>
          <w:tcPr>
            <w:tcW w:w="390" w:type="pct"/>
          </w:tcPr>
          <w:p w14:paraId="3FCEB2D8" w14:textId="27EEF33E" w:rsidR="00DF66B4" w:rsidRPr="001576B3" w:rsidRDefault="00DF66B4"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-5%</w:t>
            </w:r>
          </w:p>
        </w:tc>
        <w:tc>
          <w:tcPr>
            <w:tcW w:w="322" w:type="pct"/>
          </w:tcPr>
          <w:p w14:paraId="77AFD44B" w14:textId="4384720D" w:rsidR="00DF66B4" w:rsidRPr="001576B3" w:rsidRDefault="00DF66B4" w:rsidP="0025132E">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+5%</w:t>
            </w:r>
          </w:p>
        </w:tc>
        <w:tc>
          <w:tcPr>
            <w:tcW w:w="1014" w:type="pct"/>
          </w:tcPr>
          <w:p w14:paraId="2F703A8E" w14:textId="0609BBC0" w:rsidR="00DF66B4" w:rsidRPr="001576B3" w:rsidRDefault="00AE5868" w:rsidP="0025132E">
            <w:pPr>
              <w:spacing w:line="360" w:lineRule="auto"/>
              <w:contextualSpacing/>
              <w:jc w:val="both"/>
              <w:rPr>
                <w:rFonts w:ascii="Times New Roman" w:hAnsi="Times New Roman" w:cs="Times New Roman"/>
              </w:rPr>
            </w:pPr>
            <w:r w:rsidRPr="001576B3">
              <w:rPr>
                <w:rFonts w:ascii="Times New Roman" w:hAnsi="Times New Roman" w:cs="Times New Roman"/>
              </w:rPr>
              <w:t>±5</w:t>
            </w:r>
            <w:r w:rsidRPr="001576B3">
              <w:rPr>
                <w:rFonts w:ascii="Times New Roman" w:hAnsi="Times New Roman" w:cs="Times New Roman"/>
                <w:sz w:val="20"/>
              </w:rPr>
              <w:t>%</w:t>
            </w:r>
          </w:p>
        </w:tc>
        <w:tc>
          <w:tcPr>
            <w:tcW w:w="1169" w:type="pct"/>
          </w:tcPr>
          <w:p w14:paraId="7F83366B" w14:textId="2F258DB3" w:rsidR="00DF66B4" w:rsidRPr="001576B3" w:rsidRDefault="00C1398F" w:rsidP="00C1398F">
            <w:pPr>
              <w:spacing w:line="360" w:lineRule="auto"/>
              <w:contextualSpacing/>
              <w:jc w:val="both"/>
              <w:rPr>
                <w:rFonts w:ascii="Times New Roman" w:hAnsi="Times New Roman" w:cs="Times New Roman"/>
                <w:sz w:val="20"/>
              </w:rPr>
            </w:pPr>
            <w:r w:rsidRPr="001576B3">
              <w:rPr>
                <w:rFonts w:ascii="Times New Roman" w:hAnsi="Times New Roman" w:cs="Times New Roman"/>
                <w:sz w:val="20"/>
              </w:rPr>
              <w:t xml:space="preserve">Small influence on immature soot. </w:t>
            </w:r>
          </w:p>
        </w:tc>
      </w:tr>
    </w:tbl>
    <w:p w14:paraId="25C505A9" w14:textId="4C616BAD" w:rsidR="00E06D34" w:rsidRPr="001576B3" w:rsidRDefault="00E06D34" w:rsidP="00E06D34">
      <w:pPr>
        <w:spacing w:line="360" w:lineRule="auto"/>
        <w:contextualSpacing/>
        <w:jc w:val="both"/>
        <w:rPr>
          <w:rFonts w:ascii="Times New Roman" w:hAnsi="Times New Roman" w:cs="Times New Roman"/>
        </w:rPr>
      </w:pPr>
      <w:r w:rsidRPr="001576B3">
        <w:rPr>
          <w:rFonts w:ascii="Times New Roman" w:hAnsi="Times New Roman" w:cs="Times New Roman"/>
          <w:vertAlign w:val="superscript"/>
        </w:rPr>
        <w:t>*a)</w:t>
      </w:r>
      <w:r w:rsidRPr="001576B3">
        <w:rPr>
          <w:rFonts w:ascii="Times New Roman" w:hAnsi="Times New Roman" w:cs="Times New Roman"/>
        </w:rPr>
        <w:t xml:space="preserve"> from TEM analysis of OP5 soot</w:t>
      </w:r>
      <w:r w:rsidR="00F90523" w:rsidRPr="001576B3">
        <w:rPr>
          <w:rFonts w:ascii="Times New Roman" w:hAnsi="Times New Roman" w:cs="Times New Roman"/>
        </w:rPr>
        <w:t>, see table S2</w:t>
      </w:r>
      <w:r w:rsidRPr="001576B3">
        <w:rPr>
          <w:rFonts w:ascii="Times New Roman" w:hAnsi="Times New Roman" w:cs="Times New Roman"/>
        </w:rPr>
        <w:t>.</w:t>
      </w:r>
    </w:p>
    <w:p w14:paraId="1276E968" w14:textId="77777777" w:rsidR="00DC004D" w:rsidRPr="001576B3" w:rsidRDefault="00DC004D" w:rsidP="008C1C89">
      <w:pPr>
        <w:spacing w:after="0" w:line="240" w:lineRule="auto"/>
        <w:rPr>
          <w:rFonts w:ascii="Times New Roman" w:hAnsi="Times New Roman" w:cs="Times New Roman"/>
        </w:rPr>
      </w:pPr>
    </w:p>
    <w:p w14:paraId="76E4F96B" w14:textId="77777777" w:rsidR="001606EB" w:rsidRPr="001576B3" w:rsidRDefault="001606EB" w:rsidP="001606EB">
      <w:pPr>
        <w:rPr>
          <w:rFonts w:ascii="Times New Roman" w:hAnsi="Times New Roman" w:cs="Times New Roman"/>
        </w:rPr>
      </w:pPr>
    </w:p>
    <w:p w14:paraId="06916D99" w14:textId="3483C7C4" w:rsidR="004347FD" w:rsidRPr="001576B3" w:rsidRDefault="004347FD" w:rsidP="004347FD">
      <w:pPr>
        <w:spacing w:after="0" w:line="240" w:lineRule="auto"/>
        <w:rPr>
          <w:rFonts w:ascii="Times New Roman" w:hAnsi="Times New Roman" w:cs="Times New Roman"/>
          <w:b/>
          <w:sz w:val="28"/>
        </w:rPr>
      </w:pPr>
      <w:r w:rsidRPr="001576B3">
        <w:rPr>
          <w:rFonts w:ascii="Times New Roman" w:hAnsi="Times New Roman" w:cs="Times New Roman"/>
          <w:b/>
          <w:sz w:val="28"/>
        </w:rPr>
        <w:t xml:space="preserve">S4. Investigation of the potential influence of volatiles </w:t>
      </w:r>
    </w:p>
    <w:p w14:paraId="275CC018" w14:textId="77777777" w:rsidR="004347FD" w:rsidRPr="001576B3" w:rsidRDefault="004347FD" w:rsidP="004347FD">
      <w:pPr>
        <w:spacing w:after="0" w:line="240" w:lineRule="auto"/>
        <w:rPr>
          <w:rFonts w:ascii="Times New Roman" w:hAnsi="Times New Roman" w:cs="Times New Roman"/>
          <w:b/>
          <w:sz w:val="28"/>
        </w:rPr>
      </w:pPr>
    </w:p>
    <w:p w14:paraId="60F784AD" w14:textId="0F2C9C01" w:rsidR="004347FD" w:rsidRPr="001576B3" w:rsidRDefault="004D7425" w:rsidP="004347FD">
      <w:pPr>
        <w:spacing w:line="360" w:lineRule="auto"/>
        <w:contextualSpacing/>
        <w:jc w:val="both"/>
        <w:rPr>
          <w:rFonts w:ascii="Times New Roman" w:hAnsi="Times New Roman" w:cs="Times New Roman"/>
        </w:rPr>
      </w:pPr>
      <w:r w:rsidRPr="001576B3">
        <w:rPr>
          <w:rFonts w:ascii="Times New Roman" w:hAnsi="Times New Roman" w:cs="Times New Roman"/>
        </w:rPr>
        <w:t>In</w:t>
      </w:r>
      <w:r w:rsidR="004F0E14" w:rsidRPr="001576B3">
        <w:rPr>
          <w:rFonts w:ascii="Times New Roman" w:hAnsi="Times New Roman" w:cs="Times New Roman"/>
        </w:rPr>
        <w:t xml:space="preserve"> </w:t>
      </w:r>
      <w:r w:rsidR="004F0E14"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&lt;EndNote&gt;&lt;Cite&gt;&lt;Author&gt;Bambha&lt;/Author&gt;&lt;Year&gt;2013&lt;/Year&gt;&lt;RecNum&gt;224&lt;/RecNum&gt;&lt;DisplayText&gt;[12]&lt;/DisplayText&gt;&lt;record&gt;&lt;rec-number&gt;224&lt;/rec-number&gt;&lt;foreign-keys&gt;&lt;key app="EN" db-id="95sppvfxkxxwfjeppw2x0sv1fapfftd0xxwf" timestamp="1612860074" guid="62c60463-19d0-48e5-bbb9-bcf7aefda14c"&gt;224&lt;/key&gt;&lt;/foreign-keys&gt;&lt;ref-type name="Journal Article"&gt;17&lt;/ref-type&gt;&lt;contributors&gt;&lt;authors&gt;&lt;author&gt;Bambha, R. P.&lt;/author&gt;&lt;author&gt;Dansson, M. A.&lt;/author&gt;&lt;author&gt;Schrader, P. E.&lt;/author&gt;&lt;author&gt;Michelsen, H. A.&lt;/author&gt;&lt;/authors&gt;&lt;/contributors&gt;&lt;titles&gt;&lt;title&gt;Effects of volatile coatings on the laser-induced incandescence of soot&lt;/title&gt;&lt;secondary-title&gt;Applied Physics B&lt;/secondary-title&gt;&lt;/titles&gt;&lt;periodical&gt;&lt;full-title&gt;Applied Physics B&lt;/full-title&gt;&lt;/periodical&gt;&lt;pages&gt;343-358&lt;/pages&gt;&lt;volume&gt;112&lt;/volume&gt;&lt;number&gt;3&lt;/number&gt;&lt;dates&gt;&lt;year&gt;2013&lt;/year&gt;&lt;/dates&gt;&lt;isbn&gt;0946-2171&lt;/isbn&gt;&lt;urls&gt;&lt;/urls&gt;&lt;/record&gt;&lt;/Cite&gt;&lt;/EndNote&gt;</w:instrText>
      </w:r>
      <w:r w:rsidR="004F0E14" w:rsidRPr="001576B3">
        <w:rPr>
          <w:rFonts w:ascii="Times New Roman" w:hAnsi="Times New Roman" w:cs="Times New Roman"/>
        </w:rPr>
        <w:fldChar w:fldCharType="separate"/>
      </w:r>
      <w:r w:rsidR="00835FCB" w:rsidRPr="001576B3">
        <w:rPr>
          <w:rFonts w:ascii="Times New Roman" w:hAnsi="Times New Roman" w:cs="Times New Roman"/>
          <w:noProof/>
        </w:rPr>
        <w:t>[12]</w:t>
      </w:r>
      <w:r w:rsidR="004F0E14" w:rsidRPr="001576B3">
        <w:rPr>
          <w:rFonts w:ascii="Times New Roman" w:hAnsi="Times New Roman" w:cs="Times New Roman"/>
        </w:rPr>
        <w:fldChar w:fldCharType="end"/>
      </w:r>
      <w:r w:rsidRPr="001576B3">
        <w:rPr>
          <w:rFonts w:ascii="Times New Roman" w:hAnsi="Times New Roman" w:cs="Times New Roman"/>
        </w:rPr>
        <w:t xml:space="preserve">, the influence of </w:t>
      </w:r>
      <w:r w:rsidR="001F5406" w:rsidRPr="001576B3">
        <w:rPr>
          <w:rFonts w:ascii="Times New Roman" w:hAnsi="Times New Roman" w:cs="Times New Roman"/>
        </w:rPr>
        <w:t>oleic acid</w:t>
      </w:r>
      <w:r w:rsidRPr="001576B3">
        <w:rPr>
          <w:rFonts w:ascii="Times New Roman" w:hAnsi="Times New Roman" w:cs="Times New Roman"/>
        </w:rPr>
        <w:t xml:space="preserve"> coating on soot particles was stu</w:t>
      </w:r>
      <w:r w:rsidR="001F5406" w:rsidRPr="001576B3">
        <w:rPr>
          <w:rFonts w:ascii="Times New Roman" w:hAnsi="Times New Roman" w:cs="Times New Roman"/>
        </w:rPr>
        <w:t>died by fluence curve analysis. The fluence curves were shifted along the fluence axis, according to the amount of coating on the soot particles. We use the results from this paper to estimate the potential influence of volatiles on OP6 and OP7 soot as we know from</w:t>
      </w:r>
      <w:r w:rsidR="004F0E14" w:rsidRPr="001576B3">
        <w:rPr>
          <w:rFonts w:ascii="Times New Roman" w:hAnsi="Times New Roman" w:cs="Times New Roman"/>
        </w:rPr>
        <w:t xml:space="preserve"> </w:t>
      </w:r>
      <w:r w:rsidR="004F0E14" w:rsidRPr="001576B3">
        <w:rPr>
          <w:rFonts w:ascii="Times New Roman" w:hAnsi="Times New Roman" w:cs="Times New Roman"/>
        </w:rPr>
        <w:fldChar w:fldCharType="begin"/>
      </w:r>
      <w:r w:rsidR="004F0E14" w:rsidRPr="001576B3">
        <w:rPr>
          <w:rFonts w:ascii="Times New Roman" w:hAnsi="Times New Roman" w:cs="Times New Roman"/>
        </w:rPr>
        <w:instrText xml:space="preserve"> ADDIN EN.CITE &lt;EndNote&gt;&lt;Cite&gt;&lt;Author&gt;Török&lt;/Author&gt;&lt;Year&gt;2018&lt;/Year&gt;&lt;RecNum&gt;217&lt;/RecNum&gt;&lt;DisplayText&gt;[1]&lt;/DisplayText&gt;&lt;record&gt;&lt;rec-number&gt;217&lt;/rec-number&gt;&lt;foreign-keys&gt;&lt;key app="EN" db-id="95sppvfxkxxwfjeppw2x0sv1fapfftd0xxwf" timestamp="1612860059" guid="093e1bce-12cd-41c2-98cd-3a3b71148740"&gt;217&lt;/key&gt;&lt;/foreign-keys&gt;&lt;ref-type name="Journal Article"&gt;17&lt;/ref-type&gt;&lt;contributors&gt;&lt;authors&gt;&lt;author&gt;Török, Sandra&lt;/author&gt;&lt;author&gt;Malmborg, Vilhelm B.&lt;/author&gt;&lt;author&gt;Simonsson, Johan&lt;/author&gt;&lt;author&gt;Eriksson, Axel&lt;/author&gt;&lt;author&gt;Martinsson, Johan&lt;/author&gt;&lt;author&gt;Mannazhi, Manu&lt;/author&gt;&lt;author&gt;Pagels, Joakim&lt;/author&gt;&lt;author&gt;Bengtsson, Per-Erik&lt;/author&gt;&lt;/authors&gt;&lt;/contributors&gt;&lt;titles&gt;&lt;title&gt;Investigation of the absorption Ångström exponent and its relation to physicochemical properties for mini-CAST soot&lt;/title&gt;&lt;secondary-title&gt;Aerosol Science and Technology&lt;/secondary-title&gt;&lt;/titles&gt;&lt;periodical&gt;&lt;full-title&gt;Aerosol Science and Technology&lt;/full-title&gt;&lt;/periodical&gt;&lt;pages&gt;757-767&lt;/pages&gt;&lt;volume&gt;52&lt;/volume&gt;&lt;number&gt;7&lt;/number&gt;&lt;dates&gt;&lt;year&gt;2018&lt;/year&gt;&lt;pub-dates&gt;&lt;date&gt;2018/07/03&lt;/date&gt;&lt;/pub-dates&gt;&lt;/dates&gt;&lt;publisher&gt;Taylor &amp;amp; Francis&lt;/publisher&gt;&lt;isbn&gt;0278-6826&lt;/isbn&gt;&lt;urls&gt;&lt;related-urls&gt;&lt;url&gt;https://doi.org/10.1080/02786826.2018.1457767&lt;/url&gt;&lt;/related-urls&gt;&lt;/urls&gt;&lt;electronic-resource-num&gt;10.1080/02786826.2018.1457767&lt;/electronic-resource-num&gt;&lt;/record&gt;&lt;/Cite&gt;&lt;/EndNote&gt;</w:instrText>
      </w:r>
      <w:r w:rsidR="004F0E14" w:rsidRPr="001576B3">
        <w:rPr>
          <w:rFonts w:ascii="Times New Roman" w:hAnsi="Times New Roman" w:cs="Times New Roman"/>
        </w:rPr>
        <w:fldChar w:fldCharType="separate"/>
      </w:r>
      <w:r w:rsidR="004F0E14" w:rsidRPr="001576B3">
        <w:rPr>
          <w:rFonts w:ascii="Times New Roman" w:hAnsi="Times New Roman" w:cs="Times New Roman"/>
          <w:noProof/>
        </w:rPr>
        <w:t>[1]</w:t>
      </w:r>
      <w:r w:rsidR="004F0E14" w:rsidRPr="001576B3">
        <w:rPr>
          <w:rFonts w:ascii="Times New Roman" w:hAnsi="Times New Roman" w:cs="Times New Roman"/>
        </w:rPr>
        <w:fldChar w:fldCharType="end"/>
      </w:r>
      <w:r w:rsidR="001F5406" w:rsidRPr="001576B3">
        <w:rPr>
          <w:rFonts w:ascii="Times New Roman" w:hAnsi="Times New Roman" w:cs="Times New Roman"/>
        </w:rPr>
        <w:t xml:space="preserve">, that a substantial amount of mass is evaporated when heated </w:t>
      </w:r>
      <w:r w:rsidR="00250081" w:rsidRPr="001576B3">
        <w:rPr>
          <w:rFonts w:ascii="Times New Roman" w:hAnsi="Times New Roman" w:cs="Times New Roman"/>
        </w:rPr>
        <w:t>to</w:t>
      </w:r>
      <w:r w:rsidR="00FA771B" w:rsidRPr="001576B3">
        <w:rPr>
          <w:rFonts w:ascii="Times New Roman" w:hAnsi="Times New Roman" w:cs="Times New Roman"/>
        </w:rPr>
        <w:t xml:space="preserve"> 550 K and 800 K</w:t>
      </w:r>
      <w:r w:rsidR="001F5406" w:rsidRPr="001576B3">
        <w:rPr>
          <w:rFonts w:ascii="Times New Roman" w:hAnsi="Times New Roman" w:cs="Times New Roman"/>
        </w:rPr>
        <w:t>. As the soot is heated to 800 K, approximately 20% and 74% of the OP6 and OP7 soot mass is evaporated according to</w:t>
      </w:r>
      <w:r w:rsidR="004F0E14" w:rsidRPr="001576B3">
        <w:rPr>
          <w:rFonts w:ascii="Times New Roman" w:hAnsi="Times New Roman" w:cs="Times New Roman"/>
        </w:rPr>
        <w:t xml:space="preserve"> </w:t>
      </w:r>
      <w:r w:rsidR="004F0E14" w:rsidRPr="001576B3">
        <w:rPr>
          <w:rFonts w:ascii="Times New Roman" w:hAnsi="Times New Roman" w:cs="Times New Roman"/>
        </w:rPr>
        <w:fldChar w:fldCharType="begin"/>
      </w:r>
      <w:r w:rsidR="004F0E14" w:rsidRPr="001576B3">
        <w:rPr>
          <w:rFonts w:ascii="Times New Roman" w:hAnsi="Times New Roman" w:cs="Times New Roman"/>
        </w:rPr>
        <w:instrText xml:space="preserve"> ADDIN EN.CITE &lt;EndNote&gt;&lt;Cite&gt;&lt;Author&gt;Török&lt;/Author&gt;&lt;Year&gt;2018&lt;/Year&gt;&lt;RecNum&gt;217&lt;/RecNum&gt;&lt;DisplayText&gt;[1]&lt;/DisplayText&gt;&lt;record&gt;&lt;rec-number&gt;217&lt;/rec-number&gt;&lt;foreign-keys&gt;&lt;key app="EN" db-id="95sppvfxkxxwfjeppw2x0sv1fapfftd0xxwf" timestamp="1612860059" guid="093e1bce-12cd-41c2-98cd-3a3b71148740"&gt;217&lt;/key&gt;&lt;/foreign-keys&gt;&lt;ref-type name="Journal Article"&gt;17&lt;/ref-type&gt;&lt;contributors&gt;&lt;authors&gt;&lt;author&gt;Török, Sandra&lt;/author&gt;&lt;author&gt;Malmborg, Vilhelm B.&lt;/author&gt;&lt;author&gt;Simonsson, Johan&lt;/author&gt;&lt;author&gt;Eriksson, Axel&lt;/author&gt;&lt;author&gt;Martinsson, Johan&lt;/author&gt;&lt;author&gt;Mannazhi, Manu&lt;/author&gt;&lt;author&gt;Pagels, Joakim&lt;/author&gt;&lt;author&gt;Bengtsson, Per-Erik&lt;/author&gt;&lt;/authors&gt;&lt;/contributors&gt;&lt;titles&gt;&lt;title&gt;Investigation of the absorption Ångström exponent and its relation to physicochemical properties for mini-CAST soot&lt;/title&gt;&lt;secondary-title&gt;Aerosol Science and Technology&lt;/secondary-title&gt;&lt;/titles&gt;&lt;periodical&gt;&lt;full-title&gt;Aerosol Science and Technology&lt;/full-title&gt;&lt;/periodical&gt;&lt;pages&gt;757-767&lt;/pages&gt;&lt;volume&gt;52&lt;/volume&gt;&lt;number&gt;7&lt;/number&gt;&lt;dates&gt;&lt;year&gt;2018&lt;/year&gt;&lt;pub-dates&gt;&lt;date&gt;2018/07/03&lt;/date&gt;&lt;/pub-dates&gt;&lt;/dates&gt;&lt;publisher&gt;Taylor &amp;amp; Francis&lt;/publisher&gt;&lt;isbn&gt;0278-6826&lt;/isbn&gt;&lt;urls&gt;&lt;related-urls&gt;&lt;url&gt;https://doi.org/10.1080/02786826.2018.1457767&lt;/url&gt;&lt;/related-urls&gt;&lt;/urls&gt;&lt;electronic-resource-num&gt;10.1080/02786826.2018.1457767&lt;/electronic-resource-num&gt;&lt;/record&gt;&lt;/Cite&gt;&lt;/EndNote&gt;</w:instrText>
      </w:r>
      <w:r w:rsidR="004F0E14" w:rsidRPr="001576B3">
        <w:rPr>
          <w:rFonts w:ascii="Times New Roman" w:hAnsi="Times New Roman" w:cs="Times New Roman"/>
        </w:rPr>
        <w:fldChar w:fldCharType="separate"/>
      </w:r>
      <w:r w:rsidR="004F0E14" w:rsidRPr="001576B3">
        <w:rPr>
          <w:rFonts w:ascii="Times New Roman" w:hAnsi="Times New Roman" w:cs="Times New Roman"/>
          <w:noProof/>
        </w:rPr>
        <w:t>[1]</w:t>
      </w:r>
      <w:r w:rsidR="004F0E14" w:rsidRPr="001576B3">
        <w:rPr>
          <w:rFonts w:ascii="Times New Roman" w:hAnsi="Times New Roman" w:cs="Times New Roman"/>
        </w:rPr>
        <w:fldChar w:fldCharType="end"/>
      </w:r>
      <w:r w:rsidR="001F5406" w:rsidRPr="001576B3">
        <w:rPr>
          <w:rFonts w:ascii="Times New Roman" w:hAnsi="Times New Roman" w:cs="Times New Roman"/>
        </w:rPr>
        <w:t>. If assuming that the thermal properties of the evaporated species are comparable to oleic acid, we may estimate the influence on our flunce curves.</w:t>
      </w:r>
    </w:p>
    <w:p w14:paraId="16595C76" w14:textId="77777777" w:rsidR="00250081" w:rsidRPr="001576B3" w:rsidRDefault="00250081" w:rsidP="004347FD">
      <w:pPr>
        <w:spacing w:line="360" w:lineRule="auto"/>
        <w:contextualSpacing/>
        <w:jc w:val="both"/>
        <w:rPr>
          <w:rFonts w:ascii="Times New Roman" w:hAnsi="Times New Roman" w:cs="Times New Roman"/>
        </w:rPr>
      </w:pPr>
    </w:p>
    <w:p w14:paraId="1618ACF5" w14:textId="4EAC8475" w:rsidR="001F5406" w:rsidRPr="001576B3" w:rsidRDefault="001F5406" w:rsidP="004347FD">
      <w:pPr>
        <w:spacing w:line="360" w:lineRule="auto"/>
        <w:contextualSpacing/>
        <w:jc w:val="both"/>
        <w:rPr>
          <w:rFonts w:ascii="Times New Roman" w:hAnsi="Times New Roman" w:cs="Times New Roman"/>
        </w:rPr>
      </w:pPr>
      <w:r w:rsidRPr="001576B3">
        <w:rPr>
          <w:rFonts w:ascii="Times New Roman" w:hAnsi="Times New Roman" w:cs="Times New Roman"/>
        </w:rPr>
        <w:t>From Bambha</w:t>
      </w:r>
      <w:r w:rsidR="00250081" w:rsidRPr="001576B3">
        <w:rPr>
          <w:rFonts w:ascii="Times New Roman" w:hAnsi="Times New Roman" w:cs="Times New Roman"/>
        </w:rPr>
        <w:t xml:space="preserve"> </w:t>
      </w:r>
      <w:r w:rsidR="004F0E14" w:rsidRPr="001576B3">
        <w:rPr>
          <w:rFonts w:ascii="Times New Roman" w:hAnsi="Times New Roman" w:cs="Times New Roman"/>
        </w:rPr>
        <w:t xml:space="preserve">et.al </w:t>
      </w:r>
      <w:r w:rsidR="00250081" w:rsidRPr="001576B3">
        <w:rPr>
          <w:rFonts w:ascii="Times New Roman" w:hAnsi="Times New Roman" w:cs="Times New Roman"/>
        </w:rPr>
        <w:t>a</w:t>
      </w:r>
      <w:r w:rsidRPr="001576B3">
        <w:rPr>
          <w:rFonts w:ascii="Times New Roman" w:hAnsi="Times New Roman" w:cs="Times New Roman"/>
        </w:rPr>
        <w:t xml:space="preserve"> shift of approximately 0.02 J/cm</w:t>
      </w:r>
      <w:r w:rsidRPr="001576B3">
        <w:rPr>
          <w:rFonts w:ascii="Times New Roman" w:hAnsi="Times New Roman" w:cs="Times New Roman"/>
          <w:vertAlign w:val="superscript"/>
        </w:rPr>
        <w:t>2</w:t>
      </w:r>
      <w:r w:rsidRPr="001576B3">
        <w:rPr>
          <w:rFonts w:ascii="Times New Roman" w:hAnsi="Times New Roman" w:cs="Times New Roman"/>
        </w:rPr>
        <w:t xml:space="preserve"> and 0.07 J/cm</w:t>
      </w:r>
      <w:r w:rsidRPr="001576B3">
        <w:rPr>
          <w:rFonts w:ascii="Times New Roman" w:hAnsi="Times New Roman" w:cs="Times New Roman"/>
          <w:vertAlign w:val="superscript"/>
        </w:rPr>
        <w:t xml:space="preserve">2 </w:t>
      </w:r>
      <w:r w:rsidRPr="001576B3">
        <w:rPr>
          <w:rFonts w:ascii="Times New Roman" w:hAnsi="Times New Roman" w:cs="Times New Roman"/>
        </w:rPr>
        <w:t>was measured for 0.20 and 0.86 mass fra</w:t>
      </w:r>
      <w:r w:rsidR="00FA771B" w:rsidRPr="001576B3">
        <w:rPr>
          <w:rFonts w:ascii="Times New Roman" w:hAnsi="Times New Roman" w:cs="Times New Roman"/>
        </w:rPr>
        <w:t>ction of oleic acid</w:t>
      </w:r>
      <w:r w:rsidR="004F0E14" w:rsidRPr="001576B3">
        <w:rPr>
          <w:rFonts w:ascii="Times New Roman" w:hAnsi="Times New Roman" w:cs="Times New Roman"/>
        </w:rPr>
        <w:t xml:space="preserve"> </w:t>
      </w:r>
      <w:r w:rsidR="004F0E14"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&lt;EndNote&gt;&lt;Cite&gt;&lt;Author&gt;Bambha&lt;/Author&gt;&lt;Year&gt;2013&lt;/Year&gt;&lt;RecNum&gt;224&lt;/RecNum&gt;&lt;DisplayText&gt;[12]&lt;/DisplayText&gt;&lt;record&gt;&lt;rec-number&gt;224&lt;/rec-number&gt;&lt;foreign-keys&gt;&lt;key app="EN" db-id="95sppvfxkxxwfjeppw2x0sv1fapfftd0xxwf" timestamp="1612860074" guid="62c60463-19d0-48e5-bbb9-bcf7aefda14c"&gt;224&lt;/key&gt;&lt;/foreign-keys&gt;&lt;ref-type name="Journal Article"&gt;17&lt;/ref-type&gt;&lt;contributors&gt;&lt;authors&gt;&lt;author&gt;Bambha, R. P.&lt;/author&gt;&lt;author&gt;Dansson, M. A.&lt;/author&gt;&lt;author&gt;Schrader, P. E.&lt;/author&gt;&lt;author&gt;Michelsen, H. A.&lt;/author&gt;&lt;/authors&gt;&lt;/contributors&gt;&lt;titles&gt;&lt;title&gt;Effects of volatile coatings on the laser-induced incandescence of soot&lt;/title&gt;&lt;secondary-title&gt;Applied Physics B&lt;/secondary-title&gt;&lt;/titles&gt;&lt;periodical&gt;&lt;full-title&gt;Applied Physics B&lt;/full-title&gt;&lt;/periodical&gt;&lt;pages&gt;343-358&lt;/pages&gt;&lt;volume&gt;112&lt;/volume&gt;&lt;number&gt;3&lt;/number&gt;&lt;dates&gt;&lt;year&gt;2013&lt;/year&gt;&lt;/dates&gt;&lt;isbn&gt;0946-2171&lt;/isbn&gt;&lt;urls&gt;&lt;/urls&gt;&lt;/record&gt;&lt;/Cite&gt;&lt;/EndNote&gt;</w:instrText>
      </w:r>
      <w:r w:rsidR="004F0E14" w:rsidRPr="001576B3">
        <w:rPr>
          <w:rFonts w:ascii="Times New Roman" w:hAnsi="Times New Roman" w:cs="Times New Roman"/>
        </w:rPr>
        <w:fldChar w:fldCharType="separate"/>
      </w:r>
      <w:r w:rsidR="00835FCB" w:rsidRPr="001576B3">
        <w:rPr>
          <w:rFonts w:ascii="Times New Roman" w:hAnsi="Times New Roman" w:cs="Times New Roman"/>
          <w:noProof/>
        </w:rPr>
        <w:t>[12]</w:t>
      </w:r>
      <w:r w:rsidR="004F0E14" w:rsidRPr="001576B3">
        <w:rPr>
          <w:rFonts w:ascii="Times New Roman" w:hAnsi="Times New Roman" w:cs="Times New Roman"/>
        </w:rPr>
        <w:fldChar w:fldCharType="end"/>
      </w:r>
      <w:r w:rsidR="00FA771B" w:rsidRPr="001576B3">
        <w:rPr>
          <w:rFonts w:ascii="Times New Roman" w:hAnsi="Times New Roman" w:cs="Times New Roman"/>
        </w:rPr>
        <w:t>, roughly corresponding to the mass-fraction of volatiles on OP6 and OP7 soot. Considering the shift of the fluence curve at 50% of max LII for the mature soot used in</w:t>
      </w:r>
      <w:r w:rsidR="004F0E14" w:rsidRPr="001576B3">
        <w:rPr>
          <w:rFonts w:ascii="Times New Roman" w:hAnsi="Times New Roman" w:cs="Times New Roman"/>
        </w:rPr>
        <w:t xml:space="preserve"> </w:t>
      </w:r>
      <w:r w:rsidR="004F0E14" w:rsidRPr="001576B3">
        <w:rPr>
          <w:rFonts w:ascii="Times New Roman" w:hAnsi="Times New Roman" w:cs="Times New Roman"/>
        </w:rPr>
        <w:fldChar w:fldCharType="begin"/>
      </w:r>
      <w:r w:rsidR="00835FCB" w:rsidRPr="001576B3">
        <w:rPr>
          <w:rFonts w:ascii="Times New Roman" w:hAnsi="Times New Roman" w:cs="Times New Roman"/>
        </w:rPr>
        <w:instrText xml:space="preserve"> ADDIN EN.CITE &lt;EndNote&gt;&lt;Cite&gt;&lt;Author&gt;Bambha&lt;/Author&gt;&lt;Year&gt;2013&lt;/Year&gt;&lt;RecNum&gt;224&lt;/RecNum&gt;&lt;DisplayText&gt;[12]&lt;/DisplayText&gt;&lt;record&gt;&lt;rec-number&gt;224&lt;/rec-number&gt;&lt;foreign-keys&gt;&lt;key app="EN" db-id="95sppvfxkxxwfjeppw2x0sv1fapfftd0xxwf" timestamp="1612860074" guid="62c60463-19d0-48e5-bbb9-bcf7aefda14c"&gt;224&lt;/key&gt;&lt;/foreign-keys&gt;&lt;ref-type name="Journal Article"&gt;17&lt;/ref-type&gt;&lt;contributors&gt;&lt;authors&gt;&lt;author&gt;Bambha, R. P.&lt;/author&gt;&lt;author&gt;Dansson, M. A.&lt;/author&gt;&lt;author&gt;Schrader, P. E.&lt;/author&gt;&lt;author&gt;Michelsen, H. A.&lt;/author&gt;&lt;/authors&gt;&lt;/contributors&gt;&lt;titles&gt;&lt;title&gt;Effects of volatile coatings on the laser-induced incandescence of soot&lt;/title&gt;&lt;secondary-title&gt;Applied Physics B&lt;/secondary-title&gt;&lt;/titles&gt;&lt;periodical&gt;&lt;full-title&gt;Applied Physics B&lt;/full-title&gt;&lt;/periodical&gt;&lt;pages&gt;343-358&lt;/pages&gt;&lt;volume&gt;112&lt;/volume&gt;&lt;number&gt;3&lt;/number&gt;&lt;dates&gt;&lt;year&gt;2013&lt;/year&gt;&lt;/dates&gt;&lt;isbn&gt;0946-2171&lt;/isbn&gt;&lt;urls&gt;&lt;/urls&gt;&lt;/record&gt;&lt;/Cite&gt;&lt;/EndNote&gt;</w:instrText>
      </w:r>
      <w:r w:rsidR="004F0E14" w:rsidRPr="001576B3">
        <w:rPr>
          <w:rFonts w:ascii="Times New Roman" w:hAnsi="Times New Roman" w:cs="Times New Roman"/>
        </w:rPr>
        <w:fldChar w:fldCharType="separate"/>
      </w:r>
      <w:r w:rsidR="00835FCB" w:rsidRPr="001576B3">
        <w:rPr>
          <w:rFonts w:ascii="Times New Roman" w:hAnsi="Times New Roman" w:cs="Times New Roman"/>
          <w:noProof/>
        </w:rPr>
        <w:t>[12]</w:t>
      </w:r>
      <w:r w:rsidR="004F0E14" w:rsidRPr="001576B3">
        <w:rPr>
          <w:rFonts w:ascii="Times New Roman" w:hAnsi="Times New Roman" w:cs="Times New Roman"/>
        </w:rPr>
        <w:fldChar w:fldCharType="end"/>
      </w:r>
      <w:r w:rsidR="00FA771B" w:rsidRPr="001576B3">
        <w:rPr>
          <w:rFonts w:ascii="Times New Roman" w:hAnsi="Times New Roman" w:cs="Times New Roman"/>
        </w:rPr>
        <w:t xml:space="preserve">, we may translate the amount of extra energy which would be needed to heat the volatile material on OP6 and OP7 soot. </w:t>
      </w:r>
      <w:r w:rsidR="00B769E2" w:rsidRPr="001576B3">
        <w:rPr>
          <w:rFonts w:ascii="Times New Roman" w:hAnsi="Times New Roman" w:cs="Times New Roman"/>
        </w:rPr>
        <w:t xml:space="preserve">The relative shift </w:t>
      </w:r>
      <w:r w:rsidR="00491B7E" w:rsidRPr="001576B3">
        <w:rPr>
          <w:rFonts w:ascii="Times New Roman" w:hAnsi="Times New Roman" w:cs="Times New Roman"/>
        </w:rPr>
        <w:t xml:space="preserve">will depend on the </w:t>
      </w:r>
      <w:r w:rsidR="00945E65" w:rsidRPr="001576B3">
        <w:rPr>
          <w:rFonts w:ascii="Times New Roman" w:hAnsi="Times New Roman" w:cs="Times New Roman"/>
        </w:rPr>
        <w:t>ability of the soot</w:t>
      </w:r>
      <w:r w:rsidR="00491B7E" w:rsidRPr="001576B3">
        <w:rPr>
          <w:rFonts w:ascii="Times New Roman" w:hAnsi="Times New Roman" w:cs="Times New Roman"/>
        </w:rPr>
        <w:t xml:space="preserve"> to absorb light, which is related to the shift of the fluence curves. Hence we obtain the shift to estimate the influence on </w:t>
      </w:r>
      <w:r w:rsidR="00491B7E" w:rsidRPr="001576B3">
        <w:rPr>
          <w:rFonts w:ascii="Times New Roman" w:hAnsi="Times New Roman" w:cs="Times New Roman"/>
          <w:i/>
        </w:rPr>
        <w:t>E(m,</w:t>
      </w:r>
      <w:r w:rsidR="00491B7E" w:rsidRPr="001576B3">
        <w:rPr>
          <w:rFonts w:ascii="Calibri" w:hAnsi="Calibri" w:cs="Calibri"/>
          <w:i/>
        </w:rPr>
        <w:t>λ</w:t>
      </w:r>
      <w:r w:rsidR="00491B7E" w:rsidRPr="001576B3">
        <w:rPr>
          <w:rFonts w:ascii="Times New Roman" w:hAnsi="Times New Roman" w:cs="Times New Roman"/>
          <w:i/>
        </w:rPr>
        <w:t>).</w:t>
      </w:r>
    </w:p>
    <w:tbl>
      <w:tblPr>
        <w:tblStyle w:val="TableGrid"/>
        <w:tblW w:w="0" w:type="auto"/>
        <w:tblLook w:val="04A0" w:firstRow="1" w:lastRow="0" w:firstColumn="1" w:lastColumn="0" w:noHBand="0" w:noVBand="1"/>
      </w:tblPr>
      <w:tblGrid>
        <w:gridCol w:w="4531"/>
        <w:gridCol w:w="4531"/>
      </w:tblGrid>
      <w:tr w:rsidR="00FA771B" w:rsidRPr="001576B3" w14:paraId="00611F58" w14:textId="77777777" w:rsidTr="00FA771B">
        <w:tc>
          <w:tcPr>
            <w:tcW w:w="4531" w:type="dxa"/>
          </w:tcPr>
          <w:p w14:paraId="0AC4EAA8" w14:textId="445F2821" w:rsidR="00FA771B" w:rsidRPr="001576B3" w:rsidRDefault="00FA771B">
            <w:pPr>
              <w:rPr>
                <w:rFonts w:ascii="Times New Roman" w:hAnsi="Times New Roman" w:cs="Times New Roman"/>
                <w:b/>
              </w:rPr>
            </w:pPr>
            <w:r w:rsidRPr="001576B3">
              <w:rPr>
                <w:rFonts w:ascii="Times New Roman" w:hAnsi="Times New Roman" w:cs="Times New Roman"/>
                <w:b/>
              </w:rPr>
              <w:t>Mass fraction 0.2</w:t>
            </w:r>
          </w:p>
        </w:tc>
        <w:tc>
          <w:tcPr>
            <w:tcW w:w="4531" w:type="dxa"/>
          </w:tcPr>
          <w:p w14:paraId="3F6AD459" w14:textId="39D83C71" w:rsidR="00FA771B" w:rsidRPr="001576B3" w:rsidRDefault="00FA771B">
            <w:pPr>
              <w:rPr>
                <w:rFonts w:ascii="Times New Roman" w:hAnsi="Times New Roman" w:cs="Times New Roman"/>
                <w:b/>
              </w:rPr>
            </w:pPr>
            <w:r w:rsidRPr="001576B3">
              <w:rPr>
                <w:rFonts w:ascii="Times New Roman" w:hAnsi="Times New Roman" w:cs="Times New Roman"/>
                <w:b/>
              </w:rPr>
              <w:t>Mass fraction 0.86</w:t>
            </w:r>
          </w:p>
        </w:tc>
      </w:tr>
      <w:tr w:rsidR="00FA771B" w:rsidRPr="001576B3" w14:paraId="443A967A" w14:textId="77777777" w:rsidTr="00FA771B">
        <w:tc>
          <w:tcPr>
            <w:tcW w:w="4531" w:type="dxa"/>
          </w:tcPr>
          <w:p w14:paraId="0E6FD295" w14:textId="11F124BA" w:rsidR="00FA771B" w:rsidRPr="001576B3" w:rsidRDefault="00FA771B">
            <w:pPr>
              <w:rPr>
                <w:rFonts w:ascii="Times New Roman" w:hAnsi="Times New Roman" w:cs="Times New Roman"/>
              </w:rPr>
            </w:pPr>
            <w:r w:rsidRPr="001576B3">
              <w:rPr>
                <w:rFonts w:ascii="Times New Roman" w:hAnsi="Times New Roman" w:cs="Times New Roman"/>
              </w:rPr>
              <w:t>50% of max = 0.21</w:t>
            </w:r>
            <w:r w:rsidR="00945E65" w:rsidRPr="001576B3">
              <w:rPr>
                <w:rFonts w:ascii="Times New Roman" w:hAnsi="Times New Roman" w:cs="Times New Roman"/>
              </w:rPr>
              <w:t xml:space="preserve"> </w:t>
            </w:r>
            <w:r w:rsidRPr="001576B3">
              <w:rPr>
                <w:rFonts w:ascii="Times New Roman" w:hAnsi="Times New Roman" w:cs="Times New Roman"/>
              </w:rPr>
              <w:t>J/cm</w:t>
            </w:r>
            <w:r w:rsidRPr="001576B3">
              <w:rPr>
                <w:rFonts w:ascii="Times New Roman" w:hAnsi="Times New Roman" w:cs="Times New Roman"/>
                <w:vertAlign w:val="superscript"/>
              </w:rPr>
              <w:t>2</w:t>
            </w:r>
          </w:p>
          <w:p w14:paraId="28FC319C" w14:textId="3E2C7F51" w:rsidR="00FA771B" w:rsidRPr="001576B3" w:rsidRDefault="00FA771B">
            <w:pPr>
              <w:rPr>
                <w:rFonts w:ascii="Times New Roman" w:hAnsi="Times New Roman" w:cs="Times New Roman"/>
              </w:rPr>
            </w:pPr>
            <w:r w:rsidRPr="001576B3">
              <w:rPr>
                <w:rFonts w:ascii="Times New Roman" w:hAnsi="Times New Roman" w:cs="Times New Roman"/>
              </w:rPr>
              <w:t xml:space="preserve">Shift = 0.02J/cm2 </w:t>
            </w:r>
            <w:r w:rsidRPr="001576B3">
              <w:rPr>
                <w:rFonts w:ascii="Times New Roman" w:hAnsi="Times New Roman" w:cs="Times New Roman"/>
              </w:rPr>
              <w:sym w:font="Wingdings" w:char="F0E0"/>
            </w:r>
            <w:r w:rsidRPr="001576B3">
              <w:rPr>
                <w:rFonts w:ascii="Times New Roman" w:hAnsi="Times New Roman" w:cs="Times New Roman"/>
              </w:rPr>
              <w:t xml:space="preserve"> 9.5%</w:t>
            </w:r>
            <w:r w:rsidR="00B769E2" w:rsidRPr="001576B3">
              <w:rPr>
                <w:rFonts w:ascii="Times New Roman" w:hAnsi="Times New Roman" w:cs="Times New Roman"/>
              </w:rPr>
              <w:t xml:space="preserve"> shift</w:t>
            </w:r>
            <w:r w:rsidRPr="001576B3">
              <w:rPr>
                <w:rFonts w:ascii="Times New Roman" w:hAnsi="Times New Roman" w:cs="Times New Roman"/>
              </w:rPr>
              <w:t xml:space="preserve"> </w:t>
            </w:r>
          </w:p>
        </w:tc>
        <w:tc>
          <w:tcPr>
            <w:tcW w:w="4531" w:type="dxa"/>
          </w:tcPr>
          <w:p w14:paraId="57F89983" w14:textId="6218EA23" w:rsidR="00FA771B" w:rsidRPr="001576B3" w:rsidRDefault="00FA771B" w:rsidP="00FA771B">
            <w:pPr>
              <w:rPr>
                <w:rFonts w:ascii="Times New Roman" w:hAnsi="Times New Roman" w:cs="Times New Roman"/>
              </w:rPr>
            </w:pPr>
            <w:r w:rsidRPr="001576B3">
              <w:rPr>
                <w:rFonts w:ascii="Times New Roman" w:hAnsi="Times New Roman" w:cs="Times New Roman"/>
              </w:rPr>
              <w:t>50% of max = 0.21</w:t>
            </w:r>
            <w:r w:rsidR="00945E65" w:rsidRPr="001576B3">
              <w:rPr>
                <w:rFonts w:ascii="Times New Roman" w:hAnsi="Times New Roman" w:cs="Times New Roman"/>
              </w:rPr>
              <w:t xml:space="preserve"> </w:t>
            </w:r>
            <w:r w:rsidRPr="001576B3">
              <w:rPr>
                <w:rFonts w:ascii="Times New Roman" w:hAnsi="Times New Roman" w:cs="Times New Roman"/>
              </w:rPr>
              <w:t>J/cm</w:t>
            </w:r>
            <w:r w:rsidRPr="001576B3">
              <w:rPr>
                <w:rFonts w:ascii="Times New Roman" w:hAnsi="Times New Roman" w:cs="Times New Roman"/>
                <w:vertAlign w:val="superscript"/>
              </w:rPr>
              <w:t>2</w:t>
            </w:r>
          </w:p>
          <w:p w14:paraId="77261FA3" w14:textId="2F43DAD0" w:rsidR="00FA771B" w:rsidRPr="001576B3" w:rsidRDefault="00FA771B" w:rsidP="00FA771B">
            <w:pPr>
              <w:rPr>
                <w:rFonts w:ascii="Times New Roman" w:hAnsi="Times New Roman" w:cs="Times New Roman"/>
              </w:rPr>
            </w:pPr>
            <w:r w:rsidRPr="001576B3">
              <w:rPr>
                <w:rFonts w:ascii="Times New Roman" w:hAnsi="Times New Roman" w:cs="Times New Roman"/>
              </w:rPr>
              <w:t xml:space="preserve">Shift = 0.07J/cm2 </w:t>
            </w:r>
            <w:r w:rsidRPr="001576B3">
              <w:rPr>
                <w:rFonts w:ascii="Times New Roman" w:hAnsi="Times New Roman" w:cs="Times New Roman"/>
              </w:rPr>
              <w:sym w:font="Wingdings" w:char="F0E0"/>
            </w:r>
            <w:r w:rsidRPr="001576B3">
              <w:rPr>
                <w:rFonts w:ascii="Times New Roman" w:hAnsi="Times New Roman" w:cs="Times New Roman"/>
              </w:rPr>
              <w:t xml:space="preserve"> </w:t>
            </w:r>
            <w:r w:rsidR="00B769E2" w:rsidRPr="001576B3">
              <w:rPr>
                <w:rFonts w:ascii="Times New Roman" w:hAnsi="Times New Roman" w:cs="Times New Roman"/>
              </w:rPr>
              <w:t>33.</w:t>
            </w:r>
            <w:r w:rsidRPr="001576B3">
              <w:rPr>
                <w:rFonts w:ascii="Times New Roman" w:hAnsi="Times New Roman" w:cs="Times New Roman"/>
              </w:rPr>
              <w:t>3% shift</w:t>
            </w:r>
          </w:p>
          <w:p w14:paraId="6E0801D1" w14:textId="77777777" w:rsidR="00FA771B" w:rsidRPr="001576B3" w:rsidRDefault="00FA771B">
            <w:pPr>
              <w:rPr>
                <w:rFonts w:ascii="Times New Roman" w:hAnsi="Times New Roman" w:cs="Times New Roman"/>
              </w:rPr>
            </w:pPr>
          </w:p>
        </w:tc>
      </w:tr>
    </w:tbl>
    <w:p w14:paraId="0A818369" w14:textId="77777777" w:rsidR="00491B7E" w:rsidRPr="001576B3" w:rsidRDefault="00491B7E">
      <w:pPr>
        <w:rPr>
          <w:rFonts w:ascii="Times New Roman" w:hAnsi="Times New Roman" w:cs="Times New Roman"/>
          <w:b/>
          <w:i/>
        </w:rPr>
      </w:pPr>
    </w:p>
    <w:p w14:paraId="54A14612" w14:textId="501F647D" w:rsidR="00850519" w:rsidRPr="001576B3" w:rsidRDefault="00945E65">
      <w:pPr>
        <w:rPr>
          <w:rFonts w:ascii="Times New Roman" w:hAnsi="Times New Roman" w:cs="Times New Roman"/>
          <w:b/>
        </w:rPr>
      </w:pPr>
      <w:r w:rsidRPr="001576B3">
        <w:rPr>
          <w:rFonts w:ascii="Times New Roman" w:hAnsi="Times New Roman" w:cs="Times New Roman"/>
        </w:rPr>
        <w:t>A shift of 9.5% and 33 % of the</w:t>
      </w:r>
      <w:r w:rsidR="00491B7E" w:rsidRPr="001576B3">
        <w:rPr>
          <w:rFonts w:ascii="Times New Roman" w:hAnsi="Times New Roman" w:cs="Times New Roman"/>
        </w:rPr>
        <w:t xml:space="preserve"> OP6 and OP7 </w:t>
      </w:r>
      <w:r w:rsidRPr="001576B3">
        <w:rPr>
          <w:rFonts w:ascii="Times New Roman" w:hAnsi="Times New Roman" w:cs="Times New Roman"/>
        </w:rPr>
        <w:t xml:space="preserve">fluence curves </w:t>
      </w:r>
      <w:r w:rsidR="00491B7E" w:rsidRPr="001576B3">
        <w:rPr>
          <w:rFonts w:ascii="Times New Roman" w:hAnsi="Times New Roman" w:cs="Times New Roman"/>
        </w:rPr>
        <w:t xml:space="preserve">would roughly result in a </w:t>
      </w:r>
      <w:r w:rsidR="00491B7E" w:rsidRPr="001576B3">
        <w:rPr>
          <w:rFonts w:ascii="Times New Roman" w:hAnsi="Times New Roman" w:cs="Times New Roman"/>
          <w:i/>
        </w:rPr>
        <w:t>E(m,</w:t>
      </w:r>
      <w:r w:rsidR="00E25A68" w:rsidRPr="001576B3">
        <w:rPr>
          <w:rFonts w:ascii="Times New Roman" w:hAnsi="Times New Roman" w:cs="Times New Roman"/>
          <w:i/>
        </w:rPr>
        <w:t>1064 nm</w:t>
      </w:r>
      <w:r w:rsidR="00491B7E" w:rsidRPr="001576B3">
        <w:rPr>
          <w:rFonts w:ascii="Times New Roman" w:hAnsi="Times New Roman" w:cs="Times New Roman"/>
          <w:i/>
        </w:rPr>
        <w:t>)</w:t>
      </w:r>
      <w:r w:rsidR="00491B7E" w:rsidRPr="001576B3">
        <w:rPr>
          <w:rFonts w:ascii="Times New Roman" w:hAnsi="Times New Roman" w:cs="Times New Roman"/>
        </w:rPr>
        <w:t xml:space="preserve"> increase to 0.</w:t>
      </w:r>
      <w:r w:rsidR="00835FCB" w:rsidRPr="001576B3">
        <w:rPr>
          <w:rFonts w:ascii="Times New Roman" w:hAnsi="Times New Roman" w:cs="Times New Roman"/>
        </w:rPr>
        <w:t xml:space="preserve">175 </w:t>
      </w:r>
      <w:r w:rsidR="00491B7E" w:rsidRPr="001576B3">
        <w:rPr>
          <w:rFonts w:ascii="Times New Roman" w:hAnsi="Times New Roman" w:cs="Times New Roman"/>
        </w:rPr>
        <w:t>and 0.065</w:t>
      </w:r>
      <w:r w:rsidR="00E25A68" w:rsidRPr="001576B3">
        <w:rPr>
          <w:rFonts w:ascii="Times New Roman" w:hAnsi="Times New Roman" w:cs="Times New Roman"/>
        </w:rPr>
        <w:t xml:space="preserve"> for OP6 and OP7</w:t>
      </w:r>
      <w:r w:rsidRPr="001576B3">
        <w:rPr>
          <w:rFonts w:ascii="Times New Roman" w:hAnsi="Times New Roman" w:cs="Times New Roman"/>
        </w:rPr>
        <w:t>, respectively.</w:t>
      </w:r>
      <w:r w:rsidR="00491B7E" w:rsidRPr="001576B3">
        <w:rPr>
          <w:rFonts w:ascii="Times New Roman" w:hAnsi="Times New Roman" w:cs="Times New Roman"/>
        </w:rPr>
        <w:t xml:space="preserve"> </w:t>
      </w:r>
      <w:r w:rsidR="00850519" w:rsidRPr="001576B3">
        <w:rPr>
          <w:rFonts w:ascii="Times New Roman" w:hAnsi="Times New Roman" w:cs="Times New Roman"/>
          <w:b/>
        </w:rPr>
        <w:br w:type="page"/>
      </w:r>
    </w:p>
    <w:p w14:paraId="669D00F8" w14:textId="25BCBCBC" w:rsidR="00643D1A" w:rsidRPr="001576B3" w:rsidRDefault="00643D1A" w:rsidP="00643D1A">
      <w:pPr>
        <w:rPr>
          <w:rFonts w:ascii="Times New Roman" w:hAnsi="Times New Roman" w:cs="Times New Roman"/>
          <w:b/>
        </w:rPr>
      </w:pPr>
      <w:r w:rsidRPr="001576B3">
        <w:rPr>
          <w:rFonts w:ascii="Times New Roman" w:hAnsi="Times New Roman" w:cs="Times New Roman"/>
          <w:b/>
        </w:rPr>
        <w:lastRenderedPageBreak/>
        <w:t>References</w:t>
      </w:r>
    </w:p>
    <w:p w14:paraId="39A3CC61" w14:textId="77777777" w:rsidR="00835FCB" w:rsidRPr="001576B3" w:rsidRDefault="00F17A13" w:rsidP="00835FCB">
      <w:pPr>
        <w:pStyle w:val="EndNoteBibliography"/>
        <w:spacing w:after="0"/>
        <w:ind w:left="720" w:hanging="720"/>
      </w:pPr>
      <w:r w:rsidRPr="001576B3">
        <w:rPr>
          <w:rFonts w:ascii="Times New Roman" w:hAnsi="Times New Roman" w:cs="Times New Roman"/>
        </w:rPr>
        <w:fldChar w:fldCharType="begin"/>
      </w:r>
      <w:r w:rsidRPr="001576B3">
        <w:rPr>
          <w:rFonts w:ascii="Times New Roman" w:hAnsi="Times New Roman" w:cs="Times New Roman"/>
        </w:rPr>
        <w:instrText xml:space="preserve"> ADDIN EN.REFLIST </w:instrText>
      </w:r>
      <w:r w:rsidRPr="001576B3">
        <w:rPr>
          <w:rFonts w:ascii="Times New Roman" w:hAnsi="Times New Roman" w:cs="Times New Roman"/>
        </w:rPr>
        <w:fldChar w:fldCharType="separate"/>
      </w:r>
      <w:r w:rsidR="00835FCB" w:rsidRPr="001576B3">
        <w:t>1.</w:t>
      </w:r>
      <w:r w:rsidR="00835FCB" w:rsidRPr="001576B3">
        <w:tab/>
        <w:t>S. Török, et al., Investigation of the absorption Ångström exponent and its relation to physicochemical properties for mini-CAST soot. Aerosol Science and Technology. 52 (7) (2018) 757-767.</w:t>
      </w:r>
    </w:p>
    <w:p w14:paraId="6C373A89" w14:textId="77777777" w:rsidR="00835FCB" w:rsidRPr="001576B3" w:rsidRDefault="00835FCB" w:rsidP="00835FCB">
      <w:pPr>
        <w:pStyle w:val="EndNoteBibliography"/>
        <w:spacing w:after="0"/>
        <w:ind w:left="720" w:hanging="720"/>
      </w:pPr>
      <w:r w:rsidRPr="001576B3">
        <w:t>2.</w:t>
      </w:r>
      <w:r w:rsidRPr="001576B3">
        <w:tab/>
        <w:t>S. Bejaoui, et al., Laser induced fluorescence spectroscopy of aromatic species produced in atmospheric sooting flames using UV and visible excitation wavelengths. Combustion and Flame. 161 (10) (2014) 2479-2491.</w:t>
      </w:r>
    </w:p>
    <w:p w14:paraId="4CF327E9" w14:textId="77777777" w:rsidR="00835FCB" w:rsidRPr="001576B3" w:rsidRDefault="00835FCB" w:rsidP="00835FCB">
      <w:pPr>
        <w:pStyle w:val="EndNoteBibliography"/>
        <w:spacing w:after="0"/>
        <w:ind w:left="720" w:hanging="720"/>
      </w:pPr>
      <w:r w:rsidRPr="001576B3">
        <w:t>3.</w:t>
      </w:r>
      <w:r w:rsidRPr="001576B3">
        <w:tab/>
        <w:t xml:space="preserve">S.M. Musikhin, R.; Smallwood, G. J.; Dreier, T.; Daun, K. J.; Schulz, C., </w:t>
      </w:r>
      <w:r w:rsidRPr="001576B3">
        <w:rPr>
          <w:i/>
        </w:rPr>
        <w:t>Spectrally and temporally resolved LII interference emission in a laminar diffusion flame</w:t>
      </w:r>
      <w:r w:rsidRPr="001576B3">
        <w:t>. 2019: Proceedings of Combustion Institute - Canadian Section.</w:t>
      </w:r>
    </w:p>
    <w:p w14:paraId="0B8590FB" w14:textId="77777777" w:rsidR="00835FCB" w:rsidRPr="001576B3" w:rsidRDefault="00835FCB" w:rsidP="00835FCB">
      <w:pPr>
        <w:pStyle w:val="EndNoteBibliography"/>
        <w:spacing w:after="0"/>
        <w:ind w:left="720" w:hanging="720"/>
      </w:pPr>
      <w:r w:rsidRPr="001576B3">
        <w:t>4.</w:t>
      </w:r>
      <w:r w:rsidRPr="001576B3">
        <w:tab/>
        <w:t>H. Bladh, et al., On the dependence of the laser-induced incandescence (LII) signal on soot volume fraction for variations in particle size. Applied Physics B. 90 (1) (2008) 109-125.</w:t>
      </w:r>
    </w:p>
    <w:p w14:paraId="0D2791CD" w14:textId="77777777" w:rsidR="00835FCB" w:rsidRPr="001576B3" w:rsidRDefault="00835FCB" w:rsidP="00835FCB">
      <w:pPr>
        <w:pStyle w:val="EndNoteBibliography"/>
        <w:spacing w:after="0"/>
        <w:ind w:left="720" w:hanging="720"/>
      </w:pPr>
      <w:r w:rsidRPr="001576B3">
        <w:t>5.</w:t>
      </w:r>
      <w:r w:rsidRPr="001576B3">
        <w:tab/>
        <w:t>H.A. Michelsen, Understanding and predicting the temporal response of laser-induced incandescence from carbonaceous particles. The Journal of chemical physics. 118 (15) (2003) 7012-7045.</w:t>
      </w:r>
    </w:p>
    <w:p w14:paraId="507FD1A6" w14:textId="77777777" w:rsidR="00835FCB" w:rsidRPr="001576B3" w:rsidRDefault="00835FCB" w:rsidP="00835FCB">
      <w:pPr>
        <w:pStyle w:val="EndNoteBibliography"/>
        <w:spacing w:after="0"/>
        <w:ind w:left="720" w:hanging="720"/>
      </w:pPr>
      <w:r w:rsidRPr="001576B3">
        <w:t>6.</w:t>
      </w:r>
      <w:r w:rsidRPr="001576B3">
        <w:tab/>
        <w:t>N.-E. Olofsson, et al., Evolution of properties for aging soot in premixed flat flames studied by laser-induced incandescence and elastic light scattering. Applied Physics B. 119 (4) (2015) 669-683.</w:t>
      </w:r>
    </w:p>
    <w:p w14:paraId="321427D0" w14:textId="77777777" w:rsidR="00835FCB" w:rsidRPr="001576B3" w:rsidRDefault="00835FCB" w:rsidP="00835FCB">
      <w:pPr>
        <w:pStyle w:val="EndNoteBibliography"/>
        <w:spacing w:after="0"/>
        <w:ind w:left="720" w:hanging="720"/>
      </w:pPr>
      <w:r w:rsidRPr="001576B3">
        <w:t>7.</w:t>
      </w:r>
      <w:r w:rsidRPr="001576B3">
        <w:tab/>
        <w:t>F. Liu, et al., Heat conduction from a spherical nano-particle: status of modeling heat conduction in laser-induced incandescence. Applied Physics B. 83 (3) (2006) 355-382.</w:t>
      </w:r>
    </w:p>
    <w:p w14:paraId="260F6912" w14:textId="77777777" w:rsidR="00835FCB" w:rsidRPr="001576B3" w:rsidRDefault="00835FCB" w:rsidP="00835FCB">
      <w:pPr>
        <w:pStyle w:val="EndNoteBibliography"/>
        <w:spacing w:after="0"/>
        <w:ind w:left="720" w:hanging="720"/>
      </w:pPr>
      <w:r w:rsidRPr="001576B3">
        <w:t>8.</w:t>
      </w:r>
      <w:r w:rsidRPr="001576B3">
        <w:tab/>
        <w:t>G.J. Smallwood, et al., Clouds Over Soot Evaporation: Errors in Modeling Laser-Induced Incandescence of Soot. Journal of Heat Transfer. 123 (4) (2000) 814-818.</w:t>
      </w:r>
    </w:p>
    <w:p w14:paraId="54CF0E73" w14:textId="77777777" w:rsidR="00835FCB" w:rsidRPr="001576B3" w:rsidRDefault="00835FCB" w:rsidP="00835FCB">
      <w:pPr>
        <w:pStyle w:val="EndNoteBibliography"/>
        <w:spacing w:after="0"/>
        <w:ind w:left="720" w:hanging="720"/>
      </w:pPr>
      <w:r w:rsidRPr="001576B3">
        <w:t>9.</w:t>
      </w:r>
      <w:r w:rsidRPr="001576B3">
        <w:tab/>
        <w:t>K.O. Johansson, et al., Evolution of maturity levels of the particle surface and bulk during soot growth and oxidation in a flame. Aerosol Science and Technology. 51 (12) (2017) 1333-1344.</w:t>
      </w:r>
    </w:p>
    <w:p w14:paraId="024671EF" w14:textId="77777777" w:rsidR="00835FCB" w:rsidRPr="001576B3" w:rsidRDefault="00835FCB" w:rsidP="00835FCB">
      <w:pPr>
        <w:pStyle w:val="EndNoteBibliography"/>
        <w:spacing w:after="0"/>
        <w:ind w:left="720" w:hanging="720"/>
      </w:pPr>
      <w:r w:rsidRPr="001576B3">
        <w:t>10.</w:t>
      </w:r>
      <w:r w:rsidRPr="001576B3">
        <w:tab/>
        <w:t>H.A. Michelsen, Effects of maturity and temperature on soot density and specific heat. Proceedings of the Combustion Institute.  (2020).</w:t>
      </w:r>
    </w:p>
    <w:p w14:paraId="29127548" w14:textId="77777777" w:rsidR="00835FCB" w:rsidRPr="001576B3" w:rsidRDefault="00835FCB" w:rsidP="00835FCB">
      <w:pPr>
        <w:pStyle w:val="EndNoteBibliography"/>
        <w:spacing w:after="0"/>
        <w:ind w:left="720" w:hanging="720"/>
      </w:pPr>
      <w:r w:rsidRPr="001576B3">
        <w:t>11.</w:t>
      </w:r>
      <w:r w:rsidRPr="001576B3">
        <w:tab/>
        <w:t>H.A. Michelsen, et al., Laser-induced incandescence: Particulate diagnostics for combustion, atmospheric, and industrial applications. Progress in Energy and Combustion Science. 51  (2015) 2-48.</w:t>
      </w:r>
    </w:p>
    <w:p w14:paraId="1F8C7FCD" w14:textId="77777777" w:rsidR="00835FCB" w:rsidRPr="001576B3" w:rsidRDefault="00835FCB" w:rsidP="00835FCB">
      <w:pPr>
        <w:pStyle w:val="EndNoteBibliography"/>
        <w:spacing w:after="0"/>
        <w:ind w:left="720" w:hanging="720"/>
      </w:pPr>
      <w:r w:rsidRPr="001576B3">
        <w:t>12.</w:t>
      </w:r>
      <w:r w:rsidRPr="001576B3">
        <w:tab/>
        <w:t>R.P. Bambha, et al., Effects of volatile coatings on the laser-induced incandescence of soot. Applied Physics B. 112 (3) (2013) 343-358.</w:t>
      </w:r>
    </w:p>
    <w:p w14:paraId="100864FF" w14:textId="77777777" w:rsidR="00835FCB" w:rsidRPr="001576B3" w:rsidRDefault="00835FCB" w:rsidP="00835FCB">
      <w:pPr>
        <w:pStyle w:val="EndNoteBibliography"/>
        <w:spacing w:after="0"/>
        <w:ind w:left="720" w:hanging="720"/>
      </w:pPr>
      <w:r w:rsidRPr="001576B3">
        <w:t>13.</w:t>
      </w:r>
      <w:r w:rsidRPr="001576B3">
        <w:tab/>
        <w:t>F. Liu, et al., Review of recent literature on the light absorption properties of black carbon: Refractive index, mass absorption cross section, and absorption function. Aerosol Science and Technology.  (2019) 1-19.</w:t>
      </w:r>
    </w:p>
    <w:p w14:paraId="61F4FA9A" w14:textId="77777777" w:rsidR="00835FCB" w:rsidRPr="001576B3" w:rsidRDefault="00835FCB" w:rsidP="00835FCB">
      <w:pPr>
        <w:pStyle w:val="EndNoteBibliography"/>
        <w:spacing w:after="0"/>
        <w:ind w:left="720" w:hanging="720"/>
      </w:pPr>
      <w:r w:rsidRPr="001576B3">
        <w:t>14.</w:t>
      </w:r>
      <w:r w:rsidRPr="001576B3">
        <w:tab/>
        <w:t>X. López-Yglesias, et al., Soot maturity and absorption cross sections. Journal of Aerosol Science. 75  (2014) 43-64.</w:t>
      </w:r>
    </w:p>
    <w:p w14:paraId="1A1C3F00" w14:textId="77777777" w:rsidR="00835FCB" w:rsidRPr="001576B3" w:rsidRDefault="00835FCB" w:rsidP="00835FCB">
      <w:pPr>
        <w:pStyle w:val="EndNoteBibliography"/>
        <w:spacing w:after="0"/>
        <w:ind w:left="720" w:hanging="720"/>
      </w:pPr>
      <w:r w:rsidRPr="001576B3">
        <w:t>15.</w:t>
      </w:r>
      <w:r w:rsidRPr="001576B3">
        <w:tab/>
        <w:t>H. Michelsen, et al., Modeling laser-induced incandescence of soot: a summary and comparison of LII models. Applied physics B. 87 (3) (2007) 503-521.</w:t>
      </w:r>
    </w:p>
    <w:p w14:paraId="5ADF5BD5" w14:textId="77777777" w:rsidR="00835FCB" w:rsidRPr="001576B3" w:rsidRDefault="00835FCB" w:rsidP="00835FCB">
      <w:pPr>
        <w:pStyle w:val="EndNoteBibliography"/>
        <w:ind w:left="720" w:hanging="720"/>
      </w:pPr>
      <w:r w:rsidRPr="001576B3">
        <w:t>16.</w:t>
      </w:r>
      <w:r w:rsidRPr="001576B3">
        <w:tab/>
        <w:t>J. Simonsson, et al., Wavelength dependence of extinction in sooting flat premixed flames in the visible and near-infrared regimes. Applied Physics B. 119 (4) (2015) 657-667.</w:t>
      </w:r>
    </w:p>
    <w:p w14:paraId="33C61EE5" w14:textId="319922F8" w:rsidR="001606EB" w:rsidRPr="007319EA" w:rsidRDefault="00F17A13" w:rsidP="001606EB">
      <w:pPr>
        <w:rPr>
          <w:rFonts w:ascii="Times New Roman" w:hAnsi="Times New Roman" w:cs="Times New Roman"/>
        </w:rPr>
      </w:pPr>
      <w:r w:rsidRPr="001576B3">
        <w:rPr>
          <w:rFonts w:ascii="Times New Roman" w:hAnsi="Times New Roman" w:cs="Times New Roman"/>
        </w:rPr>
        <w:fldChar w:fldCharType="end"/>
      </w:r>
      <w:bookmarkStart w:id="0" w:name="_GoBack"/>
      <w:bookmarkEnd w:id="0"/>
    </w:p>
    <w:sectPr w:rsidR="001606EB" w:rsidRPr="007319E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BF7A7" w14:textId="77777777" w:rsidR="0042488A" w:rsidRDefault="0042488A" w:rsidP="007657D4">
      <w:pPr>
        <w:spacing w:after="0" w:line="240" w:lineRule="auto"/>
      </w:pPr>
      <w:r>
        <w:separator/>
      </w:r>
    </w:p>
  </w:endnote>
  <w:endnote w:type="continuationSeparator" w:id="0">
    <w:p w14:paraId="3190BF30" w14:textId="77777777" w:rsidR="0042488A" w:rsidRDefault="0042488A" w:rsidP="00765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160234"/>
      <w:docPartObj>
        <w:docPartGallery w:val="Page Numbers (Bottom of Page)"/>
        <w:docPartUnique/>
      </w:docPartObj>
    </w:sdtPr>
    <w:sdtEndPr>
      <w:rPr>
        <w:noProof/>
      </w:rPr>
    </w:sdtEndPr>
    <w:sdtContent>
      <w:p w14:paraId="1BDE22CC" w14:textId="134E1B5A" w:rsidR="007657D4" w:rsidRDefault="007657D4">
        <w:pPr>
          <w:pStyle w:val="Footer"/>
          <w:jc w:val="right"/>
        </w:pPr>
        <w:r>
          <w:fldChar w:fldCharType="begin"/>
        </w:r>
        <w:r>
          <w:instrText xml:space="preserve"> PAGE   \* MERGEFORMAT </w:instrText>
        </w:r>
        <w:r>
          <w:fldChar w:fldCharType="separate"/>
        </w:r>
        <w:r w:rsidR="001576B3">
          <w:rPr>
            <w:noProof/>
          </w:rPr>
          <w:t>1</w:t>
        </w:r>
        <w:r>
          <w:rPr>
            <w:noProof/>
          </w:rPr>
          <w:fldChar w:fldCharType="end"/>
        </w:r>
      </w:p>
    </w:sdtContent>
  </w:sdt>
  <w:p w14:paraId="4BD91167" w14:textId="77777777" w:rsidR="007657D4" w:rsidRDefault="007657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62C16" w14:textId="77777777" w:rsidR="0042488A" w:rsidRDefault="0042488A" w:rsidP="007657D4">
      <w:pPr>
        <w:spacing w:after="0" w:line="240" w:lineRule="auto"/>
      </w:pPr>
      <w:r>
        <w:separator/>
      </w:r>
    </w:p>
  </w:footnote>
  <w:footnote w:type="continuationSeparator" w:id="0">
    <w:p w14:paraId="0F3EB1B8" w14:textId="77777777" w:rsidR="0042488A" w:rsidRDefault="0042488A" w:rsidP="007657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sppvfxkxxwfjeppw2x0sv1fapfftd0xxwf&quot;&gt;My EndNote Library 0209&lt;record-ids&gt;&lt;item&gt;90&lt;/item&gt;&lt;item&gt;105&lt;/item&gt;&lt;item&gt;129&lt;/item&gt;&lt;item&gt;130&lt;/item&gt;&lt;item&gt;133&lt;/item&gt;&lt;item&gt;149&lt;/item&gt;&lt;item&gt;177&lt;/item&gt;&lt;item&gt;192&lt;/item&gt;&lt;item&gt;211&lt;/item&gt;&lt;item&gt;217&lt;/item&gt;&lt;item&gt;218&lt;/item&gt;&lt;item&gt;220&lt;/item&gt;&lt;item&gt;222&lt;/item&gt;&lt;item&gt;223&lt;/item&gt;&lt;item&gt;224&lt;/item&gt;&lt;item&gt;228&lt;/item&gt;&lt;/record-ids&gt;&lt;/item&gt;&lt;/Libraries&gt;"/>
  </w:docVars>
  <w:rsids>
    <w:rsidRoot w:val="008C1C89"/>
    <w:rsid w:val="00006348"/>
    <w:rsid w:val="000634B8"/>
    <w:rsid w:val="0006548E"/>
    <w:rsid w:val="00091330"/>
    <w:rsid w:val="000917DB"/>
    <w:rsid w:val="00096B02"/>
    <w:rsid w:val="000A2A8E"/>
    <w:rsid w:val="00107106"/>
    <w:rsid w:val="001103AF"/>
    <w:rsid w:val="001402EC"/>
    <w:rsid w:val="0014314F"/>
    <w:rsid w:val="00150339"/>
    <w:rsid w:val="00155C15"/>
    <w:rsid w:val="001576B3"/>
    <w:rsid w:val="001606EB"/>
    <w:rsid w:val="00166587"/>
    <w:rsid w:val="0018461B"/>
    <w:rsid w:val="00192A09"/>
    <w:rsid w:val="001938B7"/>
    <w:rsid w:val="001C3BEA"/>
    <w:rsid w:val="001D19FA"/>
    <w:rsid w:val="001E6D5C"/>
    <w:rsid w:val="001F0023"/>
    <w:rsid w:val="001F5406"/>
    <w:rsid w:val="002051A6"/>
    <w:rsid w:val="0021109B"/>
    <w:rsid w:val="00227090"/>
    <w:rsid w:val="00232A36"/>
    <w:rsid w:val="0023455A"/>
    <w:rsid w:val="00237284"/>
    <w:rsid w:val="00250081"/>
    <w:rsid w:val="0025132E"/>
    <w:rsid w:val="00253A07"/>
    <w:rsid w:val="00266490"/>
    <w:rsid w:val="0029768D"/>
    <w:rsid w:val="002A5AF8"/>
    <w:rsid w:val="002B0216"/>
    <w:rsid w:val="002B3355"/>
    <w:rsid w:val="002D5982"/>
    <w:rsid w:val="002D6D9C"/>
    <w:rsid w:val="002E0929"/>
    <w:rsid w:val="003039FA"/>
    <w:rsid w:val="0030641C"/>
    <w:rsid w:val="003223A4"/>
    <w:rsid w:val="00346423"/>
    <w:rsid w:val="00365DF7"/>
    <w:rsid w:val="00377483"/>
    <w:rsid w:val="003A0FE9"/>
    <w:rsid w:val="003A7221"/>
    <w:rsid w:val="003B72BA"/>
    <w:rsid w:val="003C6249"/>
    <w:rsid w:val="003E4567"/>
    <w:rsid w:val="003E54B3"/>
    <w:rsid w:val="0041757A"/>
    <w:rsid w:val="00420329"/>
    <w:rsid w:val="0042488A"/>
    <w:rsid w:val="004347FD"/>
    <w:rsid w:val="004537E5"/>
    <w:rsid w:val="00491B7E"/>
    <w:rsid w:val="004D5949"/>
    <w:rsid w:val="004D7425"/>
    <w:rsid w:val="004F0E14"/>
    <w:rsid w:val="004F7BC7"/>
    <w:rsid w:val="005120AC"/>
    <w:rsid w:val="00522807"/>
    <w:rsid w:val="005520EB"/>
    <w:rsid w:val="0058257F"/>
    <w:rsid w:val="005A6445"/>
    <w:rsid w:val="005F655A"/>
    <w:rsid w:val="0064310D"/>
    <w:rsid w:val="00643D1A"/>
    <w:rsid w:val="00645784"/>
    <w:rsid w:val="00660539"/>
    <w:rsid w:val="006B76A5"/>
    <w:rsid w:val="006C040E"/>
    <w:rsid w:val="006C2B6A"/>
    <w:rsid w:val="007319EA"/>
    <w:rsid w:val="007336ED"/>
    <w:rsid w:val="00761A87"/>
    <w:rsid w:val="00762F29"/>
    <w:rsid w:val="007657D4"/>
    <w:rsid w:val="0076769C"/>
    <w:rsid w:val="00767A92"/>
    <w:rsid w:val="00782234"/>
    <w:rsid w:val="00793D84"/>
    <w:rsid w:val="007A2E09"/>
    <w:rsid w:val="007C4C40"/>
    <w:rsid w:val="007D6BCD"/>
    <w:rsid w:val="007E16E7"/>
    <w:rsid w:val="007F1BF0"/>
    <w:rsid w:val="007F53AA"/>
    <w:rsid w:val="00812502"/>
    <w:rsid w:val="00825EE4"/>
    <w:rsid w:val="00835FCB"/>
    <w:rsid w:val="00850519"/>
    <w:rsid w:val="0085341B"/>
    <w:rsid w:val="00854DC6"/>
    <w:rsid w:val="0086295C"/>
    <w:rsid w:val="00873D3C"/>
    <w:rsid w:val="00883CFC"/>
    <w:rsid w:val="008B4C75"/>
    <w:rsid w:val="008C1C89"/>
    <w:rsid w:val="008C7ADF"/>
    <w:rsid w:val="008E26FD"/>
    <w:rsid w:val="009004C2"/>
    <w:rsid w:val="00900F06"/>
    <w:rsid w:val="00925542"/>
    <w:rsid w:val="00933EDD"/>
    <w:rsid w:val="00935A43"/>
    <w:rsid w:val="0093751B"/>
    <w:rsid w:val="009436BA"/>
    <w:rsid w:val="00945E65"/>
    <w:rsid w:val="00984DE6"/>
    <w:rsid w:val="00995EC0"/>
    <w:rsid w:val="009A7CAA"/>
    <w:rsid w:val="00A27B42"/>
    <w:rsid w:val="00A763F0"/>
    <w:rsid w:val="00AC6679"/>
    <w:rsid w:val="00AC6BDF"/>
    <w:rsid w:val="00AE382D"/>
    <w:rsid w:val="00AE5868"/>
    <w:rsid w:val="00B33A21"/>
    <w:rsid w:val="00B34FCF"/>
    <w:rsid w:val="00B5523C"/>
    <w:rsid w:val="00B560A6"/>
    <w:rsid w:val="00B76116"/>
    <w:rsid w:val="00B769E2"/>
    <w:rsid w:val="00B76E68"/>
    <w:rsid w:val="00B91880"/>
    <w:rsid w:val="00B92B86"/>
    <w:rsid w:val="00BA3095"/>
    <w:rsid w:val="00BF4258"/>
    <w:rsid w:val="00C1398F"/>
    <w:rsid w:val="00C23485"/>
    <w:rsid w:val="00C60FDA"/>
    <w:rsid w:val="00C637F8"/>
    <w:rsid w:val="00C96ADA"/>
    <w:rsid w:val="00CA4ED2"/>
    <w:rsid w:val="00CA6307"/>
    <w:rsid w:val="00CC723F"/>
    <w:rsid w:val="00CD5A83"/>
    <w:rsid w:val="00CD6AB5"/>
    <w:rsid w:val="00CF1256"/>
    <w:rsid w:val="00CF3969"/>
    <w:rsid w:val="00D2015B"/>
    <w:rsid w:val="00D5653E"/>
    <w:rsid w:val="00DB741F"/>
    <w:rsid w:val="00DC004D"/>
    <w:rsid w:val="00DC500F"/>
    <w:rsid w:val="00DC690A"/>
    <w:rsid w:val="00DF66B4"/>
    <w:rsid w:val="00E02C5E"/>
    <w:rsid w:val="00E06D34"/>
    <w:rsid w:val="00E25A68"/>
    <w:rsid w:val="00E330B1"/>
    <w:rsid w:val="00E33BF5"/>
    <w:rsid w:val="00E37E87"/>
    <w:rsid w:val="00E67FED"/>
    <w:rsid w:val="00E870BB"/>
    <w:rsid w:val="00EC71DE"/>
    <w:rsid w:val="00F17A13"/>
    <w:rsid w:val="00F208BE"/>
    <w:rsid w:val="00F270E2"/>
    <w:rsid w:val="00F63F07"/>
    <w:rsid w:val="00F708F7"/>
    <w:rsid w:val="00F90523"/>
    <w:rsid w:val="00FA497B"/>
    <w:rsid w:val="00FA539E"/>
    <w:rsid w:val="00FA771B"/>
    <w:rsid w:val="00FB454F"/>
    <w:rsid w:val="00FC2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58F8B2"/>
  <w15:chartTrackingRefBased/>
  <w15:docId w15:val="{9BEB036B-EE13-445D-9275-0F0059FC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C004D"/>
    <w:pPr>
      <w:spacing w:after="200" w:line="240" w:lineRule="auto"/>
    </w:pPr>
    <w:rPr>
      <w:i/>
      <w:iCs/>
      <w:color w:val="44546A" w:themeColor="text2"/>
      <w:sz w:val="18"/>
      <w:szCs w:val="18"/>
    </w:rPr>
  </w:style>
  <w:style w:type="table" w:styleId="TableGrid">
    <w:name w:val="Table Grid"/>
    <w:basedOn w:val="TableNormal"/>
    <w:uiPriority w:val="39"/>
    <w:rsid w:val="00DC00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F17A13"/>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17A13"/>
    <w:rPr>
      <w:rFonts w:ascii="Calibri" w:hAnsi="Calibri"/>
      <w:noProof/>
      <w:lang w:val="en-US"/>
    </w:rPr>
  </w:style>
  <w:style w:type="paragraph" w:customStyle="1" w:styleId="EndNoteBibliography">
    <w:name w:val="EndNote Bibliography"/>
    <w:basedOn w:val="Normal"/>
    <w:link w:val="EndNoteBibliographyChar"/>
    <w:rsid w:val="00F17A13"/>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F17A13"/>
    <w:rPr>
      <w:rFonts w:ascii="Calibri" w:hAnsi="Calibri"/>
      <w:noProof/>
      <w:lang w:val="en-US"/>
    </w:rPr>
  </w:style>
  <w:style w:type="character" w:styleId="CommentReference">
    <w:name w:val="annotation reference"/>
    <w:basedOn w:val="DefaultParagraphFont"/>
    <w:uiPriority w:val="99"/>
    <w:semiHidden/>
    <w:unhideWhenUsed/>
    <w:rsid w:val="00E06D34"/>
    <w:rPr>
      <w:sz w:val="16"/>
      <w:szCs w:val="16"/>
    </w:rPr>
  </w:style>
  <w:style w:type="paragraph" w:styleId="CommentText">
    <w:name w:val="annotation text"/>
    <w:basedOn w:val="Normal"/>
    <w:link w:val="CommentTextChar"/>
    <w:uiPriority w:val="99"/>
    <w:unhideWhenUsed/>
    <w:rsid w:val="00E06D34"/>
    <w:pPr>
      <w:spacing w:line="240" w:lineRule="auto"/>
    </w:pPr>
    <w:rPr>
      <w:sz w:val="20"/>
      <w:szCs w:val="20"/>
    </w:rPr>
  </w:style>
  <w:style w:type="character" w:customStyle="1" w:styleId="CommentTextChar">
    <w:name w:val="Comment Text Char"/>
    <w:basedOn w:val="DefaultParagraphFont"/>
    <w:link w:val="CommentText"/>
    <w:uiPriority w:val="99"/>
    <w:rsid w:val="00E06D34"/>
    <w:rPr>
      <w:sz w:val="20"/>
      <w:szCs w:val="20"/>
      <w:lang w:val="en-US"/>
    </w:rPr>
  </w:style>
  <w:style w:type="paragraph" w:styleId="BalloonText">
    <w:name w:val="Balloon Text"/>
    <w:basedOn w:val="Normal"/>
    <w:link w:val="BalloonTextChar"/>
    <w:uiPriority w:val="99"/>
    <w:semiHidden/>
    <w:unhideWhenUsed/>
    <w:rsid w:val="00E06D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D34"/>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3C6249"/>
    <w:rPr>
      <w:b/>
      <w:bCs/>
    </w:rPr>
  </w:style>
  <w:style w:type="character" w:customStyle="1" w:styleId="CommentSubjectChar">
    <w:name w:val="Comment Subject Char"/>
    <w:basedOn w:val="CommentTextChar"/>
    <w:link w:val="CommentSubject"/>
    <w:uiPriority w:val="99"/>
    <w:semiHidden/>
    <w:rsid w:val="003C6249"/>
    <w:rPr>
      <w:b/>
      <w:bCs/>
      <w:sz w:val="20"/>
      <w:szCs w:val="20"/>
      <w:lang w:val="en-US"/>
    </w:rPr>
  </w:style>
  <w:style w:type="table" w:styleId="PlainTable5">
    <w:name w:val="Plain Table 5"/>
    <w:basedOn w:val="TableNormal"/>
    <w:uiPriority w:val="45"/>
    <w:rsid w:val="00854DC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7657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57D4"/>
    <w:rPr>
      <w:lang w:val="en-US"/>
    </w:rPr>
  </w:style>
  <w:style w:type="paragraph" w:styleId="Footer">
    <w:name w:val="footer"/>
    <w:basedOn w:val="Normal"/>
    <w:link w:val="FooterChar"/>
    <w:uiPriority w:val="99"/>
    <w:unhideWhenUsed/>
    <w:rsid w:val="007657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57D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55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85BC7-6E7A-4E5A-A126-935EEF43C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6683</Words>
  <Characters>38098</Characters>
  <Application>Microsoft Office Word</Application>
  <DocSecurity>0</DocSecurity>
  <Lines>317</Lines>
  <Paragraphs>89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Dhanalakshmi G.</cp:lastModifiedBy>
  <cp:revision>4</cp:revision>
  <cp:lastPrinted>2019-11-01T15:23:00Z</cp:lastPrinted>
  <dcterms:created xsi:type="dcterms:W3CDTF">2021-05-14T22:04:00Z</dcterms:created>
  <dcterms:modified xsi:type="dcterms:W3CDTF">2021-05-22T02:13:00Z</dcterms:modified>
</cp:coreProperties>
</file>