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05BDA" w14:textId="3F7B6AD9" w:rsidR="009D0581" w:rsidRDefault="008B5B10" w:rsidP="00640BF0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23AB573" wp14:editId="3A06645E">
            <wp:extent cx="8863330" cy="3695700"/>
            <wp:effectExtent l="0" t="0" r="0" b="0"/>
            <wp:docPr id="1144858431" name="Picture 2" descr="A graph of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858431" name="Picture 2" descr="A graph of different colored bar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709107" w14:textId="77777777" w:rsidR="00437645" w:rsidRDefault="00437645" w:rsidP="00640BF0">
      <w:pPr>
        <w:jc w:val="center"/>
        <w:rPr>
          <w:rFonts w:ascii="Times New Roman" w:hAnsi="Times New Roman" w:cs="Times New Roman"/>
        </w:rPr>
      </w:pPr>
    </w:p>
    <w:p w14:paraId="1F3EC4D8" w14:textId="11DBAEFB" w:rsidR="00437645" w:rsidRPr="00882F4A" w:rsidRDefault="00437645" w:rsidP="00437645">
      <w:pPr>
        <w:spacing w:line="360" w:lineRule="auto"/>
        <w:jc w:val="both"/>
        <w:rPr>
          <w:rFonts w:ascii="Times New Roman" w:hAnsi="Times New Roman" w:cs="Times New Roman"/>
        </w:rPr>
      </w:pPr>
      <w:r w:rsidRPr="00655280">
        <w:rPr>
          <w:rFonts w:ascii="Times New Roman" w:hAnsi="Times New Roman" w:cs="Times New Roman"/>
          <w:b/>
          <w:bCs/>
        </w:rPr>
        <w:t xml:space="preserve">Fig. </w:t>
      </w:r>
      <w:r>
        <w:rPr>
          <w:rFonts w:ascii="Times New Roman" w:hAnsi="Times New Roman" w:cs="Times New Roman"/>
          <w:b/>
          <w:bCs/>
        </w:rPr>
        <w:t>S</w:t>
      </w:r>
      <w:r w:rsidRPr="00655280">
        <w:rPr>
          <w:rFonts w:ascii="Times New Roman" w:hAnsi="Times New Roman" w:cs="Times New Roman"/>
          <w:b/>
          <w:bCs/>
        </w:rPr>
        <w:t>1.</w:t>
      </w:r>
      <w:r w:rsidRPr="00882F4A">
        <w:rPr>
          <w:rFonts w:ascii="Times New Roman" w:hAnsi="Times New Roman" w:cs="Times New Roman"/>
        </w:rPr>
        <w:t xml:space="preserve"> Effects of </w:t>
      </w:r>
      <w:r>
        <w:rPr>
          <w:rFonts w:ascii="Times New Roman" w:hAnsi="Times New Roman" w:cs="Times New Roman"/>
        </w:rPr>
        <w:t>different nitrogen levels</w:t>
      </w:r>
      <w:r w:rsidRPr="00882F4A">
        <w:rPr>
          <w:rFonts w:ascii="Times New Roman" w:hAnsi="Times New Roman" w:cs="Times New Roman"/>
        </w:rPr>
        <w:t xml:space="preserve"> on</w:t>
      </w:r>
      <w:r>
        <w:rPr>
          <w:rFonts w:ascii="Times New Roman" w:hAnsi="Times New Roman" w:cs="Times New Roman"/>
        </w:rPr>
        <w:t xml:space="preserve"> leaf net photosynthetic rate</w:t>
      </w:r>
      <w:r w:rsidRPr="00882F4A">
        <w:rPr>
          <w:rFonts w:ascii="Times New Roman" w:hAnsi="Times New Roman" w:cs="Times New Roman"/>
        </w:rPr>
        <w:t xml:space="preserve"> (</w:t>
      </w:r>
      <w:r w:rsidRPr="008C654C">
        <w:rPr>
          <w:rFonts w:ascii="Times New Roman" w:hAnsi="Times New Roman" w:cs="Times New Roman"/>
          <w:b/>
          <w:bCs/>
        </w:rPr>
        <w:t>A</w:t>
      </w:r>
      <w:r w:rsidRPr="00882F4A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and leaf total chlorophyll content </w:t>
      </w:r>
      <w:r w:rsidRPr="00882F4A">
        <w:rPr>
          <w:rFonts w:ascii="Times New Roman" w:hAnsi="Times New Roman" w:cs="Times New Roman"/>
        </w:rPr>
        <w:t>(</w:t>
      </w:r>
      <w:r w:rsidRPr="008C654C">
        <w:rPr>
          <w:rFonts w:ascii="Times New Roman" w:hAnsi="Times New Roman" w:cs="Times New Roman"/>
          <w:b/>
          <w:bCs/>
        </w:rPr>
        <w:t>B</w:t>
      </w:r>
      <w:r>
        <w:rPr>
          <w:rFonts w:ascii="Times New Roman" w:hAnsi="Times New Roman" w:cs="Times New Roman"/>
        </w:rPr>
        <w:t xml:space="preserve">) </w:t>
      </w:r>
      <w:r w:rsidRPr="00882F4A">
        <w:rPr>
          <w:rFonts w:ascii="Times New Roman" w:hAnsi="Times New Roman" w:cs="Times New Roman"/>
        </w:rPr>
        <w:t>measured at 20 and 40 days after seedling transfer (DAT) under low (LN, blue), medium (MN, red), and high (HN, green) nitrogen treatments. Values represent mean ± SD (n = 6). Statistical analysis was performed using two-way ANOVA (factors: nitrogen level and growth stage), followed by Tukey’s multiple comparison test. Significance levels are indicated as *</w:t>
      </w:r>
      <w:r w:rsidRPr="00882F4A">
        <w:rPr>
          <w:rFonts w:ascii="Times New Roman" w:hAnsi="Times New Roman" w:cs="Times New Roman"/>
          <w:i/>
          <w:iCs/>
        </w:rPr>
        <w:t>P</w:t>
      </w:r>
      <w:r w:rsidRPr="00882F4A">
        <w:rPr>
          <w:rFonts w:ascii="Times New Roman" w:hAnsi="Times New Roman" w:cs="Times New Roman"/>
        </w:rPr>
        <w:t xml:space="preserve"> ≤ 0.05, **</w:t>
      </w:r>
      <w:r w:rsidRPr="00882F4A">
        <w:rPr>
          <w:rFonts w:ascii="Times New Roman" w:hAnsi="Times New Roman" w:cs="Times New Roman"/>
          <w:i/>
          <w:iCs/>
        </w:rPr>
        <w:t>P</w:t>
      </w:r>
      <w:r w:rsidRPr="00882F4A">
        <w:rPr>
          <w:rFonts w:ascii="Times New Roman" w:hAnsi="Times New Roman" w:cs="Times New Roman"/>
        </w:rPr>
        <w:t xml:space="preserve"> ≤ 0.01, ***</w:t>
      </w:r>
      <w:r w:rsidRPr="00882F4A">
        <w:rPr>
          <w:rFonts w:ascii="Times New Roman" w:hAnsi="Times New Roman" w:cs="Times New Roman"/>
          <w:i/>
          <w:iCs/>
        </w:rPr>
        <w:t>P</w:t>
      </w:r>
      <w:r w:rsidRPr="00882F4A">
        <w:rPr>
          <w:rFonts w:ascii="Times New Roman" w:hAnsi="Times New Roman" w:cs="Times New Roman"/>
        </w:rPr>
        <w:t xml:space="preserve"> ≤ 0.001, ****</w:t>
      </w:r>
      <w:r w:rsidRPr="00882F4A">
        <w:rPr>
          <w:rFonts w:ascii="Times New Roman" w:hAnsi="Times New Roman" w:cs="Times New Roman"/>
          <w:i/>
          <w:iCs/>
        </w:rPr>
        <w:t>P</w:t>
      </w:r>
      <w:r w:rsidRPr="00882F4A">
        <w:rPr>
          <w:rFonts w:ascii="Times New Roman" w:hAnsi="Times New Roman" w:cs="Times New Roman"/>
        </w:rPr>
        <w:t xml:space="preserve"> ≤ 0.0001; ns = not significant</w:t>
      </w:r>
      <w:r>
        <w:rPr>
          <w:rFonts w:ascii="Times New Roman" w:hAnsi="Times New Roman" w:cs="Times New Roman"/>
        </w:rPr>
        <w:t xml:space="preserve">. </w:t>
      </w:r>
      <w:r w:rsidRPr="00882F4A">
        <w:rPr>
          <w:rFonts w:ascii="Times New Roman" w:hAnsi="Times New Roman" w:cs="Times New Roman"/>
        </w:rPr>
        <w:t>FW represent fresh; LN indicates low nitrogen (N deficiency), MN represents moderate nitrogen, and HN denotes high nitrogen.</w:t>
      </w:r>
    </w:p>
    <w:p w14:paraId="3F5E9DD6" w14:textId="50DEBDE8" w:rsidR="004C49F1" w:rsidRDefault="004C49F1" w:rsidP="00437645">
      <w:pPr>
        <w:spacing w:line="360" w:lineRule="auto"/>
        <w:jc w:val="both"/>
        <w:rPr>
          <w:rFonts w:ascii="Times New Roman" w:hAnsi="Times New Roman" w:cs="Times New Roman"/>
        </w:rPr>
      </w:pPr>
    </w:p>
    <w:sectPr w:rsidR="004C49F1" w:rsidSect="00640BF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F0"/>
    <w:rsid w:val="00173F33"/>
    <w:rsid w:val="00437645"/>
    <w:rsid w:val="004C49F1"/>
    <w:rsid w:val="00640BF0"/>
    <w:rsid w:val="007001BD"/>
    <w:rsid w:val="00756329"/>
    <w:rsid w:val="008B5B10"/>
    <w:rsid w:val="008C654C"/>
    <w:rsid w:val="009951D4"/>
    <w:rsid w:val="009A6DB6"/>
    <w:rsid w:val="009C356D"/>
    <w:rsid w:val="009D0581"/>
    <w:rsid w:val="00A26F2D"/>
    <w:rsid w:val="00CD53ED"/>
    <w:rsid w:val="00DA372B"/>
    <w:rsid w:val="00F01B2E"/>
    <w:rsid w:val="00FC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2F8C6"/>
  <w15:chartTrackingRefBased/>
  <w15:docId w15:val="{A3EA2253-7983-4D7E-8612-C5CCB28D7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0B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B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B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B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B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B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B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B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B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B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B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B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BF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BF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B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B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B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B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B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0B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B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0B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0B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0B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B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0BF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B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BF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B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Amoah</dc:creator>
  <cp:keywords/>
  <dc:description/>
  <cp:lastModifiedBy>Joseph Amoah</cp:lastModifiedBy>
  <cp:revision>11</cp:revision>
  <dcterms:created xsi:type="dcterms:W3CDTF">2025-04-07T13:56:00Z</dcterms:created>
  <dcterms:modified xsi:type="dcterms:W3CDTF">2025-12-06T12:30:00Z</dcterms:modified>
</cp:coreProperties>
</file>