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BE4" w:rsidRPr="0018531C" w:rsidRDefault="00451BE4" w:rsidP="00451BE4">
      <w:pPr>
        <w:rPr>
          <w:lang w:val="en-US"/>
        </w:rPr>
      </w:pPr>
      <w:bookmarkStart w:id="0" w:name="_GoBack"/>
      <w:bookmarkEnd w:id="0"/>
      <w:r w:rsidRPr="0018531C">
        <w:rPr>
          <w:rFonts w:ascii="Calibri" w:eastAsia="Calibri" w:hAnsi="Calibri" w:cs="Times New Roman"/>
          <w:sz w:val="24"/>
          <w:lang w:val="en-US"/>
        </w:rPr>
        <w:t>Suppl. Figure 1. Normal Q-Q of analyzed variables</w:t>
      </w:r>
      <w:r w:rsidRPr="0018531C">
        <w:rPr>
          <w:rFonts w:ascii="Calibri" w:eastAsia="Calibri" w:hAnsi="Calibri" w:cs="Times New Roman"/>
          <w:noProof/>
          <w:sz w:val="24"/>
          <w:lang w:val="en-US"/>
        </w:rPr>
        <w:t xml:space="preserve"> </w:t>
      </w:r>
    </w:p>
    <w:p w:rsidR="001F6B87" w:rsidRDefault="001F6B87" w:rsidP="00451BE4">
      <w:pPr>
        <w:spacing w:after="0" w:line="240" w:lineRule="auto"/>
        <w:rPr>
          <w:rFonts w:ascii="Calibri" w:eastAsia="Calibri" w:hAnsi="Calibri" w:cs="Times New Roman"/>
          <w:sz w:val="24"/>
          <w:lang w:val="en-US"/>
        </w:rPr>
      </w:pPr>
    </w:p>
    <w:p w:rsidR="00451BE4" w:rsidRPr="0018531C" w:rsidRDefault="00451BE4" w:rsidP="00451BE4">
      <w:pPr>
        <w:spacing w:after="0" w:line="240" w:lineRule="auto"/>
        <w:rPr>
          <w:rFonts w:ascii="Calibri" w:eastAsia="Calibri" w:hAnsi="Calibri" w:cs="Times New Roman"/>
          <w:noProof/>
          <w:sz w:val="24"/>
          <w:lang w:val="en-US"/>
        </w:rPr>
      </w:pPr>
      <w:r w:rsidRPr="0018531C">
        <w:rPr>
          <w:rFonts w:ascii="Calibri" w:eastAsia="Calibri" w:hAnsi="Calibri" w:cs="Times New Roman"/>
          <w:sz w:val="24"/>
          <w:lang w:val="en-US"/>
        </w:rPr>
        <w:t>Supp. Figure 2. Histogram of distribution of analyzed variables</w:t>
      </w:r>
      <w:r w:rsidRPr="0018531C">
        <w:rPr>
          <w:rFonts w:ascii="Calibri" w:eastAsia="Calibri" w:hAnsi="Calibri" w:cs="Times New Roman"/>
          <w:noProof/>
          <w:sz w:val="24"/>
          <w:lang w:val="en-US"/>
        </w:rPr>
        <w:t xml:space="preserve"> </w:t>
      </w:r>
    </w:p>
    <w:p w:rsidR="00451BE4" w:rsidRPr="0018531C" w:rsidRDefault="00451BE4">
      <w:pPr>
        <w:rPr>
          <w:rFonts w:ascii="Calibri" w:eastAsia="Calibri" w:hAnsi="Calibri" w:cs="Times New Roman"/>
          <w:sz w:val="24"/>
          <w:szCs w:val="24"/>
          <w:lang w:val="en-US"/>
        </w:rPr>
      </w:pPr>
    </w:p>
    <w:p w:rsidR="00960591" w:rsidRPr="0018531C" w:rsidRDefault="007A3B30">
      <w:pPr>
        <w:rPr>
          <w:rFonts w:ascii="Calibri" w:eastAsia="Calibri" w:hAnsi="Calibri" w:cs="Times New Roman"/>
          <w:sz w:val="24"/>
          <w:szCs w:val="24"/>
          <w:lang w:val="en-US"/>
        </w:rPr>
      </w:pPr>
      <w:r w:rsidRPr="0018531C">
        <w:rPr>
          <w:rFonts w:ascii="Calibri" w:eastAsia="Calibri" w:hAnsi="Calibri" w:cs="Times New Roman"/>
          <w:sz w:val="24"/>
          <w:szCs w:val="24"/>
          <w:lang w:val="en-US"/>
        </w:rPr>
        <w:t xml:space="preserve">Suppl. </w:t>
      </w:r>
      <w:r w:rsidR="00960591" w:rsidRPr="0018531C">
        <w:rPr>
          <w:rFonts w:ascii="Calibri" w:eastAsia="Calibri" w:hAnsi="Calibri" w:cs="Times New Roman"/>
          <w:sz w:val="24"/>
          <w:szCs w:val="24"/>
          <w:lang w:val="en-US"/>
        </w:rPr>
        <w:t xml:space="preserve">Figure </w:t>
      </w:r>
      <w:r w:rsidR="00CC2102" w:rsidRPr="0018531C">
        <w:rPr>
          <w:rFonts w:ascii="Calibri" w:eastAsia="Calibri" w:hAnsi="Calibri" w:cs="Times New Roman"/>
          <w:sz w:val="24"/>
          <w:szCs w:val="24"/>
          <w:lang w:val="en-US"/>
        </w:rPr>
        <w:t xml:space="preserve">3 </w:t>
      </w:r>
      <w:r w:rsidR="00960591" w:rsidRPr="0018531C">
        <w:rPr>
          <w:rFonts w:ascii="Calibri" w:eastAsia="Calibri" w:hAnsi="Calibri" w:cs="Times New Roman"/>
          <w:sz w:val="24"/>
          <w:szCs w:val="24"/>
          <w:lang w:val="en-US"/>
        </w:rPr>
        <w:t>a-c</w:t>
      </w:r>
      <w:r w:rsidR="0035430C" w:rsidRPr="0018531C">
        <w:rPr>
          <w:rFonts w:ascii="Calibri" w:eastAsia="Calibri" w:hAnsi="Calibri" w:cs="Times New Roman"/>
          <w:sz w:val="24"/>
          <w:szCs w:val="24"/>
          <w:lang w:val="en-US"/>
        </w:rPr>
        <w:t xml:space="preserve"> ROC curves at three different follow up visit categories (early, end of treatment, and test of cure for the eight thresholds (explanation see text) versus “Dynamics” domain of the ACSS.</w:t>
      </w: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Calibri"/>
          <w:i/>
          <w:noProof/>
          <w:sz w:val="24"/>
          <w:szCs w:val="24"/>
          <w:lang w:val="en-US"/>
        </w:rPr>
      </w:pPr>
    </w:p>
    <w:p w:rsidR="00CC2102" w:rsidRPr="0018531C" w:rsidRDefault="00CC2102" w:rsidP="00CC2102">
      <w:pPr>
        <w:spacing w:after="0" w:line="240" w:lineRule="auto"/>
        <w:rPr>
          <w:rFonts w:ascii="Calibri" w:eastAsia="Calibri" w:hAnsi="Calibri" w:cs="Times New Roman"/>
          <w:noProof/>
          <w:sz w:val="24"/>
          <w:lang w:val="en-US"/>
        </w:rPr>
      </w:pPr>
      <w:r w:rsidRPr="0018531C">
        <w:rPr>
          <w:rFonts w:ascii="Calibri" w:eastAsia="Calibri" w:hAnsi="Calibri" w:cs="Times New Roman"/>
          <w:sz w:val="24"/>
          <w:lang w:val="en-US"/>
        </w:rPr>
        <w:t>Suppl. Figure 1. Normal Q-Q of analyzed variables</w:t>
      </w:r>
      <w:r w:rsidRPr="0018531C">
        <w:rPr>
          <w:rFonts w:ascii="Calibri" w:eastAsia="Calibri" w:hAnsi="Calibri" w:cs="Times New Roman"/>
          <w:noProof/>
          <w:sz w:val="24"/>
          <w:lang w:val="en-US"/>
        </w:rPr>
        <w:t xml:space="preserve"> </w:t>
      </w:r>
    </w:p>
    <w:p w:rsidR="00CC2102" w:rsidRPr="0018531C" w:rsidRDefault="00CC2102" w:rsidP="00CC2102">
      <w:pPr>
        <w:spacing w:after="0" w:line="240" w:lineRule="auto"/>
        <w:rPr>
          <w:rFonts w:ascii="Calibri" w:eastAsia="Calibri" w:hAnsi="Calibri" w:cs="Times New Roman"/>
          <w:noProof/>
          <w:lang w:val="en-US"/>
        </w:rPr>
      </w:pPr>
    </w:p>
    <w:p w:rsidR="00CC2102" w:rsidRPr="0018531C" w:rsidRDefault="00CC2102" w:rsidP="00CC2102">
      <w:pPr>
        <w:spacing w:after="0" w:line="240" w:lineRule="auto"/>
        <w:rPr>
          <w:rFonts w:ascii="Calibri" w:eastAsia="Calibri" w:hAnsi="Calibri" w:cs="Times New Roman"/>
          <w:noProof/>
          <w:lang w:val="en-US"/>
        </w:rPr>
      </w:pPr>
      <w:r w:rsidRPr="0018531C">
        <w:rPr>
          <w:rFonts w:ascii="Calibri" w:eastAsia="Calibri" w:hAnsi="Calibri" w:cs="Times New Roman"/>
          <w:noProof/>
          <w:lang w:val="en-US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1923</wp:posOffset>
            </wp:positionV>
            <wp:extent cx="5760720" cy="352996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-Q plo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29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2102" w:rsidRPr="0018531C" w:rsidRDefault="00CC2102" w:rsidP="00CC2102">
      <w:pPr>
        <w:spacing w:after="0" w:line="240" w:lineRule="auto"/>
        <w:rPr>
          <w:rFonts w:ascii="Calibri" w:eastAsia="Calibri" w:hAnsi="Calibri" w:cs="Times New Roman"/>
          <w:noProof/>
          <w:lang w:val="en-US"/>
        </w:rPr>
      </w:pPr>
    </w:p>
    <w:p w:rsidR="00CC2102" w:rsidRPr="0018531C" w:rsidRDefault="00CC2102" w:rsidP="00CC2102">
      <w:pPr>
        <w:spacing w:after="0" w:line="240" w:lineRule="auto"/>
        <w:rPr>
          <w:rFonts w:ascii="Calibri" w:eastAsia="Calibri" w:hAnsi="Calibri" w:cs="Times New Roman"/>
          <w:noProof/>
          <w:lang w:val="en-US"/>
        </w:rPr>
      </w:pPr>
    </w:p>
    <w:p w:rsidR="00CC2102" w:rsidRPr="0018531C" w:rsidRDefault="00CC2102" w:rsidP="00CC2102">
      <w:pPr>
        <w:spacing w:after="0" w:line="240" w:lineRule="auto"/>
        <w:rPr>
          <w:rFonts w:ascii="Calibri" w:eastAsia="Calibri" w:hAnsi="Calibri" w:cs="Times New Roman"/>
          <w:noProof/>
          <w:lang w:val="en-US"/>
        </w:rPr>
      </w:pP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Calibri"/>
          <w:noProof/>
          <w:sz w:val="24"/>
          <w:szCs w:val="24"/>
          <w:lang w:val="en-US"/>
        </w:rPr>
      </w:pP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Calibri"/>
          <w:noProof/>
          <w:sz w:val="24"/>
          <w:szCs w:val="24"/>
          <w:lang w:val="en-US"/>
        </w:rPr>
      </w:pP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Calibri"/>
          <w:noProof/>
          <w:sz w:val="24"/>
          <w:szCs w:val="24"/>
          <w:lang w:val="en-US"/>
        </w:rPr>
      </w:pP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Calibri"/>
          <w:noProof/>
          <w:sz w:val="24"/>
          <w:szCs w:val="24"/>
          <w:lang w:val="en-US"/>
        </w:rPr>
      </w:pP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Calibri"/>
          <w:noProof/>
          <w:sz w:val="24"/>
          <w:szCs w:val="24"/>
          <w:lang w:val="en-US"/>
        </w:rPr>
      </w:pP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Calibri"/>
          <w:noProof/>
          <w:sz w:val="24"/>
          <w:szCs w:val="24"/>
          <w:lang w:val="en-US"/>
        </w:rPr>
      </w:pP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Calibri"/>
          <w:noProof/>
          <w:sz w:val="24"/>
          <w:szCs w:val="24"/>
          <w:lang w:val="en-US"/>
        </w:rPr>
      </w:pP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Calibri"/>
          <w:noProof/>
          <w:sz w:val="24"/>
          <w:szCs w:val="24"/>
          <w:lang w:val="en-US"/>
        </w:rPr>
      </w:pP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Calibri"/>
          <w:noProof/>
          <w:sz w:val="24"/>
          <w:szCs w:val="24"/>
          <w:lang w:val="en-US"/>
        </w:rPr>
      </w:pP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Calibri"/>
          <w:noProof/>
          <w:sz w:val="24"/>
          <w:szCs w:val="24"/>
          <w:lang w:val="en-US"/>
        </w:rPr>
      </w:pP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Calibri"/>
          <w:noProof/>
          <w:sz w:val="24"/>
          <w:szCs w:val="24"/>
          <w:lang w:val="en-US"/>
        </w:rPr>
      </w:pP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Calibri"/>
          <w:noProof/>
          <w:sz w:val="24"/>
          <w:szCs w:val="24"/>
          <w:lang w:val="en-US"/>
        </w:rPr>
      </w:pP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Calibri"/>
          <w:noProof/>
          <w:sz w:val="24"/>
          <w:szCs w:val="24"/>
          <w:lang w:val="en-US"/>
        </w:rPr>
      </w:pP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Calibri"/>
          <w:noProof/>
          <w:sz w:val="24"/>
          <w:szCs w:val="24"/>
          <w:lang w:val="en-US"/>
        </w:rPr>
      </w:pP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Calibri"/>
          <w:noProof/>
          <w:sz w:val="24"/>
          <w:szCs w:val="24"/>
          <w:lang w:val="en-US"/>
        </w:rPr>
      </w:pP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Calibri"/>
          <w:noProof/>
          <w:sz w:val="24"/>
          <w:szCs w:val="24"/>
          <w:lang w:val="en-US"/>
        </w:rPr>
      </w:pPr>
    </w:p>
    <w:p w:rsidR="001F6B87" w:rsidRDefault="001F6B87" w:rsidP="00CC2102">
      <w:pPr>
        <w:spacing w:after="0" w:line="240" w:lineRule="auto"/>
        <w:rPr>
          <w:rFonts w:ascii="Calibri" w:eastAsia="Calibri" w:hAnsi="Calibri" w:cs="Times New Roman"/>
          <w:sz w:val="24"/>
          <w:lang w:val="en-US"/>
        </w:rPr>
      </w:pPr>
    </w:p>
    <w:p w:rsidR="001F6B87" w:rsidRDefault="001F6B87" w:rsidP="00CC2102">
      <w:pPr>
        <w:spacing w:after="0" w:line="240" w:lineRule="auto"/>
        <w:rPr>
          <w:rFonts w:ascii="Calibri" w:eastAsia="Calibri" w:hAnsi="Calibri" w:cs="Times New Roman"/>
          <w:sz w:val="24"/>
          <w:lang w:val="en-US"/>
        </w:rPr>
      </w:pPr>
    </w:p>
    <w:p w:rsidR="001F6B87" w:rsidRDefault="001F6B87" w:rsidP="00CC2102">
      <w:pPr>
        <w:spacing w:after="0" w:line="240" w:lineRule="auto"/>
        <w:rPr>
          <w:rFonts w:ascii="Calibri" w:eastAsia="Calibri" w:hAnsi="Calibri" w:cs="Times New Roman"/>
          <w:sz w:val="24"/>
          <w:lang w:val="en-US"/>
        </w:rPr>
      </w:pPr>
    </w:p>
    <w:p w:rsidR="001F6B87" w:rsidRDefault="001F6B87" w:rsidP="00CC2102">
      <w:pPr>
        <w:spacing w:after="0" w:line="240" w:lineRule="auto"/>
        <w:rPr>
          <w:rFonts w:ascii="Calibri" w:eastAsia="Calibri" w:hAnsi="Calibri" w:cs="Times New Roman"/>
          <w:sz w:val="24"/>
          <w:lang w:val="en-US"/>
        </w:rPr>
      </w:pPr>
    </w:p>
    <w:p w:rsidR="001F6B87" w:rsidRDefault="001F6B87" w:rsidP="00CC2102">
      <w:pPr>
        <w:spacing w:after="0" w:line="240" w:lineRule="auto"/>
        <w:rPr>
          <w:rFonts w:ascii="Calibri" w:eastAsia="Calibri" w:hAnsi="Calibri" w:cs="Times New Roman"/>
          <w:sz w:val="24"/>
          <w:lang w:val="en-US"/>
        </w:rPr>
      </w:pPr>
    </w:p>
    <w:p w:rsidR="001F6B87" w:rsidRDefault="001F6B87" w:rsidP="00CC2102">
      <w:pPr>
        <w:spacing w:after="0" w:line="240" w:lineRule="auto"/>
        <w:rPr>
          <w:rFonts w:ascii="Calibri" w:eastAsia="Calibri" w:hAnsi="Calibri" w:cs="Times New Roman"/>
          <w:sz w:val="24"/>
          <w:lang w:val="en-US"/>
        </w:rPr>
      </w:pPr>
    </w:p>
    <w:p w:rsidR="001F6B87" w:rsidRDefault="001F6B87" w:rsidP="00CC2102">
      <w:pPr>
        <w:spacing w:after="0" w:line="240" w:lineRule="auto"/>
        <w:rPr>
          <w:rFonts w:ascii="Calibri" w:eastAsia="Calibri" w:hAnsi="Calibri" w:cs="Times New Roman"/>
          <w:sz w:val="24"/>
          <w:lang w:val="en-US"/>
        </w:rPr>
      </w:pPr>
    </w:p>
    <w:p w:rsidR="001F6B87" w:rsidRDefault="001F6B87" w:rsidP="00CC2102">
      <w:pPr>
        <w:spacing w:after="0" w:line="240" w:lineRule="auto"/>
        <w:rPr>
          <w:rFonts w:ascii="Calibri" w:eastAsia="Calibri" w:hAnsi="Calibri" w:cs="Times New Roman"/>
          <w:sz w:val="24"/>
          <w:lang w:val="en-US"/>
        </w:rPr>
      </w:pPr>
    </w:p>
    <w:p w:rsidR="001F6B87" w:rsidRDefault="001F6B87" w:rsidP="00CC2102">
      <w:pPr>
        <w:spacing w:after="0" w:line="240" w:lineRule="auto"/>
        <w:rPr>
          <w:rFonts w:ascii="Calibri" w:eastAsia="Calibri" w:hAnsi="Calibri" w:cs="Times New Roman"/>
          <w:sz w:val="24"/>
          <w:lang w:val="en-US"/>
        </w:rPr>
      </w:pPr>
    </w:p>
    <w:p w:rsidR="00CC2102" w:rsidRPr="0018531C" w:rsidRDefault="00CC2102" w:rsidP="00CC2102">
      <w:pPr>
        <w:spacing w:after="0" w:line="240" w:lineRule="auto"/>
        <w:rPr>
          <w:rFonts w:ascii="Calibri" w:eastAsia="Calibri" w:hAnsi="Calibri" w:cs="Times New Roman"/>
          <w:noProof/>
          <w:lang w:val="en-US"/>
        </w:rPr>
      </w:pPr>
      <w:r w:rsidRPr="0018531C">
        <w:rPr>
          <w:rFonts w:ascii="Calibri" w:eastAsia="Calibri" w:hAnsi="Calibri" w:cs="Times New Roman"/>
          <w:sz w:val="24"/>
          <w:lang w:val="en-US"/>
        </w:rPr>
        <w:t>Supp. Figure 2. Histogram of distribution of analyzed variables</w:t>
      </w:r>
      <w:r w:rsidRPr="0018531C">
        <w:rPr>
          <w:rFonts w:ascii="Calibri" w:eastAsia="Calibri" w:hAnsi="Calibri" w:cs="Times New Roman"/>
          <w:noProof/>
          <w:sz w:val="24"/>
          <w:lang w:val="en-US"/>
        </w:rPr>
        <w:t xml:space="preserve"> </w:t>
      </w:r>
    </w:p>
    <w:p w:rsidR="00CC2102" w:rsidRPr="0018531C" w:rsidRDefault="00EC5403" w:rsidP="00CC2102">
      <w:pPr>
        <w:spacing w:after="0" w:line="240" w:lineRule="auto"/>
        <w:rPr>
          <w:rFonts w:ascii="Calibri" w:eastAsia="Calibri" w:hAnsi="Calibri" w:cs="Times New Roman"/>
          <w:noProof/>
          <w:lang w:val="en-US"/>
        </w:rPr>
      </w:pPr>
      <w:r w:rsidRPr="0018531C">
        <w:rPr>
          <w:rFonts w:ascii="Calibri" w:eastAsia="Calibri" w:hAnsi="Calibri" w:cs="Times New Roman"/>
          <w:noProof/>
          <w:lang w:val="en-U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-42545</wp:posOffset>
            </wp:positionH>
            <wp:positionV relativeFrom="paragraph">
              <wp:posOffset>105410</wp:posOffset>
            </wp:positionV>
            <wp:extent cx="5760720" cy="33528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istogram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33" b="11959"/>
                    <a:stretch/>
                  </pic:blipFill>
                  <pic:spPr bwMode="auto">
                    <a:xfrm>
                      <a:off x="0" y="0"/>
                      <a:ext cx="5760720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C2102" w:rsidRPr="0018531C" w:rsidRDefault="00CC2102" w:rsidP="00CC2102">
      <w:pPr>
        <w:spacing w:after="0" w:line="240" w:lineRule="auto"/>
        <w:rPr>
          <w:rFonts w:ascii="Calibri" w:eastAsia="Calibri" w:hAnsi="Calibri" w:cs="Times New Roman"/>
          <w:noProof/>
          <w:lang w:val="en-US"/>
        </w:rPr>
      </w:pPr>
    </w:p>
    <w:p w:rsidR="00CC2102" w:rsidRPr="0018531C" w:rsidRDefault="00CC2102" w:rsidP="00CC2102">
      <w:pPr>
        <w:spacing w:after="0" w:line="240" w:lineRule="auto"/>
        <w:rPr>
          <w:rFonts w:ascii="Calibri" w:eastAsia="Calibri" w:hAnsi="Calibri" w:cs="Times New Roman"/>
          <w:noProof/>
          <w:lang w:val="en-US"/>
        </w:rPr>
      </w:pPr>
    </w:p>
    <w:p w:rsidR="00CC2102" w:rsidRPr="0018531C" w:rsidRDefault="00CC2102" w:rsidP="00CC2102">
      <w:pPr>
        <w:spacing w:after="0" w:line="240" w:lineRule="auto"/>
        <w:rPr>
          <w:rFonts w:ascii="Calibri" w:eastAsia="Calibri" w:hAnsi="Calibri" w:cs="Times New Roman"/>
          <w:noProof/>
          <w:lang w:val="en-US"/>
        </w:rPr>
      </w:pP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CC2102" w:rsidRPr="0018531C" w:rsidRDefault="00CC2102" w:rsidP="005F545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1F6B87" w:rsidRDefault="001F6B87" w:rsidP="005F545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8B32E6" w:rsidRPr="0018531C" w:rsidRDefault="00C600A9" w:rsidP="005F545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  <w:r w:rsidRPr="0018531C">
        <w:rPr>
          <w:rFonts w:ascii="Calibri" w:eastAsia="Calibri" w:hAnsi="Calibri" w:cs="Times New Roman"/>
          <w:sz w:val="24"/>
          <w:szCs w:val="24"/>
          <w:lang w:val="en-US"/>
        </w:rPr>
        <w:t xml:space="preserve">Suppl. </w:t>
      </w:r>
      <w:r w:rsidR="008B32E6" w:rsidRPr="0018531C">
        <w:rPr>
          <w:rFonts w:ascii="Calibri" w:eastAsia="Calibri" w:hAnsi="Calibri" w:cs="Times New Roman"/>
          <w:sz w:val="24"/>
          <w:szCs w:val="24"/>
          <w:lang w:val="en-US"/>
        </w:rPr>
        <w:t xml:space="preserve">Figure </w:t>
      </w:r>
      <w:r w:rsidR="00CC2102" w:rsidRPr="0018531C">
        <w:rPr>
          <w:rFonts w:ascii="Calibri" w:eastAsia="Calibri" w:hAnsi="Calibri" w:cs="Times New Roman"/>
          <w:sz w:val="24"/>
          <w:szCs w:val="24"/>
          <w:lang w:val="en-US"/>
        </w:rPr>
        <w:t>3</w:t>
      </w:r>
      <w:r w:rsidR="009331E0" w:rsidRPr="0018531C">
        <w:rPr>
          <w:rFonts w:ascii="Calibri" w:eastAsia="Calibri" w:hAnsi="Calibri" w:cs="Times New Roman"/>
          <w:sz w:val="24"/>
          <w:szCs w:val="24"/>
          <w:lang w:val="en-US"/>
        </w:rPr>
        <w:t xml:space="preserve"> a-c ROC curves at three different follow up visit categories (early, end of treatment, and test of cure for the eight thresholds (explanation see text) versus “Dynamics” domain of the ACSS.</w:t>
      </w:r>
    </w:p>
    <w:p w:rsidR="00EC5403" w:rsidRPr="0018531C" w:rsidRDefault="00EC5403" w:rsidP="005F545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8B32E6" w:rsidRPr="0018531C" w:rsidRDefault="009331E0" w:rsidP="00C12A5D">
      <w:pPr>
        <w:tabs>
          <w:tab w:val="left" w:pos="1701"/>
          <w:tab w:val="left" w:pos="4820"/>
          <w:tab w:val="left" w:pos="7655"/>
        </w:tabs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  <w:r w:rsidRPr="0018531C">
        <w:rPr>
          <w:rFonts w:ascii="Calibri" w:eastAsia="Calibri" w:hAnsi="Calibri" w:cs="Times New Roman"/>
          <w:sz w:val="24"/>
          <w:szCs w:val="24"/>
          <w:lang w:val="en-US"/>
        </w:rPr>
        <w:tab/>
      </w:r>
      <w:r w:rsidRPr="0018531C">
        <w:rPr>
          <w:noProof/>
          <w:sz w:val="24"/>
          <w:szCs w:val="24"/>
          <w:lang w:val="en-US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760720" cy="1919605"/>
            <wp:effectExtent l="0" t="0" r="0" b="444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1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B32E6" w:rsidRPr="0018531C" w:rsidRDefault="008B32E6" w:rsidP="005F545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8B32E6" w:rsidRPr="0018531C" w:rsidRDefault="008B32E6" w:rsidP="005F545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8B32E6" w:rsidRPr="0018531C" w:rsidRDefault="008B32E6" w:rsidP="005F545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8B32E6" w:rsidRPr="0018531C" w:rsidRDefault="008B32E6" w:rsidP="005F545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8B32E6" w:rsidRPr="0018531C" w:rsidRDefault="008B32E6" w:rsidP="005F545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8B32E6" w:rsidRPr="0018531C" w:rsidRDefault="008B32E6" w:rsidP="005F545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8B32E6" w:rsidRPr="0018531C" w:rsidRDefault="008B32E6" w:rsidP="005F545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8B32E6" w:rsidRPr="0018531C" w:rsidRDefault="008B32E6" w:rsidP="005F545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8B32E6" w:rsidRPr="0018531C" w:rsidRDefault="008B32E6" w:rsidP="005F545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8B32E6" w:rsidRPr="0018531C" w:rsidRDefault="008B32E6" w:rsidP="005F545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C12A5D" w:rsidRPr="0018531C" w:rsidRDefault="00C12A5D" w:rsidP="00C12A5D">
      <w:pPr>
        <w:spacing w:after="0" w:line="240" w:lineRule="auto"/>
        <w:rPr>
          <w:rFonts w:ascii="Calibri" w:eastAsia="Calibri" w:hAnsi="Calibri" w:cs="Times New Roman"/>
          <w:lang w:val="en-US"/>
        </w:rPr>
      </w:pPr>
      <w:r w:rsidRPr="0018531C">
        <w:rPr>
          <w:rFonts w:ascii="Calibri" w:eastAsia="Calibri" w:hAnsi="Calibri" w:cs="Times New Roman"/>
          <w:lang w:val="en-US"/>
        </w:rPr>
        <w:t>Legend: a) A summary score of the "Typical" domain up to 5 AND no visible blood in the urine</w:t>
      </w:r>
    </w:p>
    <w:p w:rsidR="00C12A5D" w:rsidRPr="0018531C" w:rsidRDefault="00C12A5D" w:rsidP="00C12A5D">
      <w:pPr>
        <w:spacing w:after="0" w:line="240" w:lineRule="auto"/>
        <w:rPr>
          <w:rFonts w:ascii="Calibri" w:eastAsia="Calibri" w:hAnsi="Calibri" w:cs="Times New Roman"/>
          <w:lang w:val="en-US"/>
        </w:rPr>
      </w:pPr>
      <w:r w:rsidRPr="0018531C">
        <w:rPr>
          <w:rFonts w:ascii="Calibri" w:eastAsia="Calibri" w:hAnsi="Calibri" w:cs="Times New Roman"/>
          <w:lang w:val="en-US"/>
        </w:rPr>
        <w:t>b) A summary score of the "Typical" domain up to 4 AND no visible blood in the urine</w:t>
      </w:r>
    </w:p>
    <w:p w:rsidR="00C12A5D" w:rsidRPr="0018531C" w:rsidRDefault="00C12A5D" w:rsidP="00C12A5D">
      <w:pPr>
        <w:spacing w:after="0" w:line="240" w:lineRule="auto"/>
        <w:rPr>
          <w:rFonts w:ascii="Calibri" w:eastAsia="Calibri" w:hAnsi="Calibri" w:cs="Times New Roman"/>
          <w:lang w:val="en-US"/>
        </w:rPr>
      </w:pPr>
      <w:r w:rsidRPr="0018531C">
        <w:rPr>
          <w:rFonts w:ascii="Calibri" w:eastAsia="Calibri" w:hAnsi="Calibri" w:cs="Times New Roman"/>
          <w:lang w:val="en-US"/>
        </w:rPr>
        <w:t>c) A summary score of the "Typical" domain up to 5 with no item &gt;1 (mild) AND no visible blood in the urine</w:t>
      </w:r>
    </w:p>
    <w:p w:rsidR="00C12A5D" w:rsidRPr="0018531C" w:rsidRDefault="00C12A5D" w:rsidP="00C12A5D">
      <w:pPr>
        <w:spacing w:after="0" w:line="240" w:lineRule="auto"/>
        <w:rPr>
          <w:rFonts w:ascii="Calibri" w:eastAsia="Calibri" w:hAnsi="Calibri" w:cs="Times New Roman"/>
          <w:lang w:val="en-US"/>
        </w:rPr>
      </w:pPr>
      <w:r w:rsidRPr="0018531C">
        <w:rPr>
          <w:rFonts w:ascii="Calibri" w:eastAsia="Calibri" w:hAnsi="Calibri" w:cs="Times New Roman"/>
          <w:lang w:val="en-US"/>
        </w:rPr>
        <w:t>d) A summary score of the "Typical" domain up to 4 AND no "Typical" item &gt;1 (mild) AND no visible blood in the urine</w:t>
      </w:r>
    </w:p>
    <w:p w:rsidR="00C12A5D" w:rsidRPr="0018531C" w:rsidRDefault="00C12A5D" w:rsidP="00C12A5D">
      <w:pPr>
        <w:spacing w:after="0" w:line="240" w:lineRule="auto"/>
        <w:rPr>
          <w:rFonts w:ascii="Calibri" w:eastAsia="Calibri" w:hAnsi="Calibri" w:cs="Times New Roman"/>
          <w:lang w:val="en-US"/>
        </w:rPr>
      </w:pPr>
      <w:r w:rsidRPr="0018531C">
        <w:rPr>
          <w:rFonts w:ascii="Calibri" w:eastAsia="Calibri" w:hAnsi="Calibri" w:cs="Times New Roman"/>
          <w:lang w:val="en-US"/>
        </w:rPr>
        <w:t>e) A summary score of the "Typical" domain up to 5 AND no "Typical" item &gt;1 (mild) AND no visible blood in the urine AND no "QoL" item &gt;1</w:t>
      </w:r>
    </w:p>
    <w:p w:rsidR="00C12A5D" w:rsidRPr="0018531C" w:rsidRDefault="00C12A5D" w:rsidP="00C12A5D">
      <w:pPr>
        <w:spacing w:after="0" w:line="240" w:lineRule="auto"/>
        <w:rPr>
          <w:rFonts w:ascii="Calibri" w:eastAsia="Calibri" w:hAnsi="Calibri" w:cs="Times New Roman"/>
          <w:lang w:val="en-US"/>
        </w:rPr>
      </w:pPr>
      <w:r w:rsidRPr="0018531C">
        <w:rPr>
          <w:rFonts w:ascii="Calibri" w:eastAsia="Calibri" w:hAnsi="Calibri" w:cs="Times New Roman"/>
          <w:lang w:val="en-US"/>
        </w:rPr>
        <w:t>f) A summary score of the "Typical" domain up to 4 AND no "Typical" item &gt;1 AND no visible blood in the urine AND no "QoL" item &gt;1</w:t>
      </w:r>
    </w:p>
    <w:p w:rsidR="00C12A5D" w:rsidRPr="0018531C" w:rsidRDefault="00C12A5D" w:rsidP="00C12A5D">
      <w:pPr>
        <w:spacing w:after="0" w:line="240" w:lineRule="auto"/>
        <w:rPr>
          <w:rFonts w:ascii="Calibri" w:eastAsia="Calibri" w:hAnsi="Calibri" w:cs="Times New Roman"/>
          <w:lang w:val="en-US"/>
        </w:rPr>
      </w:pPr>
      <w:r w:rsidRPr="0018531C">
        <w:rPr>
          <w:rFonts w:ascii="Calibri" w:eastAsia="Calibri" w:hAnsi="Calibri" w:cs="Times New Roman"/>
          <w:lang w:val="en-US"/>
        </w:rPr>
        <w:t>g) A summary score of the four FDA symptoms up to 4 AND no score &gt;1 (mild) AND no visible blood in the urine</w:t>
      </w:r>
    </w:p>
    <w:p w:rsidR="006E7748" w:rsidRPr="006E7748" w:rsidRDefault="00C12A5D" w:rsidP="00C12A5D">
      <w:pPr>
        <w:spacing w:after="0" w:line="240" w:lineRule="auto"/>
        <w:rPr>
          <w:rFonts w:ascii="Calibri" w:eastAsia="Calibri" w:hAnsi="Calibri" w:cs="Times New Roman"/>
          <w:lang w:val="en-US"/>
        </w:rPr>
      </w:pPr>
      <w:r w:rsidRPr="0018531C">
        <w:rPr>
          <w:rFonts w:ascii="Calibri" w:eastAsia="Calibri" w:hAnsi="Calibri" w:cs="Times New Roman"/>
          <w:lang w:val="en-US"/>
        </w:rPr>
        <w:t>h) A summary score of the three EMA symptoms up to 3 AND no score &gt;1 (mild) AND no visible blood in the urine</w:t>
      </w:r>
    </w:p>
    <w:sectPr w:rsidR="006E7748" w:rsidRPr="006E7748" w:rsidSect="00EF1601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4A3B" w:rsidRDefault="003D4A3B" w:rsidP="00C41623">
      <w:pPr>
        <w:spacing w:after="0" w:line="240" w:lineRule="auto"/>
      </w:pPr>
      <w:r>
        <w:separator/>
      </w:r>
    </w:p>
  </w:endnote>
  <w:endnote w:type="continuationSeparator" w:id="0">
    <w:p w:rsidR="003D4A3B" w:rsidRDefault="003D4A3B" w:rsidP="00C41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2542799"/>
      <w:docPartObj>
        <w:docPartGallery w:val="Page Numbers (Bottom of Page)"/>
        <w:docPartUnique/>
      </w:docPartObj>
    </w:sdtPr>
    <w:sdtEndPr/>
    <w:sdtContent>
      <w:p w:rsidR="00602A80" w:rsidRDefault="00EF1601">
        <w:pPr>
          <w:pStyle w:val="a6"/>
          <w:jc w:val="right"/>
        </w:pPr>
        <w:r>
          <w:fldChar w:fldCharType="begin"/>
        </w:r>
        <w:r w:rsidR="00602A80">
          <w:instrText>PAGE   \* MERGEFORMAT</w:instrText>
        </w:r>
        <w:r>
          <w:fldChar w:fldCharType="separate"/>
        </w:r>
        <w:r w:rsidR="001F6B87">
          <w:rPr>
            <w:noProof/>
          </w:rPr>
          <w:t>1</w:t>
        </w:r>
        <w:r>
          <w:fldChar w:fldCharType="end"/>
        </w:r>
      </w:p>
    </w:sdtContent>
  </w:sdt>
  <w:p w:rsidR="00602A80" w:rsidRDefault="00602A8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4A3B" w:rsidRDefault="003D4A3B" w:rsidP="00C41623">
      <w:pPr>
        <w:spacing w:after="0" w:line="240" w:lineRule="auto"/>
      </w:pPr>
      <w:r>
        <w:separator/>
      </w:r>
    </w:p>
  </w:footnote>
  <w:footnote w:type="continuationSeparator" w:id="0">
    <w:p w:rsidR="003D4A3B" w:rsidRDefault="003D4A3B" w:rsidP="00C416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GwMDExNzQ3MTM1MTdT0lEKTi0uzszPAykwtKgFAGbdHLU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1&lt;/EnableBibliographyCategories&gt;&lt;/ENLayout&gt;"/>
    <w:docVar w:name="EN.Libraries" w:val="&lt;Libraries&gt;&lt;item db-id=&quot;vtraw52efzdevjepsva5w22vper5d5z9rzwx&quot;&gt;Libr&lt;record-ids&gt;&lt;item&gt;1136&lt;/item&gt;&lt;item&gt;1149&lt;/item&gt;&lt;item&gt;1160&lt;/item&gt;&lt;item&gt;1163&lt;/item&gt;&lt;item&gt;1164&lt;/item&gt;&lt;item&gt;1165&lt;/item&gt;&lt;item&gt;1185&lt;/item&gt;&lt;item&gt;1203&lt;/item&gt;&lt;item&gt;1280&lt;/item&gt;&lt;item&gt;1281&lt;/item&gt;&lt;item&gt;1396&lt;/item&gt;&lt;item&gt;1416&lt;/item&gt;&lt;item&gt;1526&lt;/item&gt;&lt;item&gt;1566&lt;/item&gt;&lt;item&gt;1655&lt;/item&gt;&lt;item&gt;2162&lt;/item&gt;&lt;item&gt;2164&lt;/item&gt;&lt;item&gt;2165&lt;/item&gt;&lt;item&gt;2168&lt;/item&gt;&lt;item&gt;2174&lt;/item&gt;&lt;item&gt;2177&lt;/item&gt;&lt;item&gt;2179&lt;/item&gt;&lt;item&gt;2184&lt;/item&gt;&lt;item&gt;2188&lt;/item&gt;&lt;item&gt;2192&lt;/item&gt;&lt;item&gt;2333&lt;/item&gt;&lt;item&gt;2352&lt;/item&gt;&lt;item&gt;2353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B849D0"/>
    <w:rsid w:val="00001122"/>
    <w:rsid w:val="000041AE"/>
    <w:rsid w:val="00005552"/>
    <w:rsid w:val="0000707C"/>
    <w:rsid w:val="00013C48"/>
    <w:rsid w:val="0001696E"/>
    <w:rsid w:val="00025614"/>
    <w:rsid w:val="00026750"/>
    <w:rsid w:val="0002786B"/>
    <w:rsid w:val="00031332"/>
    <w:rsid w:val="00034425"/>
    <w:rsid w:val="00041186"/>
    <w:rsid w:val="00051DB9"/>
    <w:rsid w:val="00073299"/>
    <w:rsid w:val="00091A33"/>
    <w:rsid w:val="00094A8F"/>
    <w:rsid w:val="000A66F2"/>
    <w:rsid w:val="000B14E3"/>
    <w:rsid w:val="000B1A6B"/>
    <w:rsid w:val="000B59D9"/>
    <w:rsid w:val="000D3879"/>
    <w:rsid w:val="000D64F5"/>
    <w:rsid w:val="000F2FCC"/>
    <w:rsid w:val="00112908"/>
    <w:rsid w:val="001269A7"/>
    <w:rsid w:val="00133B89"/>
    <w:rsid w:val="00147679"/>
    <w:rsid w:val="001512E9"/>
    <w:rsid w:val="001515E4"/>
    <w:rsid w:val="001517F8"/>
    <w:rsid w:val="0016266E"/>
    <w:rsid w:val="00162E49"/>
    <w:rsid w:val="00171CED"/>
    <w:rsid w:val="0018531C"/>
    <w:rsid w:val="00191B6F"/>
    <w:rsid w:val="00194197"/>
    <w:rsid w:val="001A2508"/>
    <w:rsid w:val="001A7AB2"/>
    <w:rsid w:val="001C4A2E"/>
    <w:rsid w:val="001D6679"/>
    <w:rsid w:val="001E42B6"/>
    <w:rsid w:val="001F2839"/>
    <w:rsid w:val="001F6B87"/>
    <w:rsid w:val="00203AA3"/>
    <w:rsid w:val="0021286D"/>
    <w:rsid w:val="002206E2"/>
    <w:rsid w:val="00242ACE"/>
    <w:rsid w:val="00272B1D"/>
    <w:rsid w:val="0029480D"/>
    <w:rsid w:val="0029536C"/>
    <w:rsid w:val="002A4E07"/>
    <w:rsid w:val="002C12C0"/>
    <w:rsid w:val="002D0C53"/>
    <w:rsid w:val="002E2160"/>
    <w:rsid w:val="002E358E"/>
    <w:rsid w:val="002E4DBF"/>
    <w:rsid w:val="002F24EC"/>
    <w:rsid w:val="002F5307"/>
    <w:rsid w:val="00311023"/>
    <w:rsid w:val="00316C83"/>
    <w:rsid w:val="00321A53"/>
    <w:rsid w:val="0032561B"/>
    <w:rsid w:val="0035430C"/>
    <w:rsid w:val="00372BF9"/>
    <w:rsid w:val="003748BD"/>
    <w:rsid w:val="00380DE8"/>
    <w:rsid w:val="00384A0A"/>
    <w:rsid w:val="00396CDF"/>
    <w:rsid w:val="003975FC"/>
    <w:rsid w:val="003A206E"/>
    <w:rsid w:val="003A6034"/>
    <w:rsid w:val="003A75E8"/>
    <w:rsid w:val="003C2502"/>
    <w:rsid w:val="003C50ED"/>
    <w:rsid w:val="003C66F8"/>
    <w:rsid w:val="003C6732"/>
    <w:rsid w:val="003D4A3B"/>
    <w:rsid w:val="003D670E"/>
    <w:rsid w:val="004013D3"/>
    <w:rsid w:val="004020DC"/>
    <w:rsid w:val="0040404B"/>
    <w:rsid w:val="00417348"/>
    <w:rsid w:val="0042482F"/>
    <w:rsid w:val="004264B6"/>
    <w:rsid w:val="0043291D"/>
    <w:rsid w:val="00434332"/>
    <w:rsid w:val="0043521A"/>
    <w:rsid w:val="00444DC5"/>
    <w:rsid w:val="00451BE4"/>
    <w:rsid w:val="00471237"/>
    <w:rsid w:val="004725A4"/>
    <w:rsid w:val="00475CCB"/>
    <w:rsid w:val="00475D8B"/>
    <w:rsid w:val="00476A82"/>
    <w:rsid w:val="0048042B"/>
    <w:rsid w:val="00491853"/>
    <w:rsid w:val="004B7490"/>
    <w:rsid w:val="004C121B"/>
    <w:rsid w:val="004D1532"/>
    <w:rsid w:val="004D6F1B"/>
    <w:rsid w:val="004E540A"/>
    <w:rsid w:val="004E7E1F"/>
    <w:rsid w:val="005003E8"/>
    <w:rsid w:val="00501A9D"/>
    <w:rsid w:val="00515820"/>
    <w:rsid w:val="00523443"/>
    <w:rsid w:val="00524BB2"/>
    <w:rsid w:val="00525F25"/>
    <w:rsid w:val="00527AFF"/>
    <w:rsid w:val="005335DE"/>
    <w:rsid w:val="005452F1"/>
    <w:rsid w:val="0055536E"/>
    <w:rsid w:val="005640E5"/>
    <w:rsid w:val="0056553B"/>
    <w:rsid w:val="00572AFF"/>
    <w:rsid w:val="00593D0D"/>
    <w:rsid w:val="005A6E06"/>
    <w:rsid w:val="005B31A8"/>
    <w:rsid w:val="005C3C98"/>
    <w:rsid w:val="005D296A"/>
    <w:rsid w:val="005D5D8C"/>
    <w:rsid w:val="005D786C"/>
    <w:rsid w:val="005E4B64"/>
    <w:rsid w:val="005F341F"/>
    <w:rsid w:val="005F545D"/>
    <w:rsid w:val="005F57CD"/>
    <w:rsid w:val="005F7501"/>
    <w:rsid w:val="005F7709"/>
    <w:rsid w:val="00600986"/>
    <w:rsid w:val="00602A80"/>
    <w:rsid w:val="00605B93"/>
    <w:rsid w:val="006158B1"/>
    <w:rsid w:val="00620BF8"/>
    <w:rsid w:val="006263AB"/>
    <w:rsid w:val="00637A29"/>
    <w:rsid w:val="00641AB7"/>
    <w:rsid w:val="00651232"/>
    <w:rsid w:val="0067326C"/>
    <w:rsid w:val="006741F8"/>
    <w:rsid w:val="00686047"/>
    <w:rsid w:val="00691BC8"/>
    <w:rsid w:val="00692B6D"/>
    <w:rsid w:val="0069356F"/>
    <w:rsid w:val="00695E26"/>
    <w:rsid w:val="006A4504"/>
    <w:rsid w:val="006B0F1A"/>
    <w:rsid w:val="006B7230"/>
    <w:rsid w:val="006C3B7E"/>
    <w:rsid w:val="006C68FC"/>
    <w:rsid w:val="006D1B53"/>
    <w:rsid w:val="006D6894"/>
    <w:rsid w:val="006E3C48"/>
    <w:rsid w:val="006E5B54"/>
    <w:rsid w:val="006E7748"/>
    <w:rsid w:val="00704924"/>
    <w:rsid w:val="00710D43"/>
    <w:rsid w:val="00715088"/>
    <w:rsid w:val="007176C1"/>
    <w:rsid w:val="007206EA"/>
    <w:rsid w:val="00723A72"/>
    <w:rsid w:val="00731737"/>
    <w:rsid w:val="00732FEA"/>
    <w:rsid w:val="00733464"/>
    <w:rsid w:val="00735A47"/>
    <w:rsid w:val="007373BD"/>
    <w:rsid w:val="0074727A"/>
    <w:rsid w:val="00750CF1"/>
    <w:rsid w:val="007610DB"/>
    <w:rsid w:val="00761262"/>
    <w:rsid w:val="00763CB6"/>
    <w:rsid w:val="007644FB"/>
    <w:rsid w:val="00795A24"/>
    <w:rsid w:val="0079633F"/>
    <w:rsid w:val="007A13F8"/>
    <w:rsid w:val="007A3B30"/>
    <w:rsid w:val="007A5679"/>
    <w:rsid w:val="007A5DF5"/>
    <w:rsid w:val="007B4FF0"/>
    <w:rsid w:val="007C752F"/>
    <w:rsid w:val="007D2922"/>
    <w:rsid w:val="007E7982"/>
    <w:rsid w:val="007F2A7A"/>
    <w:rsid w:val="00803AC2"/>
    <w:rsid w:val="008048E1"/>
    <w:rsid w:val="0081006D"/>
    <w:rsid w:val="0081592D"/>
    <w:rsid w:val="00824EC7"/>
    <w:rsid w:val="008252DA"/>
    <w:rsid w:val="0083720C"/>
    <w:rsid w:val="00841BCF"/>
    <w:rsid w:val="00854015"/>
    <w:rsid w:val="008577F4"/>
    <w:rsid w:val="00857B6B"/>
    <w:rsid w:val="0086567B"/>
    <w:rsid w:val="008752D8"/>
    <w:rsid w:val="008808F9"/>
    <w:rsid w:val="00895BC4"/>
    <w:rsid w:val="00897269"/>
    <w:rsid w:val="008B1D6B"/>
    <w:rsid w:val="008B32E6"/>
    <w:rsid w:val="008C13E3"/>
    <w:rsid w:val="008D09FF"/>
    <w:rsid w:val="008E32D7"/>
    <w:rsid w:val="008F241D"/>
    <w:rsid w:val="008F4838"/>
    <w:rsid w:val="008F7DD5"/>
    <w:rsid w:val="009331E0"/>
    <w:rsid w:val="00936533"/>
    <w:rsid w:val="00940CF1"/>
    <w:rsid w:val="00946121"/>
    <w:rsid w:val="00953F68"/>
    <w:rsid w:val="00957FCA"/>
    <w:rsid w:val="00960591"/>
    <w:rsid w:val="0096298C"/>
    <w:rsid w:val="00964E05"/>
    <w:rsid w:val="00971D88"/>
    <w:rsid w:val="00972DB7"/>
    <w:rsid w:val="00976839"/>
    <w:rsid w:val="00987409"/>
    <w:rsid w:val="00990474"/>
    <w:rsid w:val="00990FBB"/>
    <w:rsid w:val="009A59A6"/>
    <w:rsid w:val="009A7BF6"/>
    <w:rsid w:val="009B2F51"/>
    <w:rsid w:val="009B5A6D"/>
    <w:rsid w:val="009C4121"/>
    <w:rsid w:val="009D0216"/>
    <w:rsid w:val="009D18FB"/>
    <w:rsid w:val="009D7697"/>
    <w:rsid w:val="00A20228"/>
    <w:rsid w:val="00A203BD"/>
    <w:rsid w:val="00A25EA1"/>
    <w:rsid w:val="00A262D6"/>
    <w:rsid w:val="00A33842"/>
    <w:rsid w:val="00A44B9C"/>
    <w:rsid w:val="00A479B7"/>
    <w:rsid w:val="00A7256A"/>
    <w:rsid w:val="00A80504"/>
    <w:rsid w:val="00A82EBC"/>
    <w:rsid w:val="00A92C16"/>
    <w:rsid w:val="00A9447E"/>
    <w:rsid w:val="00A965D2"/>
    <w:rsid w:val="00AB1101"/>
    <w:rsid w:val="00AB2E55"/>
    <w:rsid w:val="00AB66BE"/>
    <w:rsid w:val="00AC4543"/>
    <w:rsid w:val="00AD5186"/>
    <w:rsid w:val="00B063CF"/>
    <w:rsid w:val="00B079B7"/>
    <w:rsid w:val="00B2150A"/>
    <w:rsid w:val="00B21B55"/>
    <w:rsid w:val="00B34A5C"/>
    <w:rsid w:val="00B53DD9"/>
    <w:rsid w:val="00B54D69"/>
    <w:rsid w:val="00B629D2"/>
    <w:rsid w:val="00B721E4"/>
    <w:rsid w:val="00B767CE"/>
    <w:rsid w:val="00B805D6"/>
    <w:rsid w:val="00B849D0"/>
    <w:rsid w:val="00B8583A"/>
    <w:rsid w:val="00B90B00"/>
    <w:rsid w:val="00B913BF"/>
    <w:rsid w:val="00B976E4"/>
    <w:rsid w:val="00B978D5"/>
    <w:rsid w:val="00BA1C60"/>
    <w:rsid w:val="00BA77EE"/>
    <w:rsid w:val="00BB7C82"/>
    <w:rsid w:val="00BC1C6F"/>
    <w:rsid w:val="00BC4618"/>
    <w:rsid w:val="00BD446B"/>
    <w:rsid w:val="00BE61BE"/>
    <w:rsid w:val="00BE66DC"/>
    <w:rsid w:val="00C12A5D"/>
    <w:rsid w:val="00C2636A"/>
    <w:rsid w:val="00C379C6"/>
    <w:rsid w:val="00C41623"/>
    <w:rsid w:val="00C47CEB"/>
    <w:rsid w:val="00C517D4"/>
    <w:rsid w:val="00C556EC"/>
    <w:rsid w:val="00C600A9"/>
    <w:rsid w:val="00C70304"/>
    <w:rsid w:val="00C72D86"/>
    <w:rsid w:val="00C76FB2"/>
    <w:rsid w:val="00C85C29"/>
    <w:rsid w:val="00C86481"/>
    <w:rsid w:val="00C871DC"/>
    <w:rsid w:val="00C92355"/>
    <w:rsid w:val="00CB0EF0"/>
    <w:rsid w:val="00CB378B"/>
    <w:rsid w:val="00CC2102"/>
    <w:rsid w:val="00CC3F58"/>
    <w:rsid w:val="00CC719D"/>
    <w:rsid w:val="00CD50EE"/>
    <w:rsid w:val="00CD6E48"/>
    <w:rsid w:val="00CD77D4"/>
    <w:rsid w:val="00CE62A7"/>
    <w:rsid w:val="00CF4D95"/>
    <w:rsid w:val="00CF6E4D"/>
    <w:rsid w:val="00D00586"/>
    <w:rsid w:val="00D05D06"/>
    <w:rsid w:val="00D1061E"/>
    <w:rsid w:val="00D1674D"/>
    <w:rsid w:val="00D25029"/>
    <w:rsid w:val="00D332D9"/>
    <w:rsid w:val="00D47A93"/>
    <w:rsid w:val="00D50330"/>
    <w:rsid w:val="00D50613"/>
    <w:rsid w:val="00D579FC"/>
    <w:rsid w:val="00D87FBE"/>
    <w:rsid w:val="00D902EC"/>
    <w:rsid w:val="00D94AAD"/>
    <w:rsid w:val="00DB148E"/>
    <w:rsid w:val="00DC74D9"/>
    <w:rsid w:val="00DD3613"/>
    <w:rsid w:val="00DD5E76"/>
    <w:rsid w:val="00DE4EDD"/>
    <w:rsid w:val="00DE627B"/>
    <w:rsid w:val="00E018C7"/>
    <w:rsid w:val="00E04741"/>
    <w:rsid w:val="00E05748"/>
    <w:rsid w:val="00E12DF3"/>
    <w:rsid w:val="00E23363"/>
    <w:rsid w:val="00E3607B"/>
    <w:rsid w:val="00E366F0"/>
    <w:rsid w:val="00E3695C"/>
    <w:rsid w:val="00E554D6"/>
    <w:rsid w:val="00E61B91"/>
    <w:rsid w:val="00E74D00"/>
    <w:rsid w:val="00E75CC5"/>
    <w:rsid w:val="00E87781"/>
    <w:rsid w:val="00EB5321"/>
    <w:rsid w:val="00EB6F8F"/>
    <w:rsid w:val="00EC110C"/>
    <w:rsid w:val="00EC16B0"/>
    <w:rsid w:val="00EC2075"/>
    <w:rsid w:val="00EC5403"/>
    <w:rsid w:val="00EC5EE7"/>
    <w:rsid w:val="00ED0201"/>
    <w:rsid w:val="00ED0356"/>
    <w:rsid w:val="00ED1984"/>
    <w:rsid w:val="00ED3EAC"/>
    <w:rsid w:val="00ED46F3"/>
    <w:rsid w:val="00ED69F8"/>
    <w:rsid w:val="00EE38CE"/>
    <w:rsid w:val="00EF1601"/>
    <w:rsid w:val="00F20E14"/>
    <w:rsid w:val="00F3406A"/>
    <w:rsid w:val="00F441B0"/>
    <w:rsid w:val="00F462FB"/>
    <w:rsid w:val="00F70A6D"/>
    <w:rsid w:val="00F86415"/>
    <w:rsid w:val="00F95737"/>
    <w:rsid w:val="00F96DAA"/>
    <w:rsid w:val="00F97545"/>
    <w:rsid w:val="00F97DD7"/>
    <w:rsid w:val="00FA6485"/>
    <w:rsid w:val="00FC68B2"/>
    <w:rsid w:val="00FF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0BDC1F-960F-4414-A7E9-E276CA030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1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3842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0"/>
    <w:uiPriority w:val="99"/>
    <w:semiHidden/>
    <w:unhideWhenUsed/>
    <w:rsid w:val="00A33842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C41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1623"/>
  </w:style>
  <w:style w:type="paragraph" w:styleId="a6">
    <w:name w:val="footer"/>
    <w:basedOn w:val="a"/>
    <w:link w:val="a7"/>
    <w:uiPriority w:val="99"/>
    <w:unhideWhenUsed/>
    <w:rsid w:val="00C41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1623"/>
  </w:style>
  <w:style w:type="paragraph" w:styleId="a8">
    <w:name w:val="List Paragraph"/>
    <w:basedOn w:val="a"/>
    <w:uiPriority w:val="34"/>
    <w:qFormat/>
    <w:rsid w:val="007C752F"/>
    <w:pPr>
      <w:ind w:left="720"/>
      <w:contextualSpacing/>
    </w:pPr>
  </w:style>
  <w:style w:type="table" w:styleId="a9">
    <w:name w:val="Table Grid"/>
    <w:basedOn w:val="a1"/>
    <w:uiPriority w:val="39"/>
    <w:rsid w:val="00B34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E62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E627B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4E7E1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E7E1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E7E1F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E7E1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E7E1F"/>
    <w:rPr>
      <w:b/>
      <w:bCs/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9A7BF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0">
    <w:name w:val="EndNote Bibliography Title Знак"/>
    <w:basedOn w:val="a0"/>
    <w:link w:val="EndNoteBibliographyTitle"/>
    <w:rsid w:val="009A7BF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a"/>
    <w:link w:val="EndNoteBibliography0"/>
    <w:rsid w:val="009A7BF6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0">
    <w:name w:val="EndNote Bibliography Знак"/>
    <w:basedOn w:val="a0"/>
    <w:link w:val="EndNoteBibliography"/>
    <w:rsid w:val="009A7BF6"/>
    <w:rPr>
      <w:rFonts w:ascii="Calibri" w:hAnsi="Calibri" w:cs="Calibri"/>
      <w:noProof/>
      <w:lang w:val="en-US"/>
    </w:rPr>
  </w:style>
  <w:style w:type="paragraph" w:customStyle="1" w:styleId="EndNoteCategoryHeading">
    <w:name w:val="EndNote Category Heading"/>
    <w:basedOn w:val="a"/>
    <w:link w:val="EndNoteCategoryHeading0"/>
    <w:rsid w:val="009A7BF6"/>
    <w:pPr>
      <w:spacing w:before="120" w:after="120"/>
    </w:pPr>
    <w:rPr>
      <w:b/>
      <w:noProof/>
      <w:lang w:val="en-US"/>
    </w:rPr>
  </w:style>
  <w:style w:type="character" w:customStyle="1" w:styleId="EndNoteCategoryHeading0">
    <w:name w:val="EndNote Category Heading Знак"/>
    <w:basedOn w:val="a0"/>
    <w:link w:val="EndNoteCategoryHeading"/>
    <w:rsid w:val="009A7BF6"/>
    <w:rPr>
      <w:b/>
      <w:noProof/>
      <w:lang w:val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C3C98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4918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DD689C3A-A3CC-4DB8-BB96-1EC18F955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Naber</dc:creator>
  <cp:keywords/>
  <dc:description/>
  <cp:lastModifiedBy>Jakhongir F. Alidjanov</cp:lastModifiedBy>
  <cp:revision>2</cp:revision>
  <cp:lastPrinted>2019-08-23T11:16:00Z</cp:lastPrinted>
  <dcterms:created xsi:type="dcterms:W3CDTF">2019-09-21T12:11:00Z</dcterms:created>
  <dcterms:modified xsi:type="dcterms:W3CDTF">2019-09-21T12:11:00Z</dcterms:modified>
</cp:coreProperties>
</file>