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6DA" w:rsidRPr="00B124B2" w:rsidRDefault="00FE5D2F">
      <w:pPr>
        <w:rPr>
          <w:rFonts w:ascii="Arial" w:hAnsi="Arial" w:cs="Arial"/>
          <w:lang w:val="en-US"/>
        </w:rPr>
      </w:pPr>
      <w:r w:rsidRPr="00B124B2">
        <w:rPr>
          <w:rFonts w:ascii="Arial" w:hAnsi="Arial" w:cs="Arial"/>
          <w:lang w:val="en-US"/>
        </w:rPr>
        <w:t>SUPPLEMENTARY TABLE 2: OVERVIEW COMPLICATION AND MORTALITY RATES FOLLOWING S</w:t>
      </w:r>
      <w:bookmarkStart w:id="0" w:name="_GoBack"/>
      <w:bookmarkEnd w:id="0"/>
      <w:r w:rsidRPr="00B124B2">
        <w:rPr>
          <w:rFonts w:ascii="Arial" w:hAnsi="Arial" w:cs="Arial"/>
          <w:lang w:val="en-US"/>
        </w:rPr>
        <w:t>ALVAGE RADICAL CYSTECTOMY AFTER BLADDER SPARING TREATMENT OF THE BLADDER FOR UROTHELIAL CARCINOMA OF THE BLADDER</w:t>
      </w:r>
    </w:p>
    <w:p w:rsidR="006966DA" w:rsidRPr="00B124B2" w:rsidRDefault="006966DA">
      <w:pPr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6"/>
        <w:gridCol w:w="717"/>
        <w:gridCol w:w="1547"/>
        <w:gridCol w:w="1547"/>
        <w:gridCol w:w="1547"/>
        <w:gridCol w:w="1161"/>
        <w:gridCol w:w="1161"/>
      </w:tblGrid>
      <w:tr w:rsidR="00B124B2" w:rsidRPr="00B124B2" w:rsidTr="00F27585">
        <w:trPr>
          <w:trHeight w:val="766"/>
        </w:trPr>
        <w:tc>
          <w:tcPr>
            <w:tcW w:w="1376" w:type="dxa"/>
          </w:tcPr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717" w:type="dxa"/>
          </w:tcPr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Year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Overall complication rate (%)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Complication Clavien-Dindo Grades 3-5 (%)</w:t>
            </w:r>
          </w:p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Complication Clavien-Dindo. Grades 1-2 (%)</w:t>
            </w:r>
          </w:p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30-day mortality (%)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3-months mortality (%)</w:t>
            </w:r>
          </w:p>
        </w:tc>
      </w:tr>
      <w:tr w:rsidR="00B124B2" w:rsidRPr="00B124B2" w:rsidTr="00F27585">
        <w:trPr>
          <w:trHeight w:val="514"/>
        </w:trPr>
        <w:tc>
          <w:tcPr>
            <w:tcW w:w="1376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Eswara</w:t>
            </w:r>
            <w:proofErr w:type="spellEnd"/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 xml:space="preserve"> et al. </w:t>
            </w:r>
            <w:r w:rsidRPr="00B124B2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[30]</w:t>
            </w:r>
          </w:p>
        </w:tc>
        <w:tc>
          <w:tcPr>
            <w:tcW w:w="71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2012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69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16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2.2</w:t>
            </w:r>
          </w:p>
        </w:tc>
      </w:tr>
      <w:tr w:rsidR="00B124B2" w:rsidRPr="00B124B2" w:rsidTr="00F27585">
        <w:trPr>
          <w:trHeight w:val="503"/>
        </w:trPr>
        <w:tc>
          <w:tcPr>
            <w:tcW w:w="1376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 xml:space="preserve">Iwai et al. </w:t>
            </w:r>
            <w:r w:rsidRPr="00B124B2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[28]</w:t>
            </w:r>
          </w:p>
        </w:tc>
        <w:tc>
          <w:tcPr>
            <w:tcW w:w="71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2011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 xml:space="preserve">67 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22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55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0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</w:tr>
      <w:tr w:rsidR="00B124B2" w:rsidRPr="00B124B2" w:rsidTr="00F27585">
        <w:trPr>
          <w:trHeight w:val="251"/>
        </w:trPr>
        <w:tc>
          <w:tcPr>
            <w:tcW w:w="1376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 xml:space="preserve">Chung et al. </w:t>
            </w:r>
            <w:r w:rsidRPr="00B124B2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[97]</w:t>
            </w:r>
          </w:p>
        </w:tc>
        <w:tc>
          <w:tcPr>
            <w:tcW w:w="71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2007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Style w:val="labs-docsum-authors"/>
                <w:rFonts w:ascii="Arial" w:hAnsi="Arial" w:cs="Arial"/>
                <w:bCs/>
                <w:sz w:val="20"/>
                <w:szCs w:val="20"/>
                <w:lang w:val="en-US"/>
              </w:rPr>
              <w:t>1.7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</w:tr>
      <w:tr w:rsidR="00B124B2" w:rsidRPr="00B124B2" w:rsidTr="00F27585">
        <w:trPr>
          <w:trHeight w:val="251"/>
        </w:trPr>
        <w:tc>
          <w:tcPr>
            <w:tcW w:w="1376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Peyromaure et al. [27]</w:t>
            </w:r>
          </w:p>
        </w:tc>
        <w:tc>
          <w:tcPr>
            <w:tcW w:w="71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72.7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</w:tr>
      <w:tr w:rsidR="00B124B2" w:rsidRPr="00B124B2" w:rsidTr="00F27585">
        <w:trPr>
          <w:trHeight w:val="251"/>
        </w:trPr>
        <w:tc>
          <w:tcPr>
            <w:tcW w:w="1376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proofErr w:type="spellStart"/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Chahal</w:t>
            </w:r>
            <w:proofErr w:type="spellEnd"/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 xml:space="preserve"> et al. </w:t>
            </w:r>
            <w:r w:rsidRPr="00B124B2">
              <w:rPr>
                <w:rFonts w:ascii="Arial" w:hAnsi="Arial" w:cs="Arial"/>
                <w:noProof/>
                <w:sz w:val="20"/>
                <w:szCs w:val="20"/>
                <w:lang w:val="en-US"/>
              </w:rPr>
              <w:t>[29]</w:t>
            </w:r>
          </w:p>
        </w:tc>
        <w:tc>
          <w:tcPr>
            <w:tcW w:w="71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2003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 xml:space="preserve">75 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547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NA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8.8</w:t>
            </w:r>
          </w:p>
        </w:tc>
        <w:tc>
          <w:tcPr>
            <w:tcW w:w="1161" w:type="dxa"/>
          </w:tcPr>
          <w:p w:rsidR="00FE5D2F" w:rsidRPr="00B124B2" w:rsidRDefault="00FE5D2F" w:rsidP="00F2758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124B2">
              <w:rPr>
                <w:rFonts w:ascii="Arial" w:hAnsi="Arial" w:cs="Arial"/>
                <w:sz w:val="20"/>
                <w:szCs w:val="20"/>
                <w:lang w:val="en-US"/>
              </w:rPr>
              <w:t>15.7</w:t>
            </w:r>
          </w:p>
        </w:tc>
      </w:tr>
    </w:tbl>
    <w:p w:rsidR="00BC202F" w:rsidRPr="00B124B2" w:rsidRDefault="00BC202F">
      <w:pPr>
        <w:rPr>
          <w:rFonts w:ascii="Arial" w:hAnsi="Arial" w:cs="Arial"/>
          <w:lang w:val="en-US"/>
        </w:rPr>
      </w:pPr>
    </w:p>
    <w:p w:rsidR="00A82B1E" w:rsidRPr="00B124B2" w:rsidRDefault="00A82B1E">
      <w:pPr>
        <w:rPr>
          <w:rFonts w:ascii="Arial" w:hAnsi="Arial" w:cs="Arial"/>
          <w:lang w:val="en-US"/>
        </w:rPr>
      </w:pPr>
    </w:p>
    <w:p w:rsidR="00A82B1E" w:rsidRPr="00B124B2" w:rsidRDefault="00A82B1E">
      <w:pPr>
        <w:rPr>
          <w:rFonts w:ascii="Arial" w:hAnsi="Arial" w:cs="Arial"/>
          <w:sz w:val="20"/>
          <w:szCs w:val="20"/>
          <w:lang w:val="en-US"/>
        </w:rPr>
      </w:pPr>
    </w:p>
    <w:sectPr w:rsidR="00A82B1E" w:rsidRPr="00B124B2" w:rsidSect="00480D34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WJoU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2sz0vw96pddfrewex8xsvriep2ew52rfw5a&quot;&gt;My EndNote Library&lt;record-ids&gt;&lt;item&gt;4881&lt;/item&gt;&lt;item&gt;4902&lt;/item&gt;&lt;item&gt;4954&lt;/item&gt;&lt;item&gt;5005&lt;/item&gt;&lt;item&gt;5011&lt;/item&gt;&lt;/record-ids&gt;&lt;/item&gt;&lt;/Libraries&gt;"/>
  </w:docVars>
  <w:rsids>
    <w:rsidRoot w:val="00A82B1E"/>
    <w:rsid w:val="001E41B3"/>
    <w:rsid w:val="00272B85"/>
    <w:rsid w:val="002E6ADA"/>
    <w:rsid w:val="00341381"/>
    <w:rsid w:val="003B086B"/>
    <w:rsid w:val="003E0425"/>
    <w:rsid w:val="00446F48"/>
    <w:rsid w:val="00480D34"/>
    <w:rsid w:val="0048586D"/>
    <w:rsid w:val="00595949"/>
    <w:rsid w:val="005F2760"/>
    <w:rsid w:val="006966DA"/>
    <w:rsid w:val="006B74A2"/>
    <w:rsid w:val="007316EE"/>
    <w:rsid w:val="009210D5"/>
    <w:rsid w:val="0096320E"/>
    <w:rsid w:val="009F7E68"/>
    <w:rsid w:val="00A063E0"/>
    <w:rsid w:val="00A82B1E"/>
    <w:rsid w:val="00AC2D14"/>
    <w:rsid w:val="00B124B2"/>
    <w:rsid w:val="00B41129"/>
    <w:rsid w:val="00BC202F"/>
    <w:rsid w:val="00C672D8"/>
    <w:rsid w:val="00C728AF"/>
    <w:rsid w:val="00C80938"/>
    <w:rsid w:val="00CB152F"/>
    <w:rsid w:val="00CC6E89"/>
    <w:rsid w:val="00D17CED"/>
    <w:rsid w:val="00E458E2"/>
    <w:rsid w:val="00FE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B9B242-8282-D347-A426-ED2AD7747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B3"/>
    <w:rPr>
      <w:rFonts w:ascii="Times New Roman" w:eastAsia="Times New Roman" w:hAnsi="Times New Roman" w:cs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2B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abs-docsum-authors">
    <w:name w:val="labs-docsum-authors"/>
    <w:basedOn w:val="DefaultParagraphFont"/>
    <w:rsid w:val="00A82B1E"/>
  </w:style>
  <w:style w:type="paragraph" w:customStyle="1" w:styleId="EndNoteBibliographyTitle">
    <w:name w:val="EndNote Bibliography Title"/>
    <w:basedOn w:val="Normal"/>
    <w:link w:val="EndNoteBibliographyTitleZchn"/>
    <w:rsid w:val="002E6ADA"/>
    <w:pPr>
      <w:jc w:val="center"/>
    </w:pPr>
  </w:style>
  <w:style w:type="character" w:customStyle="1" w:styleId="EndNoteBibliographyTitleZchn">
    <w:name w:val="EndNote Bibliography Title Zchn"/>
    <w:basedOn w:val="DefaultParagraphFont"/>
    <w:link w:val="EndNoteBibliographyTitle"/>
    <w:rsid w:val="002E6ADA"/>
    <w:rPr>
      <w:rFonts w:ascii="Times New Roman" w:eastAsia="Times New Roman" w:hAnsi="Times New Roman" w:cs="Times New Roman"/>
      <w:lang w:eastAsia="de-DE"/>
    </w:rPr>
  </w:style>
  <w:style w:type="paragraph" w:customStyle="1" w:styleId="EndNoteBibliography">
    <w:name w:val="EndNote Bibliography"/>
    <w:basedOn w:val="Normal"/>
    <w:link w:val="EndNoteBibliographyZchn"/>
    <w:rsid w:val="002E6ADA"/>
  </w:style>
  <w:style w:type="character" w:customStyle="1" w:styleId="EndNoteBibliographyZchn">
    <w:name w:val="EndNote Bibliography Zchn"/>
    <w:basedOn w:val="DefaultParagraphFont"/>
    <w:link w:val="EndNoteBibliography"/>
    <w:rsid w:val="002E6ADA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3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Schüttfort</dc:creator>
  <cp:keywords/>
  <dc:description/>
  <cp:lastModifiedBy>Lavanya M.</cp:lastModifiedBy>
  <cp:revision>6</cp:revision>
  <dcterms:created xsi:type="dcterms:W3CDTF">2020-08-04T15:02:00Z</dcterms:created>
  <dcterms:modified xsi:type="dcterms:W3CDTF">2020-09-07T08:04:00Z</dcterms:modified>
</cp:coreProperties>
</file>