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40B" w:rsidRPr="005B140B" w:rsidRDefault="005B140B" w:rsidP="005B140B">
      <w:pPr>
        <w:pStyle w:val="BodyText"/>
        <w:spacing w:before="120" w:line="360" w:lineRule="auto"/>
        <w:rPr>
          <w:color w:val="5B9BD5" w:themeColor="accent1"/>
          <w:sz w:val="24"/>
          <w:szCs w:val="24"/>
        </w:rPr>
      </w:pPr>
      <w:r w:rsidRPr="005B140B">
        <w:rPr>
          <w:color w:val="5B9BD5" w:themeColor="accent1"/>
          <w:sz w:val="24"/>
          <w:szCs w:val="24"/>
        </w:rPr>
        <w:t>SUPPLEMENTARY MATERIAL</w:t>
      </w:r>
    </w:p>
    <w:p w:rsidR="005B140B" w:rsidRPr="005B140B" w:rsidRDefault="005B140B" w:rsidP="005B140B">
      <w:pPr>
        <w:rPr>
          <w:lang w:val="en-US"/>
        </w:rPr>
      </w:pPr>
      <w:r w:rsidRPr="005B140B">
        <w:rPr>
          <w:lang w:val="en-US"/>
        </w:rPr>
        <w:t>Supplementary data in this section details additional information as follows:</w:t>
      </w:r>
    </w:p>
    <w:p w:rsidR="005B140B" w:rsidRPr="005B140B" w:rsidRDefault="005B140B" w:rsidP="005B140B">
      <w:pPr>
        <w:pStyle w:val="ListParagraph"/>
        <w:numPr>
          <w:ilvl w:val="0"/>
          <w:numId w:val="1"/>
        </w:numPr>
        <w:tabs>
          <w:tab w:val="left" w:pos="567"/>
        </w:tabs>
        <w:ind w:left="0"/>
        <w:rPr>
          <w:lang w:val="en-US"/>
        </w:rPr>
      </w:pPr>
      <w:r w:rsidRPr="005B140B">
        <w:rPr>
          <w:lang w:val="en-US"/>
        </w:rPr>
        <w:t>Appendix A: Baseline patient distribution based on TNM stage, Gleason score and testosterone level in the enrolled population</w:t>
      </w:r>
    </w:p>
    <w:p w:rsidR="005B140B" w:rsidRPr="005B140B" w:rsidRDefault="005B140B" w:rsidP="005B140B">
      <w:pPr>
        <w:pStyle w:val="ListParagraph"/>
        <w:numPr>
          <w:ilvl w:val="0"/>
          <w:numId w:val="1"/>
        </w:numPr>
        <w:tabs>
          <w:tab w:val="left" w:pos="567"/>
        </w:tabs>
        <w:ind w:left="0"/>
        <w:rPr>
          <w:lang w:val="en-US"/>
        </w:rPr>
      </w:pPr>
      <w:r w:rsidRPr="005B140B">
        <w:rPr>
          <w:lang w:val="en-US"/>
        </w:rPr>
        <w:t>Appendix B: Prostate Specific Antigen levels at each study visit from baseline to month 36, in the Study Population</w:t>
      </w:r>
    </w:p>
    <w:p w:rsidR="005B140B" w:rsidRPr="005B140B" w:rsidRDefault="005B140B" w:rsidP="005B140B">
      <w:pPr>
        <w:pStyle w:val="ListParagraph"/>
        <w:numPr>
          <w:ilvl w:val="0"/>
          <w:numId w:val="1"/>
        </w:numPr>
        <w:tabs>
          <w:tab w:val="left" w:pos="567"/>
        </w:tabs>
        <w:ind w:left="0"/>
        <w:rPr>
          <w:lang w:val="en-US"/>
        </w:rPr>
      </w:pPr>
      <w:r w:rsidRPr="005B140B">
        <w:rPr>
          <w:lang w:val="en-US"/>
        </w:rPr>
        <w:t>Appendix C: Testosterone levels at each study visit from baseline to month 36, in the Study Population</w:t>
      </w:r>
    </w:p>
    <w:p w:rsidR="005B140B" w:rsidRPr="005B140B" w:rsidRDefault="005B140B" w:rsidP="005B140B">
      <w:pPr>
        <w:pStyle w:val="ListParagraph"/>
        <w:numPr>
          <w:ilvl w:val="0"/>
          <w:numId w:val="1"/>
        </w:numPr>
        <w:tabs>
          <w:tab w:val="left" w:pos="567"/>
        </w:tabs>
        <w:ind w:left="0"/>
        <w:rPr>
          <w:lang w:val="en-US"/>
        </w:rPr>
      </w:pPr>
      <w:r w:rsidRPr="005B140B">
        <w:rPr>
          <w:lang w:val="en-US"/>
        </w:rPr>
        <w:t>Appendix D: Study investigators and sites participating in the ANARESISTANCE project</w:t>
      </w:r>
    </w:p>
    <w:p w:rsidR="005B140B" w:rsidRPr="005B140B" w:rsidRDefault="005B140B" w:rsidP="005B140B">
      <w:pPr>
        <w:rPr>
          <w:lang w:val="en-US"/>
        </w:rPr>
      </w:pPr>
    </w:p>
    <w:p w:rsidR="005B140B" w:rsidRPr="005B140B" w:rsidRDefault="005B140B" w:rsidP="005B140B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5B140B">
        <w:rPr>
          <w:b/>
          <w:bCs/>
          <w:lang w:val="en-US"/>
        </w:rPr>
        <w:t>Appendix A. Percentage of patients in the Per-Protocol Population without CRPC at defined times in the study (according to metastatic status) and with/without CRPC after 3 years of treatment with LHRHa (globally and distributed according to type of androgen blockade).</w:t>
      </w:r>
    </w:p>
    <w:p w:rsidR="005B140B" w:rsidRPr="005B140B" w:rsidRDefault="005B140B" w:rsidP="005B140B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val="en-US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838"/>
        <w:gridCol w:w="2126"/>
        <w:gridCol w:w="2410"/>
        <w:gridCol w:w="2552"/>
      </w:tblGrid>
      <w:tr w:rsidR="005B140B" w:rsidRPr="005B140B" w:rsidTr="0089788F"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b/>
                <w:bCs/>
                <w:sz w:val="20"/>
                <w:szCs w:val="20"/>
                <w:lang w:val="en-US"/>
              </w:rPr>
              <w:t>Per-Protocol Population (n=350)</w:t>
            </w:r>
          </w:p>
        </w:tc>
      </w:tr>
      <w:tr w:rsidR="005B140B" w:rsidRPr="005B140B" w:rsidTr="0089788F"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/>
              <w:rPr>
                <w:b/>
                <w:bCs/>
                <w:sz w:val="20"/>
                <w:szCs w:val="20"/>
                <w:lang w:val="en-US"/>
              </w:rPr>
            </w:pPr>
          </w:p>
          <w:p w:rsidR="005B140B" w:rsidRPr="005B140B" w:rsidRDefault="005B140B" w:rsidP="0089788F">
            <w:pPr>
              <w:spacing w:after="160"/>
              <w:rPr>
                <w:b/>
                <w:bCs/>
                <w:sz w:val="20"/>
                <w:szCs w:val="20"/>
                <w:lang w:val="en-US"/>
              </w:rPr>
            </w:pPr>
          </w:p>
          <w:p w:rsidR="005B140B" w:rsidRPr="005B140B" w:rsidRDefault="005B140B" w:rsidP="0089788F">
            <w:pPr>
              <w:spacing w:after="160"/>
              <w:rPr>
                <w:b/>
                <w:bCs/>
                <w:sz w:val="20"/>
                <w:szCs w:val="20"/>
                <w:lang w:val="en-US"/>
              </w:rPr>
            </w:pPr>
          </w:p>
          <w:p w:rsidR="005B140B" w:rsidRPr="005B140B" w:rsidRDefault="005B140B" w:rsidP="0089788F">
            <w:pPr>
              <w:spacing w:after="160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b/>
                <w:bCs/>
                <w:sz w:val="20"/>
                <w:szCs w:val="20"/>
                <w:lang w:val="en-US"/>
              </w:rPr>
              <w:t>No CRPC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b/>
                <w:bCs/>
                <w:sz w:val="20"/>
                <w:szCs w:val="20"/>
                <w:lang w:val="en-US"/>
              </w:rPr>
              <w:t>Metastatic (n=90) (*)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b/>
                <w:bCs/>
                <w:sz w:val="20"/>
                <w:szCs w:val="20"/>
                <w:lang w:val="en-US"/>
              </w:rPr>
              <w:t>Non-metastatic (N=239) (*)</w:t>
            </w:r>
          </w:p>
        </w:tc>
      </w:tr>
      <w:tr w:rsidR="005B140B" w:rsidRPr="005B140B" w:rsidTr="0089788F"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b/>
                <w:bCs/>
                <w:sz w:val="20"/>
                <w:szCs w:val="20"/>
                <w:lang w:val="en-US"/>
              </w:rPr>
              <w:t>6 months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140B">
              <w:rPr>
                <w:sz w:val="20"/>
                <w:szCs w:val="20"/>
                <w:lang w:val="en-US"/>
              </w:rPr>
              <w:t>100 (95% CI 100-100)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140B">
              <w:rPr>
                <w:sz w:val="20"/>
                <w:szCs w:val="20"/>
                <w:lang w:val="en-US"/>
              </w:rPr>
              <w:t>100 (95% CI 100-100)</w:t>
            </w:r>
          </w:p>
        </w:tc>
      </w:tr>
      <w:tr w:rsidR="005B140B" w:rsidRPr="005B140B" w:rsidTr="0089788F"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b/>
                <w:bCs/>
                <w:sz w:val="20"/>
                <w:szCs w:val="20"/>
                <w:lang w:val="en-US"/>
              </w:rPr>
              <w:t>12 months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140B">
              <w:rPr>
                <w:sz w:val="20"/>
                <w:szCs w:val="20"/>
                <w:lang w:val="en-US"/>
              </w:rPr>
              <w:t>94.4 (95% CI 87.2-97.6)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140B">
              <w:rPr>
                <w:sz w:val="20"/>
                <w:szCs w:val="20"/>
                <w:lang w:val="en-US"/>
              </w:rPr>
              <w:t>99.2 (95% CI 96.7-99.8)</w:t>
            </w:r>
          </w:p>
        </w:tc>
      </w:tr>
      <w:tr w:rsidR="005B140B" w:rsidRPr="005B140B" w:rsidTr="0089788F"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b/>
                <w:bCs/>
                <w:sz w:val="20"/>
                <w:szCs w:val="20"/>
                <w:lang w:val="en-US"/>
              </w:rPr>
              <w:t>18 months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140B">
              <w:rPr>
                <w:sz w:val="20"/>
                <w:szCs w:val="20"/>
                <w:lang w:val="en-US"/>
              </w:rPr>
              <w:t>85.6 (95% CI 76.4-91.3)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140B">
              <w:rPr>
                <w:sz w:val="20"/>
                <w:szCs w:val="20"/>
                <w:lang w:val="en-US"/>
              </w:rPr>
              <w:t>97.9 (95% CI 95.0-99.1)</w:t>
            </w:r>
          </w:p>
        </w:tc>
      </w:tr>
      <w:tr w:rsidR="005B140B" w:rsidRPr="005B140B" w:rsidTr="0089788F"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b/>
                <w:bCs/>
                <w:sz w:val="20"/>
                <w:szCs w:val="20"/>
                <w:lang w:val="en-US"/>
              </w:rPr>
              <w:t>24 months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140B">
              <w:rPr>
                <w:sz w:val="20"/>
                <w:szCs w:val="20"/>
                <w:lang w:val="en-US"/>
              </w:rPr>
              <w:t>77.8 (95% CI 67.7-85.0)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140B">
              <w:rPr>
                <w:sz w:val="20"/>
                <w:szCs w:val="20"/>
                <w:lang w:val="en-US"/>
              </w:rPr>
              <w:t>95.4 (95% CI 91.8-97.4)</w:t>
            </w:r>
          </w:p>
        </w:tc>
      </w:tr>
      <w:tr w:rsidR="005B140B" w:rsidRPr="005B140B" w:rsidTr="0089788F"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b/>
                <w:bCs/>
                <w:sz w:val="20"/>
                <w:szCs w:val="20"/>
                <w:lang w:val="en-US"/>
              </w:rPr>
              <w:t>30 months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sz w:val="20"/>
                <w:szCs w:val="20"/>
                <w:lang w:val="en-US"/>
              </w:rPr>
              <w:t>71.1 (95% CI 60.6-79.3)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sz w:val="20"/>
                <w:szCs w:val="20"/>
                <w:lang w:val="en-US"/>
              </w:rPr>
              <w:t>95 (95% CI 91.3-97.1)</w:t>
            </w:r>
          </w:p>
        </w:tc>
      </w:tr>
      <w:tr w:rsidR="005B140B" w:rsidRPr="005B140B" w:rsidTr="0089788F"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b/>
                <w:bCs/>
                <w:sz w:val="20"/>
                <w:szCs w:val="20"/>
                <w:lang w:val="en-US"/>
              </w:rPr>
              <w:t>36 months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sz w:val="20"/>
                <w:szCs w:val="20"/>
                <w:lang w:val="en-US"/>
              </w:rPr>
              <w:t>65.8 (95% CI 54.7-74.8)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sz w:val="20"/>
                <w:szCs w:val="20"/>
                <w:lang w:val="en-US"/>
              </w:rPr>
              <w:t>94.5 (95% CI 90.8-96.8)</w:t>
            </w:r>
          </w:p>
        </w:tc>
      </w:tr>
      <w:tr w:rsidR="005B140B" w:rsidRPr="005B140B" w:rsidTr="0089788F"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b/>
                <w:bCs/>
                <w:sz w:val="20"/>
                <w:szCs w:val="20"/>
                <w:lang w:val="en-US"/>
              </w:rPr>
              <w:t>CRPC vs. No CRPC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140B">
              <w:rPr>
                <w:b/>
                <w:bCs/>
                <w:sz w:val="20"/>
                <w:szCs w:val="20"/>
                <w:lang w:val="en-US"/>
              </w:rPr>
              <w:t>CRPC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140B">
              <w:rPr>
                <w:b/>
                <w:bCs/>
                <w:sz w:val="20"/>
                <w:szCs w:val="20"/>
                <w:lang w:val="en-US"/>
              </w:rPr>
              <w:t>No CRPC</w:t>
            </w:r>
          </w:p>
        </w:tc>
      </w:tr>
      <w:tr w:rsidR="005B140B" w:rsidRPr="005B140B" w:rsidTr="0089788F"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sz w:val="20"/>
                <w:szCs w:val="20"/>
                <w:lang w:val="en-US"/>
              </w:rPr>
              <w:t>Globally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64 (18.3%)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286 (81.7%)</w:t>
            </w:r>
          </w:p>
        </w:tc>
      </w:tr>
      <w:tr w:rsidR="005B140B" w:rsidRPr="005B140B" w:rsidTr="0089788F"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sz w:val="20"/>
                <w:szCs w:val="20"/>
                <w:lang w:val="en-US"/>
              </w:rPr>
              <w:t>No-CAB (n=240) (**)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42 (17.5%)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198 (82.5%)</w:t>
            </w:r>
          </w:p>
        </w:tc>
      </w:tr>
      <w:tr w:rsidR="005B140B" w:rsidRPr="005B140B" w:rsidTr="0089788F"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sz w:val="20"/>
                <w:szCs w:val="20"/>
                <w:lang w:val="en-US"/>
              </w:rPr>
              <w:t>CAB (n=102) (**)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22 (21.6%)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80 (78.4%)</w:t>
            </w:r>
          </w:p>
        </w:tc>
      </w:tr>
    </w:tbl>
    <w:p w:rsidR="005B140B" w:rsidRPr="005B140B" w:rsidRDefault="005B140B" w:rsidP="005B140B">
      <w:pPr>
        <w:spacing w:line="256" w:lineRule="auto"/>
        <w:rPr>
          <w:b/>
          <w:bCs/>
          <w:lang w:val="en-US"/>
        </w:rPr>
      </w:pPr>
    </w:p>
    <w:p w:rsidR="005B140B" w:rsidRPr="005B140B" w:rsidRDefault="005B140B" w:rsidP="005B140B">
      <w:pPr>
        <w:spacing w:line="256" w:lineRule="auto"/>
        <w:rPr>
          <w:lang w:val="en-US"/>
        </w:rPr>
      </w:pPr>
      <w:r w:rsidRPr="005B140B">
        <w:rPr>
          <w:lang w:val="en-US"/>
        </w:rPr>
        <w:t>(*) Metastatic status was assessed in 329 patients at initiation of LHRH agonist, in 21 patients the metastatic status baseline was unclassified (n=14) or missing (n=7); (**) Androgen blockade completion was assessed in 342 patients; in 8 patients whether the androgen blockade was complete or not was not specified. CRPC: Castration Resistant Prostate Cancer; CAB: Complete Androgen Blockade.</w:t>
      </w:r>
    </w:p>
    <w:p w:rsidR="005B140B" w:rsidRPr="005B140B" w:rsidRDefault="005B140B" w:rsidP="005B140B">
      <w:pPr>
        <w:rPr>
          <w:color w:val="5B9BD5" w:themeColor="accent1"/>
          <w:sz w:val="24"/>
          <w:szCs w:val="24"/>
          <w:lang w:val="en-US"/>
        </w:rPr>
        <w:sectPr w:rsidR="005B140B" w:rsidRPr="005B140B" w:rsidSect="005B140B">
          <w:type w:val="continuous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5B140B" w:rsidRPr="005B140B" w:rsidRDefault="005B140B" w:rsidP="005B140B">
      <w:pPr>
        <w:rPr>
          <w:b/>
          <w:bCs/>
          <w:lang w:val="en-US"/>
        </w:rPr>
      </w:pPr>
      <w:r w:rsidRPr="005B140B">
        <w:rPr>
          <w:b/>
          <w:bCs/>
          <w:lang w:val="en-US"/>
        </w:rPr>
        <w:lastRenderedPageBreak/>
        <w:t>Appendix B. Prostate Specific Antigen levels by study visits, baseline to 36-months follow-up, in the Study Population.</w:t>
      </w:r>
    </w:p>
    <w:p w:rsidR="005B140B" w:rsidRPr="005B140B" w:rsidRDefault="005B140B" w:rsidP="005B140B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val="en-US"/>
        </w:rPr>
      </w:pPr>
    </w:p>
    <w:tbl>
      <w:tblPr>
        <w:tblStyle w:val="TableGrid"/>
        <w:tblW w:w="13994" w:type="dxa"/>
        <w:tblLook w:val="04A0" w:firstRow="1" w:lastRow="0" w:firstColumn="1" w:lastColumn="0" w:noHBand="0" w:noVBand="1"/>
      </w:tblPr>
      <w:tblGrid>
        <w:gridCol w:w="2029"/>
        <w:gridCol w:w="1790"/>
        <w:gridCol w:w="1863"/>
        <w:gridCol w:w="1828"/>
        <w:gridCol w:w="1621"/>
        <w:gridCol w:w="1621"/>
        <w:gridCol w:w="1621"/>
        <w:gridCol w:w="1621"/>
      </w:tblGrid>
      <w:tr w:rsidR="005B140B" w:rsidRPr="005B140B" w:rsidTr="0089788F"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Screening Visit (V1) (n=400)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12 months (V2) (n=370)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Change from V2 to V1 (n=358)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24 months (V3) (n=324)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Change from V3 to V1 (n=316)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36 months (V4) (n=292)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Change from V4 to V1 (n=283)</w:t>
            </w:r>
          </w:p>
        </w:tc>
      </w:tr>
      <w:tr w:rsidR="005B140B" w:rsidRPr="005B140B" w:rsidTr="0089788F"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17.9 (36.69)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2.2 (9.1)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-14.3 (33.24)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1.1 (5.36)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-14.3 (31.91)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1.1 (4.32)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-13.0 (28.52)</w:t>
            </w:r>
          </w:p>
        </w:tc>
      </w:tr>
      <w:tr w:rsidR="005B140B" w:rsidRPr="005B140B" w:rsidTr="0089788F"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sz w:val="20"/>
                <w:szCs w:val="20"/>
                <w:lang w:val="en-US"/>
              </w:rPr>
              <w:t>95% CI Mean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14.3-21.5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1.2-3.1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-17.7-(-10.8)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0.5-1.7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-17.8 (-10.8)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0.6-1.6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-16.3-(-9.6)</w:t>
            </w:r>
          </w:p>
        </w:tc>
      </w:tr>
      <w:tr w:rsidR="005B140B" w:rsidRPr="005B140B" w:rsidTr="0089788F"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sz w:val="20"/>
                <w:szCs w:val="20"/>
                <w:lang w:val="en-US"/>
              </w:rPr>
              <w:t>Min, Max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0, 255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0, 76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 xml:space="preserve">-236.7, 57.2 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0, 76.5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-237, 68.9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0, 50.4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-236.9, 48.9</w:t>
            </w:r>
          </w:p>
        </w:tc>
      </w:tr>
      <w:tr w:rsidR="005B140B" w:rsidRPr="005B140B" w:rsidTr="0089788F"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6.9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-6.3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-6.5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0.1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-6.5</w:t>
            </w:r>
          </w:p>
        </w:tc>
      </w:tr>
      <w:tr w:rsidR="005B140B" w:rsidRPr="005B140B" w:rsidTr="0089788F"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sz w:val="20"/>
                <w:szCs w:val="20"/>
                <w:lang w:val="en-US"/>
              </w:rPr>
              <w:t>Q1, Q3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1.3, 16.3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0, 0.3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-14.2, -0.7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0, 0.3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-14.1, -0.7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0, 0.5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-13.4, -0.7</w:t>
            </w:r>
          </w:p>
        </w:tc>
      </w:tr>
    </w:tbl>
    <w:p w:rsidR="005B140B" w:rsidRPr="005B140B" w:rsidRDefault="005B140B" w:rsidP="005B140B">
      <w:pPr>
        <w:spacing w:line="256" w:lineRule="auto"/>
        <w:rPr>
          <w:rFonts w:cstheme="minorHAnsi"/>
          <w:lang w:val="en-US"/>
        </w:rPr>
      </w:pPr>
    </w:p>
    <w:p w:rsidR="005B140B" w:rsidRPr="005B140B" w:rsidRDefault="005B140B" w:rsidP="005B140B">
      <w:pPr>
        <w:spacing w:line="256" w:lineRule="auto"/>
        <w:rPr>
          <w:lang w:val="en-US"/>
        </w:rPr>
      </w:pPr>
      <w:r w:rsidRPr="005B140B">
        <w:rPr>
          <w:lang w:val="en-US"/>
        </w:rPr>
        <w:t>(*) Assessed as available in Study Population (N=416); SD: standard deviation; Min: minimum value; Max: Maximum value; Q: quartile.</w:t>
      </w:r>
    </w:p>
    <w:p w:rsidR="005B140B" w:rsidRPr="005B140B" w:rsidRDefault="005B140B" w:rsidP="005B140B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5B140B">
        <w:rPr>
          <w:b/>
          <w:bCs/>
          <w:lang w:val="en-US"/>
        </w:rPr>
        <w:t xml:space="preserve"> </w:t>
      </w:r>
    </w:p>
    <w:p w:rsidR="005B140B" w:rsidRPr="005B140B" w:rsidRDefault="005B140B" w:rsidP="005B140B">
      <w:pPr>
        <w:rPr>
          <w:lang w:val="en-US"/>
        </w:rPr>
      </w:pPr>
      <w:r w:rsidRPr="005B140B">
        <w:rPr>
          <w:lang w:val="en-US"/>
        </w:rPr>
        <w:br w:type="page"/>
      </w:r>
    </w:p>
    <w:p w:rsidR="005B140B" w:rsidRPr="005B140B" w:rsidRDefault="005B140B" w:rsidP="005B140B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5B140B">
        <w:rPr>
          <w:b/>
          <w:bCs/>
          <w:lang w:val="en-US"/>
        </w:rPr>
        <w:lastRenderedPageBreak/>
        <w:t>Appendix C. Testosterone levels by study visits, baseline to 36-months follow-up, in the Study Population.</w:t>
      </w:r>
    </w:p>
    <w:p w:rsidR="005B140B" w:rsidRPr="005B140B" w:rsidRDefault="005B140B" w:rsidP="005B140B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val="en-US"/>
        </w:rPr>
      </w:pPr>
    </w:p>
    <w:tbl>
      <w:tblPr>
        <w:tblStyle w:val="TableGrid"/>
        <w:tblW w:w="8924" w:type="dxa"/>
        <w:tblInd w:w="-5" w:type="dxa"/>
        <w:tblLook w:val="04A0" w:firstRow="1" w:lastRow="0" w:firstColumn="1" w:lastColumn="0" w:noHBand="0" w:noVBand="1"/>
      </w:tblPr>
      <w:tblGrid>
        <w:gridCol w:w="2029"/>
        <w:gridCol w:w="1790"/>
        <w:gridCol w:w="1863"/>
        <w:gridCol w:w="1621"/>
        <w:gridCol w:w="1621"/>
      </w:tblGrid>
      <w:tr w:rsidR="005B140B" w:rsidRPr="005B140B" w:rsidTr="0089788F"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0B" w:rsidRPr="005B140B" w:rsidRDefault="005B140B" w:rsidP="0089788F">
            <w:pPr>
              <w:spacing w:after="160" w:line="25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Screening Visit (V1) (n=284)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12 months (V2) (n=323)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24 months (V3) (n=280)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36 months (V4) (n=263)</w:t>
            </w:r>
          </w:p>
        </w:tc>
      </w:tr>
      <w:tr w:rsidR="005B140B" w:rsidRPr="005B140B" w:rsidTr="0089788F"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208.6 (228.06)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37.4 (93.9)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47.8 (95.47)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76.6 (129.64)</w:t>
            </w:r>
          </w:p>
        </w:tc>
      </w:tr>
      <w:tr w:rsidR="005B140B" w:rsidRPr="005B140B" w:rsidTr="0089788F"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sz w:val="20"/>
                <w:szCs w:val="20"/>
                <w:lang w:val="en-US"/>
              </w:rPr>
              <w:t>95% CI Mean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182-235.2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27.2-47.7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36.6-59.1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60.9-92.4</w:t>
            </w:r>
          </w:p>
        </w:tc>
      </w:tr>
      <w:tr w:rsidR="005B140B" w:rsidRPr="005B140B" w:rsidTr="0089788F"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sz w:val="20"/>
                <w:szCs w:val="20"/>
                <w:lang w:val="en-US"/>
              </w:rPr>
              <w:t>Min, Max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0, 966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0.0, 908.6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0, 656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0, 690</w:t>
            </w:r>
          </w:p>
        </w:tc>
      </w:tr>
      <w:tr w:rsidR="005B140B" w:rsidRPr="005B140B" w:rsidTr="0089788F"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120.5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17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20.3</w:t>
            </w:r>
          </w:p>
        </w:tc>
      </w:tr>
      <w:tr w:rsidR="005B140B" w:rsidRPr="005B140B" w:rsidTr="0089788F"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b/>
                <w:bCs/>
                <w:sz w:val="20"/>
                <w:szCs w:val="20"/>
                <w:lang w:val="en-US"/>
              </w:rPr>
              <w:t>Q1, Q3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13, 400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B140B">
              <w:rPr>
                <w:rFonts w:cstheme="minorHAnsi"/>
                <w:color w:val="000000"/>
                <w:sz w:val="20"/>
                <w:szCs w:val="20"/>
              </w:rPr>
              <w:t>4, 30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10, 29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B" w:rsidRPr="005B140B" w:rsidRDefault="005B140B" w:rsidP="0089788F">
            <w:pPr>
              <w:spacing w:after="160" w:line="256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5B140B">
              <w:rPr>
                <w:rFonts w:cstheme="minorHAnsi"/>
                <w:sz w:val="20"/>
                <w:szCs w:val="20"/>
                <w:lang w:val="en-US"/>
              </w:rPr>
              <w:t>10, 67</w:t>
            </w:r>
          </w:p>
        </w:tc>
      </w:tr>
    </w:tbl>
    <w:p w:rsidR="005B140B" w:rsidRPr="005B140B" w:rsidRDefault="005B140B" w:rsidP="005B140B">
      <w:pPr>
        <w:spacing w:line="256" w:lineRule="auto"/>
        <w:rPr>
          <w:rFonts w:cstheme="minorHAnsi"/>
          <w:lang w:val="en-US"/>
        </w:rPr>
      </w:pPr>
    </w:p>
    <w:p w:rsidR="005B140B" w:rsidRPr="005B140B" w:rsidRDefault="005B140B" w:rsidP="005B140B">
      <w:pPr>
        <w:spacing w:line="256" w:lineRule="auto"/>
        <w:rPr>
          <w:lang w:val="en-US"/>
        </w:rPr>
        <w:sectPr w:rsidR="005B140B" w:rsidRPr="005B140B" w:rsidSect="005B140B">
          <w:type w:val="continuous"/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  <w:r w:rsidRPr="005B140B">
        <w:rPr>
          <w:lang w:val="en-US"/>
        </w:rPr>
        <w:t>(*) Assessed as available in Study Population (N=416); SD: standard deviation; Min: minimum value; Max: Maximum value; Q: quartile.</w:t>
      </w:r>
    </w:p>
    <w:p w:rsidR="005B140B" w:rsidRPr="005B140B" w:rsidRDefault="005B140B" w:rsidP="005B140B">
      <w:p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5B140B">
        <w:rPr>
          <w:b/>
          <w:bCs/>
          <w:lang w:val="en-US"/>
        </w:rPr>
        <w:lastRenderedPageBreak/>
        <w:t>Appendix D. ANARESISTANCE study researchers and participating sites</w:t>
      </w:r>
    </w:p>
    <w:p w:rsidR="005B140B" w:rsidRPr="005B140B" w:rsidRDefault="005B140B" w:rsidP="005B140B">
      <w:pPr>
        <w:pStyle w:val="BodyText"/>
        <w:spacing w:before="120" w:line="360" w:lineRule="auto"/>
        <w:rPr>
          <w:sz w:val="24"/>
          <w:szCs w:val="24"/>
        </w:rPr>
      </w:pPr>
    </w:p>
    <w:p w:rsidR="005B140B" w:rsidRPr="006F4699" w:rsidRDefault="005B140B" w:rsidP="005B140B">
      <w:pPr>
        <w:pStyle w:val="BodyText"/>
        <w:spacing w:before="120" w:line="360" w:lineRule="auto"/>
        <w:rPr>
          <w:rFonts w:ascii="Calibri" w:eastAsia="Times New Roman" w:hAnsi="Calibri" w:cs="Calibri"/>
          <w:color w:val="000000"/>
          <w:lang w:val="es-ES"/>
        </w:rPr>
      </w:pPr>
      <w:r w:rsidRPr="005B140B">
        <w:rPr>
          <w:rFonts w:ascii="Calibri" w:eastAsia="Times New Roman" w:hAnsi="Calibri" w:cs="Calibri"/>
          <w:color w:val="000000"/>
          <w:lang w:val="es-ES"/>
        </w:rPr>
        <w:t>José Manuel Abascal (Hospital Central Unive</w:t>
      </w:r>
      <w:bookmarkStart w:id="0" w:name="_GoBack"/>
      <w:bookmarkEnd w:id="0"/>
      <w:r w:rsidRPr="005B140B">
        <w:rPr>
          <w:rFonts w:ascii="Calibri" w:eastAsia="Times New Roman" w:hAnsi="Calibri" w:cs="Calibri"/>
          <w:color w:val="000000"/>
          <w:lang w:val="es-ES"/>
        </w:rPr>
        <w:t>rsitario de Asturias, Oviedo); Víctor Barrondo (Hospital Universitario de Basurto, Bilbao); Antonio Benedicto (Hospital Universitario de la Ribera, Alzira); Ana Carballo (Hospital Clínico Universitario de Santiago, Santiago de Compostela); José Ramón Cortiñas (Hospital General de Valladolid); Manuel Fernández (Hospital Universitario del Henares, Coslada); Eduardo Ferrer (Hospital Clínico Universitario de Valencia); Pablo Luís Guzmán (Hospital General Universitario Los Arcos del Mar Menor, Murcia); Miguel Ángel López (Hospital Comarcal Santiago Apóstol, Miranda de Ebro); José Carlos Martínez (Hospital Universitario Nuestra Señora de Candelaria, Santa Cruz de Tenerife); Carlos Olivier (Hospital Universitario de la Princesa, Madrid); Paula Peleteiro (Hospital Clínico Universitario de Santiago, Santiago de Compostela); Pedro Julio Pérez (Hospital Virgen del Puerto, Plasencia); Daniel Pesqueira (Hospital de Povisa, Vigo); José Ponce (Hospital de A Coruña, A Coruña); Manuel Ruibal (Hospital Montecelo, Pontevedra); Josep Segarra (Hospital Universitario Joan XXIII, Tarragona); Eduardo Solsona (Instituto Valenciano de Oncología, Valencia); José Francisco Suárez (Hospital Universitario de Bellvitge, Hospitalet de Llobregat); José Rosa (Hospital Comarcal Santiago Apóstol, Miranda de Ebro); Ángel Tabernero (Hospital Universitario La Paz, Madrid); Félix Vesga (Hospital Universitario de Burgos); Almudena Zapatero (Hospital Universitario de la Princesa, Madrid)</w:t>
      </w:r>
    </w:p>
    <w:p w:rsidR="00722512" w:rsidRDefault="00722512"/>
    <w:sectPr w:rsidR="00722512" w:rsidSect="005B140B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11403"/>
    <w:multiLevelType w:val="hybridMultilevel"/>
    <w:tmpl w:val="290899C2"/>
    <w:lvl w:ilvl="0" w:tplc="BF024F4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40B"/>
    <w:rsid w:val="00000238"/>
    <w:rsid w:val="000004AA"/>
    <w:rsid w:val="00000BF0"/>
    <w:rsid w:val="000013BD"/>
    <w:rsid w:val="00003E64"/>
    <w:rsid w:val="000061CE"/>
    <w:rsid w:val="00006FAB"/>
    <w:rsid w:val="000074DB"/>
    <w:rsid w:val="000119FC"/>
    <w:rsid w:val="00012083"/>
    <w:rsid w:val="00012347"/>
    <w:rsid w:val="00015543"/>
    <w:rsid w:val="00015EF4"/>
    <w:rsid w:val="0001605C"/>
    <w:rsid w:val="000233CD"/>
    <w:rsid w:val="000244A5"/>
    <w:rsid w:val="0002485F"/>
    <w:rsid w:val="00024FCC"/>
    <w:rsid w:val="00025D18"/>
    <w:rsid w:val="00026383"/>
    <w:rsid w:val="00027CD0"/>
    <w:rsid w:val="00030628"/>
    <w:rsid w:val="00030750"/>
    <w:rsid w:val="000319C4"/>
    <w:rsid w:val="00032800"/>
    <w:rsid w:val="000333B1"/>
    <w:rsid w:val="000359D4"/>
    <w:rsid w:val="000365B8"/>
    <w:rsid w:val="00037908"/>
    <w:rsid w:val="00040933"/>
    <w:rsid w:val="0004196F"/>
    <w:rsid w:val="00041F9F"/>
    <w:rsid w:val="0004229A"/>
    <w:rsid w:val="00042E05"/>
    <w:rsid w:val="0004390F"/>
    <w:rsid w:val="0004392C"/>
    <w:rsid w:val="00044BFE"/>
    <w:rsid w:val="00045F4A"/>
    <w:rsid w:val="000469B9"/>
    <w:rsid w:val="00046B03"/>
    <w:rsid w:val="00047E51"/>
    <w:rsid w:val="00052B9C"/>
    <w:rsid w:val="000547E8"/>
    <w:rsid w:val="00056C8E"/>
    <w:rsid w:val="0005749C"/>
    <w:rsid w:val="0006298E"/>
    <w:rsid w:val="00063423"/>
    <w:rsid w:val="000636EF"/>
    <w:rsid w:val="00063AE9"/>
    <w:rsid w:val="00064CC9"/>
    <w:rsid w:val="00065D5A"/>
    <w:rsid w:val="00065DE6"/>
    <w:rsid w:val="0006671A"/>
    <w:rsid w:val="0007079E"/>
    <w:rsid w:val="00071DCE"/>
    <w:rsid w:val="00071DCF"/>
    <w:rsid w:val="00073237"/>
    <w:rsid w:val="00074D96"/>
    <w:rsid w:val="0007514B"/>
    <w:rsid w:val="00075A09"/>
    <w:rsid w:val="00075E11"/>
    <w:rsid w:val="00076BFF"/>
    <w:rsid w:val="000779D8"/>
    <w:rsid w:val="000808B7"/>
    <w:rsid w:val="00081527"/>
    <w:rsid w:val="00081826"/>
    <w:rsid w:val="00081AD1"/>
    <w:rsid w:val="00081C49"/>
    <w:rsid w:val="000835B4"/>
    <w:rsid w:val="00083706"/>
    <w:rsid w:val="000849D3"/>
    <w:rsid w:val="00084C63"/>
    <w:rsid w:val="00084F51"/>
    <w:rsid w:val="00085117"/>
    <w:rsid w:val="0008570A"/>
    <w:rsid w:val="00086929"/>
    <w:rsid w:val="000869B7"/>
    <w:rsid w:val="000869C7"/>
    <w:rsid w:val="00086B85"/>
    <w:rsid w:val="00086CFD"/>
    <w:rsid w:val="000872C4"/>
    <w:rsid w:val="000874C7"/>
    <w:rsid w:val="00087812"/>
    <w:rsid w:val="00090AE3"/>
    <w:rsid w:val="00090AEA"/>
    <w:rsid w:val="00091E63"/>
    <w:rsid w:val="00092914"/>
    <w:rsid w:val="00094CD2"/>
    <w:rsid w:val="00094F82"/>
    <w:rsid w:val="000953BA"/>
    <w:rsid w:val="00096478"/>
    <w:rsid w:val="000969F4"/>
    <w:rsid w:val="00096DA9"/>
    <w:rsid w:val="00097CED"/>
    <w:rsid w:val="000A017A"/>
    <w:rsid w:val="000A0722"/>
    <w:rsid w:val="000A09F9"/>
    <w:rsid w:val="000A0D44"/>
    <w:rsid w:val="000A107E"/>
    <w:rsid w:val="000A1AC4"/>
    <w:rsid w:val="000A31F8"/>
    <w:rsid w:val="000A3CF6"/>
    <w:rsid w:val="000A562D"/>
    <w:rsid w:val="000A63E5"/>
    <w:rsid w:val="000A6756"/>
    <w:rsid w:val="000B02CA"/>
    <w:rsid w:val="000B0326"/>
    <w:rsid w:val="000B101A"/>
    <w:rsid w:val="000B4FCF"/>
    <w:rsid w:val="000B51EB"/>
    <w:rsid w:val="000B5BD9"/>
    <w:rsid w:val="000B5D40"/>
    <w:rsid w:val="000B63B2"/>
    <w:rsid w:val="000B734B"/>
    <w:rsid w:val="000B79FD"/>
    <w:rsid w:val="000C08C2"/>
    <w:rsid w:val="000C11F2"/>
    <w:rsid w:val="000C1864"/>
    <w:rsid w:val="000C1B43"/>
    <w:rsid w:val="000C22B2"/>
    <w:rsid w:val="000C3053"/>
    <w:rsid w:val="000C3B3B"/>
    <w:rsid w:val="000C5427"/>
    <w:rsid w:val="000C5518"/>
    <w:rsid w:val="000C6C74"/>
    <w:rsid w:val="000C7210"/>
    <w:rsid w:val="000C7E3C"/>
    <w:rsid w:val="000D0A75"/>
    <w:rsid w:val="000D0CA5"/>
    <w:rsid w:val="000D1A07"/>
    <w:rsid w:val="000D2037"/>
    <w:rsid w:val="000D2EA6"/>
    <w:rsid w:val="000D4452"/>
    <w:rsid w:val="000D4540"/>
    <w:rsid w:val="000D4685"/>
    <w:rsid w:val="000D46FA"/>
    <w:rsid w:val="000D5BB7"/>
    <w:rsid w:val="000D5DDA"/>
    <w:rsid w:val="000D65A2"/>
    <w:rsid w:val="000D7356"/>
    <w:rsid w:val="000E02BB"/>
    <w:rsid w:val="000E0D94"/>
    <w:rsid w:val="000E1401"/>
    <w:rsid w:val="000E1A8E"/>
    <w:rsid w:val="000E2A1D"/>
    <w:rsid w:val="000E2A34"/>
    <w:rsid w:val="000E3DB3"/>
    <w:rsid w:val="000E654A"/>
    <w:rsid w:val="000F0062"/>
    <w:rsid w:val="000F0952"/>
    <w:rsid w:val="000F0E7B"/>
    <w:rsid w:val="000F0FD8"/>
    <w:rsid w:val="000F1C2B"/>
    <w:rsid w:val="000F6543"/>
    <w:rsid w:val="000F6E91"/>
    <w:rsid w:val="00101771"/>
    <w:rsid w:val="001027DB"/>
    <w:rsid w:val="001040E0"/>
    <w:rsid w:val="001059A1"/>
    <w:rsid w:val="00105C7D"/>
    <w:rsid w:val="0010724A"/>
    <w:rsid w:val="00107603"/>
    <w:rsid w:val="00107AB5"/>
    <w:rsid w:val="00111737"/>
    <w:rsid w:val="00111B70"/>
    <w:rsid w:val="00111DB3"/>
    <w:rsid w:val="001147DB"/>
    <w:rsid w:val="00114E2E"/>
    <w:rsid w:val="0011523E"/>
    <w:rsid w:val="0011553C"/>
    <w:rsid w:val="00115E93"/>
    <w:rsid w:val="00116861"/>
    <w:rsid w:val="0012054A"/>
    <w:rsid w:val="00120C0E"/>
    <w:rsid w:val="00122F93"/>
    <w:rsid w:val="00124790"/>
    <w:rsid w:val="00124CD2"/>
    <w:rsid w:val="0012796A"/>
    <w:rsid w:val="00127F26"/>
    <w:rsid w:val="00127FC7"/>
    <w:rsid w:val="00131A2C"/>
    <w:rsid w:val="00131D5C"/>
    <w:rsid w:val="00132284"/>
    <w:rsid w:val="00133430"/>
    <w:rsid w:val="00133768"/>
    <w:rsid w:val="001338DC"/>
    <w:rsid w:val="00135482"/>
    <w:rsid w:val="0013586C"/>
    <w:rsid w:val="001359D9"/>
    <w:rsid w:val="00137085"/>
    <w:rsid w:val="00137A1F"/>
    <w:rsid w:val="00141CF6"/>
    <w:rsid w:val="001422EC"/>
    <w:rsid w:val="00143707"/>
    <w:rsid w:val="00146451"/>
    <w:rsid w:val="00146EB1"/>
    <w:rsid w:val="00150103"/>
    <w:rsid w:val="001503BC"/>
    <w:rsid w:val="001507A3"/>
    <w:rsid w:val="00150CDD"/>
    <w:rsid w:val="001528F0"/>
    <w:rsid w:val="00155030"/>
    <w:rsid w:val="0015568D"/>
    <w:rsid w:val="00156F69"/>
    <w:rsid w:val="0016058A"/>
    <w:rsid w:val="00161127"/>
    <w:rsid w:val="00163411"/>
    <w:rsid w:val="00163462"/>
    <w:rsid w:val="001654B7"/>
    <w:rsid w:val="00165A03"/>
    <w:rsid w:val="0016707D"/>
    <w:rsid w:val="0016750B"/>
    <w:rsid w:val="001679D1"/>
    <w:rsid w:val="00167DA3"/>
    <w:rsid w:val="0017009E"/>
    <w:rsid w:val="00170137"/>
    <w:rsid w:val="00170ACB"/>
    <w:rsid w:val="00171602"/>
    <w:rsid w:val="001717F6"/>
    <w:rsid w:val="00171A88"/>
    <w:rsid w:val="00173021"/>
    <w:rsid w:val="00175BF5"/>
    <w:rsid w:val="001777ED"/>
    <w:rsid w:val="001805CC"/>
    <w:rsid w:val="00181A42"/>
    <w:rsid w:val="00183329"/>
    <w:rsid w:val="001844AE"/>
    <w:rsid w:val="0018639A"/>
    <w:rsid w:val="00192CBB"/>
    <w:rsid w:val="00192FD1"/>
    <w:rsid w:val="001939D4"/>
    <w:rsid w:val="00194FE3"/>
    <w:rsid w:val="00196554"/>
    <w:rsid w:val="001965F1"/>
    <w:rsid w:val="00197D55"/>
    <w:rsid w:val="001A0E0E"/>
    <w:rsid w:val="001A1B6A"/>
    <w:rsid w:val="001A3C10"/>
    <w:rsid w:val="001A42EC"/>
    <w:rsid w:val="001A5336"/>
    <w:rsid w:val="001A6114"/>
    <w:rsid w:val="001A64B0"/>
    <w:rsid w:val="001A7EAD"/>
    <w:rsid w:val="001B1830"/>
    <w:rsid w:val="001B18E0"/>
    <w:rsid w:val="001B204D"/>
    <w:rsid w:val="001B587B"/>
    <w:rsid w:val="001B63F3"/>
    <w:rsid w:val="001B6998"/>
    <w:rsid w:val="001B6F9F"/>
    <w:rsid w:val="001C1FFE"/>
    <w:rsid w:val="001C2289"/>
    <w:rsid w:val="001C2569"/>
    <w:rsid w:val="001C2633"/>
    <w:rsid w:val="001C3231"/>
    <w:rsid w:val="001C4160"/>
    <w:rsid w:val="001C5505"/>
    <w:rsid w:val="001C7025"/>
    <w:rsid w:val="001D0136"/>
    <w:rsid w:val="001D0BE8"/>
    <w:rsid w:val="001D2B70"/>
    <w:rsid w:val="001D3C62"/>
    <w:rsid w:val="001D3EE6"/>
    <w:rsid w:val="001D42D9"/>
    <w:rsid w:val="001D4B12"/>
    <w:rsid w:val="001D592E"/>
    <w:rsid w:val="001D5E35"/>
    <w:rsid w:val="001D6600"/>
    <w:rsid w:val="001D6A7D"/>
    <w:rsid w:val="001D7BDC"/>
    <w:rsid w:val="001E0012"/>
    <w:rsid w:val="001E1EC6"/>
    <w:rsid w:val="001E22E9"/>
    <w:rsid w:val="001E2F98"/>
    <w:rsid w:val="001E5374"/>
    <w:rsid w:val="001E5C05"/>
    <w:rsid w:val="001E602C"/>
    <w:rsid w:val="001E69A7"/>
    <w:rsid w:val="001F0096"/>
    <w:rsid w:val="001F0B9F"/>
    <w:rsid w:val="001F0E42"/>
    <w:rsid w:val="001F25BD"/>
    <w:rsid w:val="001F3931"/>
    <w:rsid w:val="001F3BEF"/>
    <w:rsid w:val="001F3CC5"/>
    <w:rsid w:val="001F456F"/>
    <w:rsid w:val="001F5296"/>
    <w:rsid w:val="001F77FE"/>
    <w:rsid w:val="001F7E10"/>
    <w:rsid w:val="0020196C"/>
    <w:rsid w:val="002069B4"/>
    <w:rsid w:val="00206C7B"/>
    <w:rsid w:val="00207623"/>
    <w:rsid w:val="0021182D"/>
    <w:rsid w:val="0021189A"/>
    <w:rsid w:val="00211941"/>
    <w:rsid w:val="0021258A"/>
    <w:rsid w:val="00213502"/>
    <w:rsid w:val="002146FA"/>
    <w:rsid w:val="00214B5D"/>
    <w:rsid w:val="00214D70"/>
    <w:rsid w:val="00214E8E"/>
    <w:rsid w:val="00216AA0"/>
    <w:rsid w:val="002209B0"/>
    <w:rsid w:val="00220F67"/>
    <w:rsid w:val="00220FED"/>
    <w:rsid w:val="002230F9"/>
    <w:rsid w:val="00223366"/>
    <w:rsid w:val="00223522"/>
    <w:rsid w:val="00223EFF"/>
    <w:rsid w:val="00224297"/>
    <w:rsid w:val="00224F6C"/>
    <w:rsid w:val="00226EC5"/>
    <w:rsid w:val="002301E1"/>
    <w:rsid w:val="00230DFD"/>
    <w:rsid w:val="00231A21"/>
    <w:rsid w:val="002322B8"/>
    <w:rsid w:val="0023388B"/>
    <w:rsid w:val="002346CF"/>
    <w:rsid w:val="002347AF"/>
    <w:rsid w:val="00237F0F"/>
    <w:rsid w:val="002402A4"/>
    <w:rsid w:val="00241681"/>
    <w:rsid w:val="00242180"/>
    <w:rsid w:val="00242238"/>
    <w:rsid w:val="002425C7"/>
    <w:rsid w:val="00243C68"/>
    <w:rsid w:val="002453CA"/>
    <w:rsid w:val="00246B1D"/>
    <w:rsid w:val="002536F2"/>
    <w:rsid w:val="002555E1"/>
    <w:rsid w:val="00256AA7"/>
    <w:rsid w:val="00257810"/>
    <w:rsid w:val="0026165F"/>
    <w:rsid w:val="00261B8D"/>
    <w:rsid w:val="0026247A"/>
    <w:rsid w:val="00262FFA"/>
    <w:rsid w:val="00263511"/>
    <w:rsid w:val="00264A75"/>
    <w:rsid w:val="00266A7C"/>
    <w:rsid w:val="0026746F"/>
    <w:rsid w:val="00267A47"/>
    <w:rsid w:val="00270586"/>
    <w:rsid w:val="00270FCC"/>
    <w:rsid w:val="0027432A"/>
    <w:rsid w:val="00276195"/>
    <w:rsid w:val="00276C3D"/>
    <w:rsid w:val="002776C6"/>
    <w:rsid w:val="00277958"/>
    <w:rsid w:val="00280804"/>
    <w:rsid w:val="0028097E"/>
    <w:rsid w:val="00280A75"/>
    <w:rsid w:val="00281778"/>
    <w:rsid w:val="00282B1B"/>
    <w:rsid w:val="00284E6B"/>
    <w:rsid w:val="00285311"/>
    <w:rsid w:val="002860DE"/>
    <w:rsid w:val="002864F0"/>
    <w:rsid w:val="0028699E"/>
    <w:rsid w:val="002869ED"/>
    <w:rsid w:val="00286AF5"/>
    <w:rsid w:val="00286B49"/>
    <w:rsid w:val="00286CA9"/>
    <w:rsid w:val="002912C7"/>
    <w:rsid w:val="00292AE2"/>
    <w:rsid w:val="00292CF1"/>
    <w:rsid w:val="002939D2"/>
    <w:rsid w:val="00295563"/>
    <w:rsid w:val="00296CAA"/>
    <w:rsid w:val="00296F81"/>
    <w:rsid w:val="002977C0"/>
    <w:rsid w:val="002A0878"/>
    <w:rsid w:val="002A0AD5"/>
    <w:rsid w:val="002A1994"/>
    <w:rsid w:val="002A276D"/>
    <w:rsid w:val="002A30BF"/>
    <w:rsid w:val="002A50CE"/>
    <w:rsid w:val="002A6C80"/>
    <w:rsid w:val="002A720E"/>
    <w:rsid w:val="002A7603"/>
    <w:rsid w:val="002B1866"/>
    <w:rsid w:val="002B2720"/>
    <w:rsid w:val="002B2989"/>
    <w:rsid w:val="002B472D"/>
    <w:rsid w:val="002B7244"/>
    <w:rsid w:val="002C033D"/>
    <w:rsid w:val="002C15EC"/>
    <w:rsid w:val="002C16B1"/>
    <w:rsid w:val="002C17F0"/>
    <w:rsid w:val="002C1AB2"/>
    <w:rsid w:val="002C2294"/>
    <w:rsid w:val="002C2BE9"/>
    <w:rsid w:val="002C2F8A"/>
    <w:rsid w:val="002C3D02"/>
    <w:rsid w:val="002C69CF"/>
    <w:rsid w:val="002C6B61"/>
    <w:rsid w:val="002D0E4C"/>
    <w:rsid w:val="002D1174"/>
    <w:rsid w:val="002D123C"/>
    <w:rsid w:val="002D25D9"/>
    <w:rsid w:val="002D3F74"/>
    <w:rsid w:val="002D69E5"/>
    <w:rsid w:val="002D72BE"/>
    <w:rsid w:val="002D77BC"/>
    <w:rsid w:val="002E14CD"/>
    <w:rsid w:val="002E3E3E"/>
    <w:rsid w:val="002E40B9"/>
    <w:rsid w:val="002E5E08"/>
    <w:rsid w:val="002E69EB"/>
    <w:rsid w:val="002E6C94"/>
    <w:rsid w:val="002E72F3"/>
    <w:rsid w:val="002E7780"/>
    <w:rsid w:val="002E7C1A"/>
    <w:rsid w:val="002F0321"/>
    <w:rsid w:val="002F1A9B"/>
    <w:rsid w:val="002F1C1E"/>
    <w:rsid w:val="002F2B3A"/>
    <w:rsid w:val="002F30DF"/>
    <w:rsid w:val="002F5211"/>
    <w:rsid w:val="002F5C66"/>
    <w:rsid w:val="0030088F"/>
    <w:rsid w:val="00302912"/>
    <w:rsid w:val="003037FC"/>
    <w:rsid w:val="00304E37"/>
    <w:rsid w:val="00305FD7"/>
    <w:rsid w:val="003065F8"/>
    <w:rsid w:val="00306827"/>
    <w:rsid w:val="00307258"/>
    <w:rsid w:val="00307DE5"/>
    <w:rsid w:val="00311415"/>
    <w:rsid w:val="0031216F"/>
    <w:rsid w:val="00312725"/>
    <w:rsid w:val="003130C7"/>
    <w:rsid w:val="00313418"/>
    <w:rsid w:val="00313A16"/>
    <w:rsid w:val="00315FA4"/>
    <w:rsid w:val="00316047"/>
    <w:rsid w:val="003176CA"/>
    <w:rsid w:val="0032023E"/>
    <w:rsid w:val="00320A5B"/>
    <w:rsid w:val="00320F25"/>
    <w:rsid w:val="00321A14"/>
    <w:rsid w:val="00321A57"/>
    <w:rsid w:val="003225B6"/>
    <w:rsid w:val="0032342D"/>
    <w:rsid w:val="003241F5"/>
    <w:rsid w:val="00324A2F"/>
    <w:rsid w:val="003256D6"/>
    <w:rsid w:val="00327C5F"/>
    <w:rsid w:val="0033156C"/>
    <w:rsid w:val="00331769"/>
    <w:rsid w:val="0033353B"/>
    <w:rsid w:val="003337D4"/>
    <w:rsid w:val="003338BC"/>
    <w:rsid w:val="00335827"/>
    <w:rsid w:val="0033595D"/>
    <w:rsid w:val="00336C8E"/>
    <w:rsid w:val="00337A74"/>
    <w:rsid w:val="0034061C"/>
    <w:rsid w:val="00340B1A"/>
    <w:rsid w:val="00341D48"/>
    <w:rsid w:val="0034429A"/>
    <w:rsid w:val="00345E8F"/>
    <w:rsid w:val="00346722"/>
    <w:rsid w:val="003474BA"/>
    <w:rsid w:val="00347F85"/>
    <w:rsid w:val="00352863"/>
    <w:rsid w:val="00354A38"/>
    <w:rsid w:val="00356EA9"/>
    <w:rsid w:val="0036088E"/>
    <w:rsid w:val="003609EE"/>
    <w:rsid w:val="0036519F"/>
    <w:rsid w:val="0036754A"/>
    <w:rsid w:val="0037304A"/>
    <w:rsid w:val="00374F9F"/>
    <w:rsid w:val="003763AC"/>
    <w:rsid w:val="00377101"/>
    <w:rsid w:val="00377D10"/>
    <w:rsid w:val="00380C9C"/>
    <w:rsid w:val="00381250"/>
    <w:rsid w:val="00381EAC"/>
    <w:rsid w:val="0038256E"/>
    <w:rsid w:val="00383139"/>
    <w:rsid w:val="00383B20"/>
    <w:rsid w:val="00383BC6"/>
    <w:rsid w:val="00383E41"/>
    <w:rsid w:val="003842A8"/>
    <w:rsid w:val="00385269"/>
    <w:rsid w:val="003859E8"/>
    <w:rsid w:val="00386890"/>
    <w:rsid w:val="003900EC"/>
    <w:rsid w:val="00391638"/>
    <w:rsid w:val="0039214A"/>
    <w:rsid w:val="00392E10"/>
    <w:rsid w:val="00392F33"/>
    <w:rsid w:val="003935D2"/>
    <w:rsid w:val="003948E0"/>
    <w:rsid w:val="00394F95"/>
    <w:rsid w:val="00396FFA"/>
    <w:rsid w:val="00397C13"/>
    <w:rsid w:val="003A067C"/>
    <w:rsid w:val="003A07A4"/>
    <w:rsid w:val="003A082E"/>
    <w:rsid w:val="003A2238"/>
    <w:rsid w:val="003A288D"/>
    <w:rsid w:val="003A2B71"/>
    <w:rsid w:val="003A33C4"/>
    <w:rsid w:val="003A424D"/>
    <w:rsid w:val="003A5253"/>
    <w:rsid w:val="003A5F63"/>
    <w:rsid w:val="003A639B"/>
    <w:rsid w:val="003A780A"/>
    <w:rsid w:val="003A7FD1"/>
    <w:rsid w:val="003B0543"/>
    <w:rsid w:val="003B215A"/>
    <w:rsid w:val="003B290A"/>
    <w:rsid w:val="003B3150"/>
    <w:rsid w:val="003B3C55"/>
    <w:rsid w:val="003B43D3"/>
    <w:rsid w:val="003B5C2C"/>
    <w:rsid w:val="003B5F9B"/>
    <w:rsid w:val="003B6A76"/>
    <w:rsid w:val="003C2245"/>
    <w:rsid w:val="003C240A"/>
    <w:rsid w:val="003C2EE3"/>
    <w:rsid w:val="003C63E9"/>
    <w:rsid w:val="003C7197"/>
    <w:rsid w:val="003D03C1"/>
    <w:rsid w:val="003D09D8"/>
    <w:rsid w:val="003D0BAF"/>
    <w:rsid w:val="003D13EE"/>
    <w:rsid w:val="003D1CE3"/>
    <w:rsid w:val="003D2F0A"/>
    <w:rsid w:val="003D455C"/>
    <w:rsid w:val="003D47C6"/>
    <w:rsid w:val="003D50CF"/>
    <w:rsid w:val="003D52DB"/>
    <w:rsid w:val="003D7143"/>
    <w:rsid w:val="003D73A8"/>
    <w:rsid w:val="003D7A12"/>
    <w:rsid w:val="003D7F10"/>
    <w:rsid w:val="003E0094"/>
    <w:rsid w:val="003E0474"/>
    <w:rsid w:val="003E184D"/>
    <w:rsid w:val="003E30E3"/>
    <w:rsid w:val="003E3239"/>
    <w:rsid w:val="003E3BD0"/>
    <w:rsid w:val="003E406A"/>
    <w:rsid w:val="003E42DC"/>
    <w:rsid w:val="003E6744"/>
    <w:rsid w:val="003E7A42"/>
    <w:rsid w:val="003F102A"/>
    <w:rsid w:val="003F1CB0"/>
    <w:rsid w:val="003F2000"/>
    <w:rsid w:val="003F281D"/>
    <w:rsid w:val="003F35A2"/>
    <w:rsid w:val="003F394F"/>
    <w:rsid w:val="003F4392"/>
    <w:rsid w:val="003F4CAE"/>
    <w:rsid w:val="003F5115"/>
    <w:rsid w:val="003F51E1"/>
    <w:rsid w:val="003F54AE"/>
    <w:rsid w:val="003F56BD"/>
    <w:rsid w:val="003F58B8"/>
    <w:rsid w:val="003F64B7"/>
    <w:rsid w:val="003F6D27"/>
    <w:rsid w:val="003F7239"/>
    <w:rsid w:val="003F7410"/>
    <w:rsid w:val="0040312A"/>
    <w:rsid w:val="004051E4"/>
    <w:rsid w:val="0040607C"/>
    <w:rsid w:val="004078CC"/>
    <w:rsid w:val="00407CAA"/>
    <w:rsid w:val="00412169"/>
    <w:rsid w:val="004133FC"/>
    <w:rsid w:val="00414D26"/>
    <w:rsid w:val="00414F90"/>
    <w:rsid w:val="00415193"/>
    <w:rsid w:val="0041522E"/>
    <w:rsid w:val="00417FAD"/>
    <w:rsid w:val="0042114C"/>
    <w:rsid w:val="0042295E"/>
    <w:rsid w:val="00423EAE"/>
    <w:rsid w:val="00426285"/>
    <w:rsid w:val="00430255"/>
    <w:rsid w:val="00430589"/>
    <w:rsid w:val="00430602"/>
    <w:rsid w:val="0043296F"/>
    <w:rsid w:val="00433A11"/>
    <w:rsid w:val="00435D55"/>
    <w:rsid w:val="00437B66"/>
    <w:rsid w:val="0044469E"/>
    <w:rsid w:val="00446B79"/>
    <w:rsid w:val="004471B7"/>
    <w:rsid w:val="00447390"/>
    <w:rsid w:val="004503A9"/>
    <w:rsid w:val="0045071B"/>
    <w:rsid w:val="00452724"/>
    <w:rsid w:val="00452AD3"/>
    <w:rsid w:val="00452BB7"/>
    <w:rsid w:val="00453F31"/>
    <w:rsid w:val="004545DB"/>
    <w:rsid w:val="00455B4C"/>
    <w:rsid w:val="004563F3"/>
    <w:rsid w:val="00456611"/>
    <w:rsid w:val="004569D9"/>
    <w:rsid w:val="00457D59"/>
    <w:rsid w:val="00460940"/>
    <w:rsid w:val="00461CB0"/>
    <w:rsid w:val="00461EB0"/>
    <w:rsid w:val="004623A5"/>
    <w:rsid w:val="00463057"/>
    <w:rsid w:val="00465BD3"/>
    <w:rsid w:val="0046647A"/>
    <w:rsid w:val="004671EE"/>
    <w:rsid w:val="00467209"/>
    <w:rsid w:val="004708DA"/>
    <w:rsid w:val="00470C9D"/>
    <w:rsid w:val="00472AFE"/>
    <w:rsid w:val="004735C4"/>
    <w:rsid w:val="004738D5"/>
    <w:rsid w:val="0047424B"/>
    <w:rsid w:val="004800F0"/>
    <w:rsid w:val="004802D4"/>
    <w:rsid w:val="00480EA0"/>
    <w:rsid w:val="00482465"/>
    <w:rsid w:val="00490789"/>
    <w:rsid w:val="0049321B"/>
    <w:rsid w:val="0049484E"/>
    <w:rsid w:val="00494F87"/>
    <w:rsid w:val="004966BA"/>
    <w:rsid w:val="00496AEA"/>
    <w:rsid w:val="00496C69"/>
    <w:rsid w:val="0049761C"/>
    <w:rsid w:val="00497647"/>
    <w:rsid w:val="004A2163"/>
    <w:rsid w:val="004A2525"/>
    <w:rsid w:val="004A284D"/>
    <w:rsid w:val="004A2943"/>
    <w:rsid w:val="004A2A5B"/>
    <w:rsid w:val="004A3A5E"/>
    <w:rsid w:val="004A3EEA"/>
    <w:rsid w:val="004A4914"/>
    <w:rsid w:val="004A5036"/>
    <w:rsid w:val="004A5394"/>
    <w:rsid w:val="004A61A7"/>
    <w:rsid w:val="004B00B1"/>
    <w:rsid w:val="004B1209"/>
    <w:rsid w:val="004B24DD"/>
    <w:rsid w:val="004B26EF"/>
    <w:rsid w:val="004B2EF2"/>
    <w:rsid w:val="004B379F"/>
    <w:rsid w:val="004B3AEF"/>
    <w:rsid w:val="004B5E8D"/>
    <w:rsid w:val="004C1CB5"/>
    <w:rsid w:val="004C21F8"/>
    <w:rsid w:val="004C2778"/>
    <w:rsid w:val="004C2C84"/>
    <w:rsid w:val="004C2E30"/>
    <w:rsid w:val="004C45D7"/>
    <w:rsid w:val="004C4C53"/>
    <w:rsid w:val="004C5439"/>
    <w:rsid w:val="004C5EB0"/>
    <w:rsid w:val="004C6A3D"/>
    <w:rsid w:val="004C75D9"/>
    <w:rsid w:val="004C77CC"/>
    <w:rsid w:val="004D04B6"/>
    <w:rsid w:val="004D099F"/>
    <w:rsid w:val="004D38F5"/>
    <w:rsid w:val="004D443A"/>
    <w:rsid w:val="004D48EB"/>
    <w:rsid w:val="004D52A1"/>
    <w:rsid w:val="004D7428"/>
    <w:rsid w:val="004E06B1"/>
    <w:rsid w:val="004E22A5"/>
    <w:rsid w:val="004E236C"/>
    <w:rsid w:val="004E2952"/>
    <w:rsid w:val="004E2D14"/>
    <w:rsid w:val="004E3DBC"/>
    <w:rsid w:val="004E3DCC"/>
    <w:rsid w:val="004E49E8"/>
    <w:rsid w:val="004E50BD"/>
    <w:rsid w:val="004E53A2"/>
    <w:rsid w:val="004E670D"/>
    <w:rsid w:val="004F0868"/>
    <w:rsid w:val="004F153B"/>
    <w:rsid w:val="004F1A2C"/>
    <w:rsid w:val="004F20DD"/>
    <w:rsid w:val="004F3138"/>
    <w:rsid w:val="004F323F"/>
    <w:rsid w:val="004F3921"/>
    <w:rsid w:val="004F4815"/>
    <w:rsid w:val="004F4C2B"/>
    <w:rsid w:val="004F7C1B"/>
    <w:rsid w:val="00500489"/>
    <w:rsid w:val="00500B4E"/>
    <w:rsid w:val="00505AC9"/>
    <w:rsid w:val="00505ED1"/>
    <w:rsid w:val="005075B1"/>
    <w:rsid w:val="005100A5"/>
    <w:rsid w:val="00512168"/>
    <w:rsid w:val="00512214"/>
    <w:rsid w:val="0051280E"/>
    <w:rsid w:val="00513046"/>
    <w:rsid w:val="00514186"/>
    <w:rsid w:val="00515983"/>
    <w:rsid w:val="005159AE"/>
    <w:rsid w:val="00515A89"/>
    <w:rsid w:val="00515B2E"/>
    <w:rsid w:val="00515FDC"/>
    <w:rsid w:val="00516455"/>
    <w:rsid w:val="005172FD"/>
    <w:rsid w:val="00517641"/>
    <w:rsid w:val="00520909"/>
    <w:rsid w:val="005209A0"/>
    <w:rsid w:val="0052189E"/>
    <w:rsid w:val="00521DB0"/>
    <w:rsid w:val="0052269F"/>
    <w:rsid w:val="00523108"/>
    <w:rsid w:val="00523D33"/>
    <w:rsid w:val="00524830"/>
    <w:rsid w:val="00524F2A"/>
    <w:rsid w:val="00525CD1"/>
    <w:rsid w:val="005268F2"/>
    <w:rsid w:val="005278AA"/>
    <w:rsid w:val="005321FB"/>
    <w:rsid w:val="0053263D"/>
    <w:rsid w:val="00532947"/>
    <w:rsid w:val="005340C1"/>
    <w:rsid w:val="00534ADC"/>
    <w:rsid w:val="00535108"/>
    <w:rsid w:val="0053636D"/>
    <w:rsid w:val="005403D9"/>
    <w:rsid w:val="00541C8B"/>
    <w:rsid w:val="00541D10"/>
    <w:rsid w:val="00542F96"/>
    <w:rsid w:val="00544AD3"/>
    <w:rsid w:val="005450CF"/>
    <w:rsid w:val="00545A79"/>
    <w:rsid w:val="00545CDF"/>
    <w:rsid w:val="00546005"/>
    <w:rsid w:val="0054629C"/>
    <w:rsid w:val="005469A3"/>
    <w:rsid w:val="00546FFD"/>
    <w:rsid w:val="00547252"/>
    <w:rsid w:val="00547F7D"/>
    <w:rsid w:val="00550222"/>
    <w:rsid w:val="005504EA"/>
    <w:rsid w:val="005515C3"/>
    <w:rsid w:val="00552A91"/>
    <w:rsid w:val="00553599"/>
    <w:rsid w:val="0055385B"/>
    <w:rsid w:val="00553915"/>
    <w:rsid w:val="00554791"/>
    <w:rsid w:val="005572A5"/>
    <w:rsid w:val="00557882"/>
    <w:rsid w:val="00561894"/>
    <w:rsid w:val="00563888"/>
    <w:rsid w:val="00564433"/>
    <w:rsid w:val="00564F14"/>
    <w:rsid w:val="00564FC5"/>
    <w:rsid w:val="005669E0"/>
    <w:rsid w:val="00570034"/>
    <w:rsid w:val="005708C8"/>
    <w:rsid w:val="00571697"/>
    <w:rsid w:val="00572245"/>
    <w:rsid w:val="00573500"/>
    <w:rsid w:val="005735E7"/>
    <w:rsid w:val="0057387B"/>
    <w:rsid w:val="00573B3E"/>
    <w:rsid w:val="005747E7"/>
    <w:rsid w:val="005751AC"/>
    <w:rsid w:val="005768C5"/>
    <w:rsid w:val="0057704B"/>
    <w:rsid w:val="005772D4"/>
    <w:rsid w:val="00585466"/>
    <w:rsid w:val="00585E80"/>
    <w:rsid w:val="0058606D"/>
    <w:rsid w:val="00586A0F"/>
    <w:rsid w:val="00587ED8"/>
    <w:rsid w:val="0059357B"/>
    <w:rsid w:val="005941DB"/>
    <w:rsid w:val="005947AC"/>
    <w:rsid w:val="00594D40"/>
    <w:rsid w:val="00595831"/>
    <w:rsid w:val="00596A2D"/>
    <w:rsid w:val="00596EB9"/>
    <w:rsid w:val="005A0C8D"/>
    <w:rsid w:val="005A248F"/>
    <w:rsid w:val="005A2E93"/>
    <w:rsid w:val="005A3B3B"/>
    <w:rsid w:val="005A4708"/>
    <w:rsid w:val="005A7093"/>
    <w:rsid w:val="005A742A"/>
    <w:rsid w:val="005A7756"/>
    <w:rsid w:val="005B1290"/>
    <w:rsid w:val="005B140B"/>
    <w:rsid w:val="005B1932"/>
    <w:rsid w:val="005B21A7"/>
    <w:rsid w:val="005B2C73"/>
    <w:rsid w:val="005B3EE5"/>
    <w:rsid w:val="005B5C8C"/>
    <w:rsid w:val="005B6536"/>
    <w:rsid w:val="005B7A85"/>
    <w:rsid w:val="005C0C28"/>
    <w:rsid w:val="005C160E"/>
    <w:rsid w:val="005C217A"/>
    <w:rsid w:val="005C226D"/>
    <w:rsid w:val="005C281C"/>
    <w:rsid w:val="005C28A4"/>
    <w:rsid w:val="005C2C2D"/>
    <w:rsid w:val="005C3A35"/>
    <w:rsid w:val="005C4051"/>
    <w:rsid w:val="005C423D"/>
    <w:rsid w:val="005C45A6"/>
    <w:rsid w:val="005C4FA8"/>
    <w:rsid w:val="005C5EDA"/>
    <w:rsid w:val="005C6598"/>
    <w:rsid w:val="005C7732"/>
    <w:rsid w:val="005D0A14"/>
    <w:rsid w:val="005D1402"/>
    <w:rsid w:val="005D2E20"/>
    <w:rsid w:val="005D3491"/>
    <w:rsid w:val="005D485B"/>
    <w:rsid w:val="005D5B9D"/>
    <w:rsid w:val="005D6049"/>
    <w:rsid w:val="005D60A7"/>
    <w:rsid w:val="005D614E"/>
    <w:rsid w:val="005D718F"/>
    <w:rsid w:val="005D7256"/>
    <w:rsid w:val="005D7911"/>
    <w:rsid w:val="005E246A"/>
    <w:rsid w:val="005E3775"/>
    <w:rsid w:val="005E4AFA"/>
    <w:rsid w:val="005E4E45"/>
    <w:rsid w:val="005E55A3"/>
    <w:rsid w:val="005E6538"/>
    <w:rsid w:val="005E687B"/>
    <w:rsid w:val="005F00E8"/>
    <w:rsid w:val="005F021E"/>
    <w:rsid w:val="005F1F30"/>
    <w:rsid w:val="005F1FC9"/>
    <w:rsid w:val="005F2C20"/>
    <w:rsid w:val="005F4836"/>
    <w:rsid w:val="005F6A36"/>
    <w:rsid w:val="005F71B3"/>
    <w:rsid w:val="005F7F01"/>
    <w:rsid w:val="006008DB"/>
    <w:rsid w:val="00604A44"/>
    <w:rsid w:val="0061086F"/>
    <w:rsid w:val="006108FE"/>
    <w:rsid w:val="00611451"/>
    <w:rsid w:val="006121CD"/>
    <w:rsid w:val="00612DA9"/>
    <w:rsid w:val="00613144"/>
    <w:rsid w:val="0061359B"/>
    <w:rsid w:val="00614738"/>
    <w:rsid w:val="00615BE1"/>
    <w:rsid w:val="00615D75"/>
    <w:rsid w:val="006166A3"/>
    <w:rsid w:val="0061692C"/>
    <w:rsid w:val="00617511"/>
    <w:rsid w:val="0062080A"/>
    <w:rsid w:val="00623366"/>
    <w:rsid w:val="00625830"/>
    <w:rsid w:val="00625AE9"/>
    <w:rsid w:val="006263E9"/>
    <w:rsid w:val="0062686D"/>
    <w:rsid w:val="00627F11"/>
    <w:rsid w:val="0063121D"/>
    <w:rsid w:val="0063149B"/>
    <w:rsid w:val="00631EEB"/>
    <w:rsid w:val="0063226D"/>
    <w:rsid w:val="006324DF"/>
    <w:rsid w:val="006329DD"/>
    <w:rsid w:val="00633850"/>
    <w:rsid w:val="006345C0"/>
    <w:rsid w:val="00637998"/>
    <w:rsid w:val="00641251"/>
    <w:rsid w:val="00642953"/>
    <w:rsid w:val="00643006"/>
    <w:rsid w:val="00646CF4"/>
    <w:rsid w:val="00647FFC"/>
    <w:rsid w:val="00651DDA"/>
    <w:rsid w:val="0065231B"/>
    <w:rsid w:val="0065261E"/>
    <w:rsid w:val="00655182"/>
    <w:rsid w:val="00657C9B"/>
    <w:rsid w:val="00660375"/>
    <w:rsid w:val="0066093E"/>
    <w:rsid w:val="00660BD6"/>
    <w:rsid w:val="00662E8E"/>
    <w:rsid w:val="006630DB"/>
    <w:rsid w:val="006631FF"/>
    <w:rsid w:val="00663F74"/>
    <w:rsid w:val="00664A7F"/>
    <w:rsid w:val="00665204"/>
    <w:rsid w:val="006655C3"/>
    <w:rsid w:val="00666DF3"/>
    <w:rsid w:val="00666E53"/>
    <w:rsid w:val="00667931"/>
    <w:rsid w:val="00667E74"/>
    <w:rsid w:val="00670FD9"/>
    <w:rsid w:val="006711B5"/>
    <w:rsid w:val="006731C9"/>
    <w:rsid w:val="006739FD"/>
    <w:rsid w:val="00673E98"/>
    <w:rsid w:val="00674409"/>
    <w:rsid w:val="00676173"/>
    <w:rsid w:val="00676812"/>
    <w:rsid w:val="00676883"/>
    <w:rsid w:val="00676E06"/>
    <w:rsid w:val="00680579"/>
    <w:rsid w:val="00680638"/>
    <w:rsid w:val="00681A57"/>
    <w:rsid w:val="0068276C"/>
    <w:rsid w:val="00682909"/>
    <w:rsid w:val="00684983"/>
    <w:rsid w:val="00684EA2"/>
    <w:rsid w:val="006854B4"/>
    <w:rsid w:val="00686B52"/>
    <w:rsid w:val="00686D7B"/>
    <w:rsid w:val="00687B92"/>
    <w:rsid w:val="00687DBE"/>
    <w:rsid w:val="0069249D"/>
    <w:rsid w:val="00693170"/>
    <w:rsid w:val="00694830"/>
    <w:rsid w:val="00694B72"/>
    <w:rsid w:val="006952E3"/>
    <w:rsid w:val="006969CE"/>
    <w:rsid w:val="00697020"/>
    <w:rsid w:val="00697A6E"/>
    <w:rsid w:val="006A0BF4"/>
    <w:rsid w:val="006A0F38"/>
    <w:rsid w:val="006A17C1"/>
    <w:rsid w:val="006A23B0"/>
    <w:rsid w:val="006A2FE9"/>
    <w:rsid w:val="006A31C6"/>
    <w:rsid w:val="006A43E1"/>
    <w:rsid w:val="006A455F"/>
    <w:rsid w:val="006A488A"/>
    <w:rsid w:val="006A5D4B"/>
    <w:rsid w:val="006A6DF3"/>
    <w:rsid w:val="006A7E14"/>
    <w:rsid w:val="006B03CD"/>
    <w:rsid w:val="006B05EB"/>
    <w:rsid w:val="006B1DBE"/>
    <w:rsid w:val="006B2936"/>
    <w:rsid w:val="006B3132"/>
    <w:rsid w:val="006B393A"/>
    <w:rsid w:val="006B41C5"/>
    <w:rsid w:val="006B4A91"/>
    <w:rsid w:val="006B5294"/>
    <w:rsid w:val="006B5D13"/>
    <w:rsid w:val="006B6514"/>
    <w:rsid w:val="006C1B86"/>
    <w:rsid w:val="006C1D16"/>
    <w:rsid w:val="006C27BE"/>
    <w:rsid w:val="006C34B4"/>
    <w:rsid w:val="006C3EFE"/>
    <w:rsid w:val="006C4295"/>
    <w:rsid w:val="006C5D09"/>
    <w:rsid w:val="006C77CD"/>
    <w:rsid w:val="006C7CE8"/>
    <w:rsid w:val="006D05E7"/>
    <w:rsid w:val="006D06AA"/>
    <w:rsid w:val="006D075F"/>
    <w:rsid w:val="006D0D21"/>
    <w:rsid w:val="006D0E42"/>
    <w:rsid w:val="006D22D0"/>
    <w:rsid w:val="006D3CDB"/>
    <w:rsid w:val="006D4229"/>
    <w:rsid w:val="006D4748"/>
    <w:rsid w:val="006D5045"/>
    <w:rsid w:val="006D5263"/>
    <w:rsid w:val="006D555E"/>
    <w:rsid w:val="006D5AB4"/>
    <w:rsid w:val="006D5BAF"/>
    <w:rsid w:val="006D5D7C"/>
    <w:rsid w:val="006D62DA"/>
    <w:rsid w:val="006D7103"/>
    <w:rsid w:val="006D7E42"/>
    <w:rsid w:val="006E2119"/>
    <w:rsid w:val="006E27B3"/>
    <w:rsid w:val="006E2F9A"/>
    <w:rsid w:val="006E3582"/>
    <w:rsid w:val="006E49F1"/>
    <w:rsid w:val="006E5F13"/>
    <w:rsid w:val="006E5F64"/>
    <w:rsid w:val="006E71E0"/>
    <w:rsid w:val="006F08BC"/>
    <w:rsid w:val="006F0974"/>
    <w:rsid w:val="006F0975"/>
    <w:rsid w:val="006F114F"/>
    <w:rsid w:val="006F120A"/>
    <w:rsid w:val="006F1C9F"/>
    <w:rsid w:val="006F1E71"/>
    <w:rsid w:val="006F1F15"/>
    <w:rsid w:val="006F2362"/>
    <w:rsid w:val="006F362C"/>
    <w:rsid w:val="006F3D6B"/>
    <w:rsid w:val="006F5C4B"/>
    <w:rsid w:val="006F5E26"/>
    <w:rsid w:val="006F6917"/>
    <w:rsid w:val="006F6CE6"/>
    <w:rsid w:val="006F70CB"/>
    <w:rsid w:val="006F71D2"/>
    <w:rsid w:val="0070055D"/>
    <w:rsid w:val="00700782"/>
    <w:rsid w:val="007012F9"/>
    <w:rsid w:val="007021F1"/>
    <w:rsid w:val="007027EA"/>
    <w:rsid w:val="0070291F"/>
    <w:rsid w:val="00703495"/>
    <w:rsid w:val="00703A33"/>
    <w:rsid w:val="00704309"/>
    <w:rsid w:val="0070536A"/>
    <w:rsid w:val="00706F11"/>
    <w:rsid w:val="0071152E"/>
    <w:rsid w:val="007116AC"/>
    <w:rsid w:val="00711EDB"/>
    <w:rsid w:val="00713AAC"/>
    <w:rsid w:val="007157A6"/>
    <w:rsid w:val="00715850"/>
    <w:rsid w:val="00716322"/>
    <w:rsid w:val="00716804"/>
    <w:rsid w:val="007169C7"/>
    <w:rsid w:val="00720745"/>
    <w:rsid w:val="00720FA3"/>
    <w:rsid w:val="00721674"/>
    <w:rsid w:val="00721A82"/>
    <w:rsid w:val="00722512"/>
    <w:rsid w:val="007227ED"/>
    <w:rsid w:val="00723F80"/>
    <w:rsid w:val="00725610"/>
    <w:rsid w:val="00725C49"/>
    <w:rsid w:val="00725CE6"/>
    <w:rsid w:val="0072669F"/>
    <w:rsid w:val="00726A5C"/>
    <w:rsid w:val="00726D44"/>
    <w:rsid w:val="00727F23"/>
    <w:rsid w:val="00731066"/>
    <w:rsid w:val="00731460"/>
    <w:rsid w:val="00731785"/>
    <w:rsid w:val="007319AB"/>
    <w:rsid w:val="00733078"/>
    <w:rsid w:val="00733118"/>
    <w:rsid w:val="00733492"/>
    <w:rsid w:val="007367D3"/>
    <w:rsid w:val="00740226"/>
    <w:rsid w:val="007409E6"/>
    <w:rsid w:val="00741366"/>
    <w:rsid w:val="007415A2"/>
    <w:rsid w:val="0074225B"/>
    <w:rsid w:val="00742FF0"/>
    <w:rsid w:val="0074336E"/>
    <w:rsid w:val="00745A0B"/>
    <w:rsid w:val="00745BBF"/>
    <w:rsid w:val="00747677"/>
    <w:rsid w:val="00747C50"/>
    <w:rsid w:val="007502AE"/>
    <w:rsid w:val="0075220F"/>
    <w:rsid w:val="00754E1C"/>
    <w:rsid w:val="00755146"/>
    <w:rsid w:val="007604A3"/>
    <w:rsid w:val="00761900"/>
    <w:rsid w:val="0076333D"/>
    <w:rsid w:val="00764131"/>
    <w:rsid w:val="0076564B"/>
    <w:rsid w:val="00770070"/>
    <w:rsid w:val="007743D1"/>
    <w:rsid w:val="00774710"/>
    <w:rsid w:val="0077536C"/>
    <w:rsid w:val="00775F8B"/>
    <w:rsid w:val="00776466"/>
    <w:rsid w:val="0077668B"/>
    <w:rsid w:val="007766C2"/>
    <w:rsid w:val="00776E6D"/>
    <w:rsid w:val="007808DB"/>
    <w:rsid w:val="0078239D"/>
    <w:rsid w:val="00783F06"/>
    <w:rsid w:val="00784B0A"/>
    <w:rsid w:val="00786C41"/>
    <w:rsid w:val="00786C57"/>
    <w:rsid w:val="00790374"/>
    <w:rsid w:val="00790440"/>
    <w:rsid w:val="007908D5"/>
    <w:rsid w:val="00790FC5"/>
    <w:rsid w:val="00791BAB"/>
    <w:rsid w:val="00791C0A"/>
    <w:rsid w:val="00792644"/>
    <w:rsid w:val="00793176"/>
    <w:rsid w:val="00794D51"/>
    <w:rsid w:val="007A1845"/>
    <w:rsid w:val="007A269E"/>
    <w:rsid w:val="007A3C09"/>
    <w:rsid w:val="007A43BE"/>
    <w:rsid w:val="007A7C7C"/>
    <w:rsid w:val="007B0E57"/>
    <w:rsid w:val="007B17BF"/>
    <w:rsid w:val="007B2423"/>
    <w:rsid w:val="007B42C1"/>
    <w:rsid w:val="007B43BC"/>
    <w:rsid w:val="007B4DEF"/>
    <w:rsid w:val="007B6990"/>
    <w:rsid w:val="007B6FB6"/>
    <w:rsid w:val="007B76D3"/>
    <w:rsid w:val="007C0464"/>
    <w:rsid w:val="007C0674"/>
    <w:rsid w:val="007C1683"/>
    <w:rsid w:val="007C1F20"/>
    <w:rsid w:val="007C48EA"/>
    <w:rsid w:val="007C526E"/>
    <w:rsid w:val="007C5AF1"/>
    <w:rsid w:val="007C7062"/>
    <w:rsid w:val="007D0DB2"/>
    <w:rsid w:val="007D2A7B"/>
    <w:rsid w:val="007D3E05"/>
    <w:rsid w:val="007D40A3"/>
    <w:rsid w:val="007D4DBB"/>
    <w:rsid w:val="007D51EB"/>
    <w:rsid w:val="007D7261"/>
    <w:rsid w:val="007D74F8"/>
    <w:rsid w:val="007E0559"/>
    <w:rsid w:val="007E0862"/>
    <w:rsid w:val="007E08DB"/>
    <w:rsid w:val="007E148D"/>
    <w:rsid w:val="007E1EF4"/>
    <w:rsid w:val="007E2050"/>
    <w:rsid w:val="007E4195"/>
    <w:rsid w:val="007E58D2"/>
    <w:rsid w:val="007E5EF9"/>
    <w:rsid w:val="007E60B4"/>
    <w:rsid w:val="007E66A0"/>
    <w:rsid w:val="007E6E3F"/>
    <w:rsid w:val="007E79A1"/>
    <w:rsid w:val="007F21BB"/>
    <w:rsid w:val="007F2B09"/>
    <w:rsid w:val="007F36F2"/>
    <w:rsid w:val="007F3FB9"/>
    <w:rsid w:val="007F4056"/>
    <w:rsid w:val="007F6147"/>
    <w:rsid w:val="007F71DA"/>
    <w:rsid w:val="008003A3"/>
    <w:rsid w:val="008012D2"/>
    <w:rsid w:val="00801D2F"/>
    <w:rsid w:val="0080206B"/>
    <w:rsid w:val="008037CF"/>
    <w:rsid w:val="00803E99"/>
    <w:rsid w:val="008041DE"/>
    <w:rsid w:val="008050B9"/>
    <w:rsid w:val="0080665D"/>
    <w:rsid w:val="00807D73"/>
    <w:rsid w:val="00807FF1"/>
    <w:rsid w:val="0081034D"/>
    <w:rsid w:val="00811B34"/>
    <w:rsid w:val="0081424F"/>
    <w:rsid w:val="008146F0"/>
    <w:rsid w:val="008147AB"/>
    <w:rsid w:val="0081612A"/>
    <w:rsid w:val="00816B5B"/>
    <w:rsid w:val="00816B92"/>
    <w:rsid w:val="00820523"/>
    <w:rsid w:val="00820B2C"/>
    <w:rsid w:val="00821B4A"/>
    <w:rsid w:val="00821C76"/>
    <w:rsid w:val="00823794"/>
    <w:rsid w:val="00826D8E"/>
    <w:rsid w:val="00832463"/>
    <w:rsid w:val="00832BD8"/>
    <w:rsid w:val="0083319F"/>
    <w:rsid w:val="00833A23"/>
    <w:rsid w:val="00833D26"/>
    <w:rsid w:val="00834EEE"/>
    <w:rsid w:val="008356B8"/>
    <w:rsid w:val="0084277B"/>
    <w:rsid w:val="00843261"/>
    <w:rsid w:val="0084332A"/>
    <w:rsid w:val="00844337"/>
    <w:rsid w:val="00844F1C"/>
    <w:rsid w:val="0085162D"/>
    <w:rsid w:val="008564AB"/>
    <w:rsid w:val="008569A3"/>
    <w:rsid w:val="008577D5"/>
    <w:rsid w:val="00860BE0"/>
    <w:rsid w:val="008639F7"/>
    <w:rsid w:val="00863BED"/>
    <w:rsid w:val="00864BC7"/>
    <w:rsid w:val="00864F7A"/>
    <w:rsid w:val="008657ED"/>
    <w:rsid w:val="00866B04"/>
    <w:rsid w:val="00867248"/>
    <w:rsid w:val="008676F4"/>
    <w:rsid w:val="00867F23"/>
    <w:rsid w:val="008700D7"/>
    <w:rsid w:val="00870D46"/>
    <w:rsid w:val="00871A75"/>
    <w:rsid w:val="00871DE9"/>
    <w:rsid w:val="0087214A"/>
    <w:rsid w:val="00873442"/>
    <w:rsid w:val="008736C2"/>
    <w:rsid w:val="00873A38"/>
    <w:rsid w:val="00874061"/>
    <w:rsid w:val="008743E1"/>
    <w:rsid w:val="008749B4"/>
    <w:rsid w:val="0087506E"/>
    <w:rsid w:val="008769C7"/>
    <w:rsid w:val="00877B4E"/>
    <w:rsid w:val="00880749"/>
    <w:rsid w:val="00880F64"/>
    <w:rsid w:val="0088123D"/>
    <w:rsid w:val="008814A5"/>
    <w:rsid w:val="00882243"/>
    <w:rsid w:val="00882E71"/>
    <w:rsid w:val="00886838"/>
    <w:rsid w:val="00887C20"/>
    <w:rsid w:val="00892797"/>
    <w:rsid w:val="00894500"/>
    <w:rsid w:val="00895D7E"/>
    <w:rsid w:val="0089676D"/>
    <w:rsid w:val="008A17F5"/>
    <w:rsid w:val="008A185B"/>
    <w:rsid w:val="008A3D48"/>
    <w:rsid w:val="008A47A6"/>
    <w:rsid w:val="008A4E04"/>
    <w:rsid w:val="008A66E8"/>
    <w:rsid w:val="008B1B02"/>
    <w:rsid w:val="008B2450"/>
    <w:rsid w:val="008B4C3E"/>
    <w:rsid w:val="008B4F65"/>
    <w:rsid w:val="008B5053"/>
    <w:rsid w:val="008B59FC"/>
    <w:rsid w:val="008B6895"/>
    <w:rsid w:val="008B7A0D"/>
    <w:rsid w:val="008B7E0D"/>
    <w:rsid w:val="008C007E"/>
    <w:rsid w:val="008C0BEC"/>
    <w:rsid w:val="008C185C"/>
    <w:rsid w:val="008C1EA6"/>
    <w:rsid w:val="008C2E64"/>
    <w:rsid w:val="008C2FB7"/>
    <w:rsid w:val="008C53B8"/>
    <w:rsid w:val="008C6331"/>
    <w:rsid w:val="008C6C1F"/>
    <w:rsid w:val="008C7B08"/>
    <w:rsid w:val="008C7EDA"/>
    <w:rsid w:val="008D01AD"/>
    <w:rsid w:val="008D0944"/>
    <w:rsid w:val="008D2ACE"/>
    <w:rsid w:val="008D31EA"/>
    <w:rsid w:val="008D3CF7"/>
    <w:rsid w:val="008D4A2A"/>
    <w:rsid w:val="008D4EB5"/>
    <w:rsid w:val="008D5244"/>
    <w:rsid w:val="008D5533"/>
    <w:rsid w:val="008D648A"/>
    <w:rsid w:val="008D7F1F"/>
    <w:rsid w:val="008E21C3"/>
    <w:rsid w:val="008E3A4F"/>
    <w:rsid w:val="008F1D17"/>
    <w:rsid w:val="008F25CB"/>
    <w:rsid w:val="008F3B1C"/>
    <w:rsid w:val="008F7725"/>
    <w:rsid w:val="008F78FB"/>
    <w:rsid w:val="00901794"/>
    <w:rsid w:val="00902C82"/>
    <w:rsid w:val="00904D18"/>
    <w:rsid w:val="009061B8"/>
    <w:rsid w:val="00910C02"/>
    <w:rsid w:val="00914969"/>
    <w:rsid w:val="00915571"/>
    <w:rsid w:val="0091639A"/>
    <w:rsid w:val="009174C4"/>
    <w:rsid w:val="00917D0A"/>
    <w:rsid w:val="00920416"/>
    <w:rsid w:val="009218C8"/>
    <w:rsid w:val="009227D8"/>
    <w:rsid w:val="0092461F"/>
    <w:rsid w:val="009247E0"/>
    <w:rsid w:val="0092591C"/>
    <w:rsid w:val="009263BD"/>
    <w:rsid w:val="00926612"/>
    <w:rsid w:val="009277F5"/>
    <w:rsid w:val="009303DA"/>
    <w:rsid w:val="00930BD6"/>
    <w:rsid w:val="00931478"/>
    <w:rsid w:val="009320A8"/>
    <w:rsid w:val="00933887"/>
    <w:rsid w:val="0093394F"/>
    <w:rsid w:val="00936407"/>
    <w:rsid w:val="0093652F"/>
    <w:rsid w:val="00936951"/>
    <w:rsid w:val="00936EE6"/>
    <w:rsid w:val="00937566"/>
    <w:rsid w:val="0094096F"/>
    <w:rsid w:val="00940EF3"/>
    <w:rsid w:val="00943CD0"/>
    <w:rsid w:val="00944778"/>
    <w:rsid w:val="0094709B"/>
    <w:rsid w:val="009515B0"/>
    <w:rsid w:val="00951B6F"/>
    <w:rsid w:val="009556DE"/>
    <w:rsid w:val="009617C3"/>
    <w:rsid w:val="00961957"/>
    <w:rsid w:val="00962142"/>
    <w:rsid w:val="0096253C"/>
    <w:rsid w:val="009626F7"/>
    <w:rsid w:val="0096512E"/>
    <w:rsid w:val="0096534D"/>
    <w:rsid w:val="009656E8"/>
    <w:rsid w:val="0096594E"/>
    <w:rsid w:val="00965E99"/>
    <w:rsid w:val="00967A9C"/>
    <w:rsid w:val="00967E2B"/>
    <w:rsid w:val="009700CC"/>
    <w:rsid w:val="00970309"/>
    <w:rsid w:val="00972CAA"/>
    <w:rsid w:val="0097509D"/>
    <w:rsid w:val="00976C44"/>
    <w:rsid w:val="0097782B"/>
    <w:rsid w:val="00980A5C"/>
    <w:rsid w:val="00982D67"/>
    <w:rsid w:val="0098354E"/>
    <w:rsid w:val="00983E6F"/>
    <w:rsid w:val="00983F39"/>
    <w:rsid w:val="00985996"/>
    <w:rsid w:val="00986838"/>
    <w:rsid w:val="0099095F"/>
    <w:rsid w:val="00991653"/>
    <w:rsid w:val="00991F4D"/>
    <w:rsid w:val="00992490"/>
    <w:rsid w:val="009A0A36"/>
    <w:rsid w:val="009A0BD0"/>
    <w:rsid w:val="009A2A91"/>
    <w:rsid w:val="009A2A96"/>
    <w:rsid w:val="009A2C00"/>
    <w:rsid w:val="009A398D"/>
    <w:rsid w:val="009A4036"/>
    <w:rsid w:val="009A4085"/>
    <w:rsid w:val="009A5242"/>
    <w:rsid w:val="009A5734"/>
    <w:rsid w:val="009A69C1"/>
    <w:rsid w:val="009A7375"/>
    <w:rsid w:val="009A7AA3"/>
    <w:rsid w:val="009B159A"/>
    <w:rsid w:val="009B1657"/>
    <w:rsid w:val="009B19D4"/>
    <w:rsid w:val="009B1E88"/>
    <w:rsid w:val="009B2D02"/>
    <w:rsid w:val="009B4DB2"/>
    <w:rsid w:val="009B4E5F"/>
    <w:rsid w:val="009B7446"/>
    <w:rsid w:val="009C164E"/>
    <w:rsid w:val="009C1B4A"/>
    <w:rsid w:val="009C2BB9"/>
    <w:rsid w:val="009C445C"/>
    <w:rsid w:val="009C6B51"/>
    <w:rsid w:val="009C76C3"/>
    <w:rsid w:val="009C7EC8"/>
    <w:rsid w:val="009D18E8"/>
    <w:rsid w:val="009D245B"/>
    <w:rsid w:val="009D4471"/>
    <w:rsid w:val="009D4D77"/>
    <w:rsid w:val="009D4DEE"/>
    <w:rsid w:val="009D69F4"/>
    <w:rsid w:val="009E46BF"/>
    <w:rsid w:val="009E4841"/>
    <w:rsid w:val="009E702F"/>
    <w:rsid w:val="009E7EA3"/>
    <w:rsid w:val="009F3EFC"/>
    <w:rsid w:val="009F49F0"/>
    <w:rsid w:val="009F79AD"/>
    <w:rsid w:val="00A0014A"/>
    <w:rsid w:val="00A00275"/>
    <w:rsid w:val="00A005A0"/>
    <w:rsid w:val="00A01765"/>
    <w:rsid w:val="00A04B1D"/>
    <w:rsid w:val="00A04B88"/>
    <w:rsid w:val="00A055A5"/>
    <w:rsid w:val="00A11FEB"/>
    <w:rsid w:val="00A13EA2"/>
    <w:rsid w:val="00A13FDA"/>
    <w:rsid w:val="00A143EE"/>
    <w:rsid w:val="00A2066E"/>
    <w:rsid w:val="00A21B1A"/>
    <w:rsid w:val="00A2382D"/>
    <w:rsid w:val="00A23B54"/>
    <w:rsid w:val="00A23C90"/>
    <w:rsid w:val="00A247BF"/>
    <w:rsid w:val="00A26144"/>
    <w:rsid w:val="00A263FB"/>
    <w:rsid w:val="00A27B97"/>
    <w:rsid w:val="00A27E19"/>
    <w:rsid w:val="00A30975"/>
    <w:rsid w:val="00A317A0"/>
    <w:rsid w:val="00A344A1"/>
    <w:rsid w:val="00A34668"/>
    <w:rsid w:val="00A34F63"/>
    <w:rsid w:val="00A355BE"/>
    <w:rsid w:val="00A3728E"/>
    <w:rsid w:val="00A37E9B"/>
    <w:rsid w:val="00A40A83"/>
    <w:rsid w:val="00A419B9"/>
    <w:rsid w:val="00A427A8"/>
    <w:rsid w:val="00A44507"/>
    <w:rsid w:val="00A45383"/>
    <w:rsid w:val="00A455B6"/>
    <w:rsid w:val="00A45B6C"/>
    <w:rsid w:val="00A45E17"/>
    <w:rsid w:val="00A47AD0"/>
    <w:rsid w:val="00A51089"/>
    <w:rsid w:val="00A51BAD"/>
    <w:rsid w:val="00A535E9"/>
    <w:rsid w:val="00A53EB8"/>
    <w:rsid w:val="00A54BCD"/>
    <w:rsid w:val="00A550E4"/>
    <w:rsid w:val="00A55A9B"/>
    <w:rsid w:val="00A56118"/>
    <w:rsid w:val="00A5693B"/>
    <w:rsid w:val="00A576EF"/>
    <w:rsid w:val="00A57BAE"/>
    <w:rsid w:val="00A60E81"/>
    <w:rsid w:val="00A63672"/>
    <w:rsid w:val="00A66234"/>
    <w:rsid w:val="00A665A1"/>
    <w:rsid w:val="00A66EED"/>
    <w:rsid w:val="00A673D1"/>
    <w:rsid w:val="00A7004E"/>
    <w:rsid w:val="00A71EAF"/>
    <w:rsid w:val="00A7281B"/>
    <w:rsid w:val="00A72E35"/>
    <w:rsid w:val="00A7347D"/>
    <w:rsid w:val="00A73976"/>
    <w:rsid w:val="00A74D39"/>
    <w:rsid w:val="00A74F0D"/>
    <w:rsid w:val="00A75B91"/>
    <w:rsid w:val="00A77D8B"/>
    <w:rsid w:val="00A81E79"/>
    <w:rsid w:val="00A8270A"/>
    <w:rsid w:val="00A83F38"/>
    <w:rsid w:val="00A844B6"/>
    <w:rsid w:val="00A84538"/>
    <w:rsid w:val="00A8656E"/>
    <w:rsid w:val="00A868B5"/>
    <w:rsid w:val="00A86C2B"/>
    <w:rsid w:val="00A878BA"/>
    <w:rsid w:val="00A879C9"/>
    <w:rsid w:val="00A91267"/>
    <w:rsid w:val="00A9185A"/>
    <w:rsid w:val="00A92616"/>
    <w:rsid w:val="00A938F3"/>
    <w:rsid w:val="00A94561"/>
    <w:rsid w:val="00A95DA5"/>
    <w:rsid w:val="00A96108"/>
    <w:rsid w:val="00A97420"/>
    <w:rsid w:val="00A97B22"/>
    <w:rsid w:val="00A97C7B"/>
    <w:rsid w:val="00AA19FF"/>
    <w:rsid w:val="00AA222F"/>
    <w:rsid w:val="00AA3CB8"/>
    <w:rsid w:val="00AA433E"/>
    <w:rsid w:val="00AA4D62"/>
    <w:rsid w:val="00AA6205"/>
    <w:rsid w:val="00AA64ED"/>
    <w:rsid w:val="00AA6689"/>
    <w:rsid w:val="00AA76F7"/>
    <w:rsid w:val="00AB0027"/>
    <w:rsid w:val="00AB0947"/>
    <w:rsid w:val="00AB0F75"/>
    <w:rsid w:val="00AB27FB"/>
    <w:rsid w:val="00AB2924"/>
    <w:rsid w:val="00AB3251"/>
    <w:rsid w:val="00AB3E6B"/>
    <w:rsid w:val="00AB403C"/>
    <w:rsid w:val="00AB42A6"/>
    <w:rsid w:val="00AB4DE5"/>
    <w:rsid w:val="00AB662E"/>
    <w:rsid w:val="00AB67CA"/>
    <w:rsid w:val="00AB7BE8"/>
    <w:rsid w:val="00AC037B"/>
    <w:rsid w:val="00AC16D6"/>
    <w:rsid w:val="00AC1FB6"/>
    <w:rsid w:val="00AC311B"/>
    <w:rsid w:val="00AC3CF7"/>
    <w:rsid w:val="00AC447B"/>
    <w:rsid w:val="00AC4E83"/>
    <w:rsid w:val="00AC6A8E"/>
    <w:rsid w:val="00AD0A7E"/>
    <w:rsid w:val="00AD0D66"/>
    <w:rsid w:val="00AD14C0"/>
    <w:rsid w:val="00AD15CA"/>
    <w:rsid w:val="00AD210B"/>
    <w:rsid w:val="00AD37C6"/>
    <w:rsid w:val="00AD39E4"/>
    <w:rsid w:val="00AD58FF"/>
    <w:rsid w:val="00AD747C"/>
    <w:rsid w:val="00AE267D"/>
    <w:rsid w:val="00AE31D0"/>
    <w:rsid w:val="00AE33FC"/>
    <w:rsid w:val="00AE4C95"/>
    <w:rsid w:val="00AE5DBD"/>
    <w:rsid w:val="00AE616B"/>
    <w:rsid w:val="00AE6292"/>
    <w:rsid w:val="00AE76ED"/>
    <w:rsid w:val="00AF0C63"/>
    <w:rsid w:val="00AF120F"/>
    <w:rsid w:val="00AF1A1F"/>
    <w:rsid w:val="00AF200D"/>
    <w:rsid w:val="00AF256B"/>
    <w:rsid w:val="00AF404A"/>
    <w:rsid w:val="00AF7415"/>
    <w:rsid w:val="00AF746D"/>
    <w:rsid w:val="00AF7D8E"/>
    <w:rsid w:val="00B0054E"/>
    <w:rsid w:val="00B036A9"/>
    <w:rsid w:val="00B03923"/>
    <w:rsid w:val="00B04646"/>
    <w:rsid w:val="00B049D7"/>
    <w:rsid w:val="00B05022"/>
    <w:rsid w:val="00B0507C"/>
    <w:rsid w:val="00B050B8"/>
    <w:rsid w:val="00B06BE0"/>
    <w:rsid w:val="00B1139F"/>
    <w:rsid w:val="00B1201B"/>
    <w:rsid w:val="00B124C4"/>
    <w:rsid w:val="00B12BA4"/>
    <w:rsid w:val="00B15BA9"/>
    <w:rsid w:val="00B15EF1"/>
    <w:rsid w:val="00B165C3"/>
    <w:rsid w:val="00B175B7"/>
    <w:rsid w:val="00B17FD1"/>
    <w:rsid w:val="00B212AC"/>
    <w:rsid w:val="00B2134E"/>
    <w:rsid w:val="00B214D3"/>
    <w:rsid w:val="00B22D56"/>
    <w:rsid w:val="00B22EAF"/>
    <w:rsid w:val="00B24395"/>
    <w:rsid w:val="00B2469D"/>
    <w:rsid w:val="00B25071"/>
    <w:rsid w:val="00B2631D"/>
    <w:rsid w:val="00B264D1"/>
    <w:rsid w:val="00B3018E"/>
    <w:rsid w:val="00B335D1"/>
    <w:rsid w:val="00B34D66"/>
    <w:rsid w:val="00B3719A"/>
    <w:rsid w:val="00B41CDF"/>
    <w:rsid w:val="00B43540"/>
    <w:rsid w:val="00B45FCA"/>
    <w:rsid w:val="00B47334"/>
    <w:rsid w:val="00B505BA"/>
    <w:rsid w:val="00B506DB"/>
    <w:rsid w:val="00B50C52"/>
    <w:rsid w:val="00B51A80"/>
    <w:rsid w:val="00B537C0"/>
    <w:rsid w:val="00B551BD"/>
    <w:rsid w:val="00B569E2"/>
    <w:rsid w:val="00B56B9D"/>
    <w:rsid w:val="00B57177"/>
    <w:rsid w:val="00B57EEF"/>
    <w:rsid w:val="00B647F2"/>
    <w:rsid w:val="00B6534A"/>
    <w:rsid w:val="00B65C14"/>
    <w:rsid w:val="00B65E50"/>
    <w:rsid w:val="00B66085"/>
    <w:rsid w:val="00B7174E"/>
    <w:rsid w:val="00B72194"/>
    <w:rsid w:val="00B72E4B"/>
    <w:rsid w:val="00B76628"/>
    <w:rsid w:val="00B7678A"/>
    <w:rsid w:val="00B772D6"/>
    <w:rsid w:val="00B84010"/>
    <w:rsid w:val="00B849B3"/>
    <w:rsid w:val="00B906FE"/>
    <w:rsid w:val="00B9168D"/>
    <w:rsid w:val="00B9354B"/>
    <w:rsid w:val="00B93B3C"/>
    <w:rsid w:val="00B93DA0"/>
    <w:rsid w:val="00B95602"/>
    <w:rsid w:val="00B95A54"/>
    <w:rsid w:val="00B970FF"/>
    <w:rsid w:val="00B977DF"/>
    <w:rsid w:val="00B97EA1"/>
    <w:rsid w:val="00BA0D98"/>
    <w:rsid w:val="00BA195B"/>
    <w:rsid w:val="00BA3A13"/>
    <w:rsid w:val="00BA54C7"/>
    <w:rsid w:val="00BA697F"/>
    <w:rsid w:val="00BA75F3"/>
    <w:rsid w:val="00BB10C4"/>
    <w:rsid w:val="00BB16A3"/>
    <w:rsid w:val="00BB1806"/>
    <w:rsid w:val="00BB1F50"/>
    <w:rsid w:val="00BB3CC8"/>
    <w:rsid w:val="00BB3F9F"/>
    <w:rsid w:val="00BB41DE"/>
    <w:rsid w:val="00BB5368"/>
    <w:rsid w:val="00BB593D"/>
    <w:rsid w:val="00BB70C5"/>
    <w:rsid w:val="00BC1868"/>
    <w:rsid w:val="00BC18B4"/>
    <w:rsid w:val="00BC18DD"/>
    <w:rsid w:val="00BC1AE1"/>
    <w:rsid w:val="00BC3256"/>
    <w:rsid w:val="00BC5373"/>
    <w:rsid w:val="00BC5550"/>
    <w:rsid w:val="00BC59C0"/>
    <w:rsid w:val="00BC6956"/>
    <w:rsid w:val="00BD0411"/>
    <w:rsid w:val="00BD1318"/>
    <w:rsid w:val="00BD2581"/>
    <w:rsid w:val="00BD389D"/>
    <w:rsid w:val="00BD3DBF"/>
    <w:rsid w:val="00BD3F24"/>
    <w:rsid w:val="00BD5525"/>
    <w:rsid w:val="00BD567F"/>
    <w:rsid w:val="00BD5735"/>
    <w:rsid w:val="00BD5EA9"/>
    <w:rsid w:val="00BD77E6"/>
    <w:rsid w:val="00BE01E8"/>
    <w:rsid w:val="00BE1617"/>
    <w:rsid w:val="00BE184A"/>
    <w:rsid w:val="00BE1E46"/>
    <w:rsid w:val="00BE2813"/>
    <w:rsid w:val="00BE5F1F"/>
    <w:rsid w:val="00BE6273"/>
    <w:rsid w:val="00BF17D6"/>
    <w:rsid w:val="00BF2070"/>
    <w:rsid w:val="00BF3BBB"/>
    <w:rsid w:val="00BF49D9"/>
    <w:rsid w:val="00BF4F8C"/>
    <w:rsid w:val="00BF661B"/>
    <w:rsid w:val="00C00F9B"/>
    <w:rsid w:val="00C060CA"/>
    <w:rsid w:val="00C060ED"/>
    <w:rsid w:val="00C075AB"/>
    <w:rsid w:val="00C07C29"/>
    <w:rsid w:val="00C11E6E"/>
    <w:rsid w:val="00C12A8A"/>
    <w:rsid w:val="00C13026"/>
    <w:rsid w:val="00C13156"/>
    <w:rsid w:val="00C15C67"/>
    <w:rsid w:val="00C17A0A"/>
    <w:rsid w:val="00C212E1"/>
    <w:rsid w:val="00C22D99"/>
    <w:rsid w:val="00C25207"/>
    <w:rsid w:val="00C260B4"/>
    <w:rsid w:val="00C27751"/>
    <w:rsid w:val="00C2779C"/>
    <w:rsid w:val="00C31ABF"/>
    <w:rsid w:val="00C33042"/>
    <w:rsid w:val="00C3356A"/>
    <w:rsid w:val="00C33A97"/>
    <w:rsid w:val="00C34C28"/>
    <w:rsid w:val="00C35B21"/>
    <w:rsid w:val="00C36EB5"/>
    <w:rsid w:val="00C4200A"/>
    <w:rsid w:val="00C43F06"/>
    <w:rsid w:val="00C4407E"/>
    <w:rsid w:val="00C463C1"/>
    <w:rsid w:val="00C46488"/>
    <w:rsid w:val="00C46601"/>
    <w:rsid w:val="00C4696A"/>
    <w:rsid w:val="00C4706A"/>
    <w:rsid w:val="00C47B99"/>
    <w:rsid w:val="00C503E7"/>
    <w:rsid w:val="00C50680"/>
    <w:rsid w:val="00C51DEB"/>
    <w:rsid w:val="00C528E2"/>
    <w:rsid w:val="00C55144"/>
    <w:rsid w:val="00C55BA5"/>
    <w:rsid w:val="00C5735C"/>
    <w:rsid w:val="00C573F4"/>
    <w:rsid w:val="00C5742E"/>
    <w:rsid w:val="00C57DE8"/>
    <w:rsid w:val="00C6043A"/>
    <w:rsid w:val="00C63CF6"/>
    <w:rsid w:val="00C65F6C"/>
    <w:rsid w:val="00C662B7"/>
    <w:rsid w:val="00C67D49"/>
    <w:rsid w:val="00C67D79"/>
    <w:rsid w:val="00C70313"/>
    <w:rsid w:val="00C70BF3"/>
    <w:rsid w:val="00C7154F"/>
    <w:rsid w:val="00C71AAB"/>
    <w:rsid w:val="00C72653"/>
    <w:rsid w:val="00C73020"/>
    <w:rsid w:val="00C735DB"/>
    <w:rsid w:val="00C75A91"/>
    <w:rsid w:val="00C7645A"/>
    <w:rsid w:val="00C80DD7"/>
    <w:rsid w:val="00C82242"/>
    <w:rsid w:val="00C82383"/>
    <w:rsid w:val="00C83B16"/>
    <w:rsid w:val="00C849BA"/>
    <w:rsid w:val="00C84C30"/>
    <w:rsid w:val="00C862BC"/>
    <w:rsid w:val="00C86807"/>
    <w:rsid w:val="00C878AC"/>
    <w:rsid w:val="00C91529"/>
    <w:rsid w:val="00C9248E"/>
    <w:rsid w:val="00C92911"/>
    <w:rsid w:val="00C937BD"/>
    <w:rsid w:val="00C93C6F"/>
    <w:rsid w:val="00C93F95"/>
    <w:rsid w:val="00C9496A"/>
    <w:rsid w:val="00C94C84"/>
    <w:rsid w:val="00C96071"/>
    <w:rsid w:val="00C96318"/>
    <w:rsid w:val="00C96D6B"/>
    <w:rsid w:val="00CA028F"/>
    <w:rsid w:val="00CA1C0E"/>
    <w:rsid w:val="00CA2CA5"/>
    <w:rsid w:val="00CA38CD"/>
    <w:rsid w:val="00CA3D57"/>
    <w:rsid w:val="00CA617B"/>
    <w:rsid w:val="00CA788F"/>
    <w:rsid w:val="00CA7F42"/>
    <w:rsid w:val="00CB17D2"/>
    <w:rsid w:val="00CB2880"/>
    <w:rsid w:val="00CB2950"/>
    <w:rsid w:val="00CB2CA3"/>
    <w:rsid w:val="00CB2E89"/>
    <w:rsid w:val="00CB3CB3"/>
    <w:rsid w:val="00CB6E81"/>
    <w:rsid w:val="00CB728C"/>
    <w:rsid w:val="00CB73C6"/>
    <w:rsid w:val="00CC0DD7"/>
    <w:rsid w:val="00CC15F3"/>
    <w:rsid w:val="00CC1E97"/>
    <w:rsid w:val="00CC515C"/>
    <w:rsid w:val="00CC53AE"/>
    <w:rsid w:val="00CC5748"/>
    <w:rsid w:val="00CD052E"/>
    <w:rsid w:val="00CD05ED"/>
    <w:rsid w:val="00CD183A"/>
    <w:rsid w:val="00CD1B7F"/>
    <w:rsid w:val="00CD2C84"/>
    <w:rsid w:val="00CD47F6"/>
    <w:rsid w:val="00CD48A9"/>
    <w:rsid w:val="00CD4F8A"/>
    <w:rsid w:val="00CD582F"/>
    <w:rsid w:val="00CD591C"/>
    <w:rsid w:val="00CD75F0"/>
    <w:rsid w:val="00CE30B9"/>
    <w:rsid w:val="00CE37FC"/>
    <w:rsid w:val="00CE6FED"/>
    <w:rsid w:val="00CF091B"/>
    <w:rsid w:val="00CF0BDD"/>
    <w:rsid w:val="00CF1CF1"/>
    <w:rsid w:val="00CF1DF9"/>
    <w:rsid w:val="00CF2649"/>
    <w:rsid w:val="00CF4C68"/>
    <w:rsid w:val="00CF620D"/>
    <w:rsid w:val="00CF7A2C"/>
    <w:rsid w:val="00CF7A73"/>
    <w:rsid w:val="00CF7A83"/>
    <w:rsid w:val="00D00055"/>
    <w:rsid w:val="00D012E0"/>
    <w:rsid w:val="00D01CE3"/>
    <w:rsid w:val="00D0295B"/>
    <w:rsid w:val="00D031AC"/>
    <w:rsid w:val="00D03911"/>
    <w:rsid w:val="00D03A66"/>
    <w:rsid w:val="00D044B7"/>
    <w:rsid w:val="00D06526"/>
    <w:rsid w:val="00D0699D"/>
    <w:rsid w:val="00D06C37"/>
    <w:rsid w:val="00D10139"/>
    <w:rsid w:val="00D11977"/>
    <w:rsid w:val="00D11DF0"/>
    <w:rsid w:val="00D120F4"/>
    <w:rsid w:val="00D12FBC"/>
    <w:rsid w:val="00D134DD"/>
    <w:rsid w:val="00D14AF0"/>
    <w:rsid w:val="00D14BD2"/>
    <w:rsid w:val="00D15D27"/>
    <w:rsid w:val="00D1796C"/>
    <w:rsid w:val="00D201BD"/>
    <w:rsid w:val="00D20EF5"/>
    <w:rsid w:val="00D22018"/>
    <w:rsid w:val="00D23A16"/>
    <w:rsid w:val="00D23EC2"/>
    <w:rsid w:val="00D24C00"/>
    <w:rsid w:val="00D260F8"/>
    <w:rsid w:val="00D26F9F"/>
    <w:rsid w:val="00D27B3C"/>
    <w:rsid w:val="00D3023F"/>
    <w:rsid w:val="00D307DC"/>
    <w:rsid w:val="00D30AF9"/>
    <w:rsid w:val="00D31638"/>
    <w:rsid w:val="00D32CE7"/>
    <w:rsid w:val="00D3328E"/>
    <w:rsid w:val="00D34869"/>
    <w:rsid w:val="00D36353"/>
    <w:rsid w:val="00D36372"/>
    <w:rsid w:val="00D37D53"/>
    <w:rsid w:val="00D41240"/>
    <w:rsid w:val="00D41BAD"/>
    <w:rsid w:val="00D42039"/>
    <w:rsid w:val="00D4315F"/>
    <w:rsid w:val="00D43167"/>
    <w:rsid w:val="00D4469B"/>
    <w:rsid w:val="00D44AB9"/>
    <w:rsid w:val="00D457A4"/>
    <w:rsid w:val="00D46101"/>
    <w:rsid w:val="00D46F6B"/>
    <w:rsid w:val="00D502BE"/>
    <w:rsid w:val="00D51C59"/>
    <w:rsid w:val="00D54269"/>
    <w:rsid w:val="00D54DAE"/>
    <w:rsid w:val="00D54DCC"/>
    <w:rsid w:val="00D556DE"/>
    <w:rsid w:val="00D56C97"/>
    <w:rsid w:val="00D56D43"/>
    <w:rsid w:val="00D6030A"/>
    <w:rsid w:val="00D608DA"/>
    <w:rsid w:val="00D62134"/>
    <w:rsid w:val="00D634A5"/>
    <w:rsid w:val="00D637C6"/>
    <w:rsid w:val="00D64FED"/>
    <w:rsid w:val="00D656A0"/>
    <w:rsid w:val="00D65D45"/>
    <w:rsid w:val="00D67503"/>
    <w:rsid w:val="00D708BB"/>
    <w:rsid w:val="00D71658"/>
    <w:rsid w:val="00D7167F"/>
    <w:rsid w:val="00D71FED"/>
    <w:rsid w:val="00D73072"/>
    <w:rsid w:val="00D76714"/>
    <w:rsid w:val="00D777B4"/>
    <w:rsid w:val="00D80825"/>
    <w:rsid w:val="00D80839"/>
    <w:rsid w:val="00D82565"/>
    <w:rsid w:val="00D86244"/>
    <w:rsid w:val="00D86E09"/>
    <w:rsid w:val="00D909C5"/>
    <w:rsid w:val="00D946DD"/>
    <w:rsid w:val="00D97493"/>
    <w:rsid w:val="00D978F5"/>
    <w:rsid w:val="00D97B3E"/>
    <w:rsid w:val="00DA0A30"/>
    <w:rsid w:val="00DA19A9"/>
    <w:rsid w:val="00DA41F2"/>
    <w:rsid w:val="00DA49D1"/>
    <w:rsid w:val="00DA53F9"/>
    <w:rsid w:val="00DA5BBB"/>
    <w:rsid w:val="00DA5C67"/>
    <w:rsid w:val="00DA659C"/>
    <w:rsid w:val="00DA68E1"/>
    <w:rsid w:val="00DA70C4"/>
    <w:rsid w:val="00DA729C"/>
    <w:rsid w:val="00DB0175"/>
    <w:rsid w:val="00DB17E7"/>
    <w:rsid w:val="00DB2F43"/>
    <w:rsid w:val="00DB5AA0"/>
    <w:rsid w:val="00DB62FE"/>
    <w:rsid w:val="00DC000A"/>
    <w:rsid w:val="00DC1C69"/>
    <w:rsid w:val="00DC2B23"/>
    <w:rsid w:val="00DC3C7D"/>
    <w:rsid w:val="00DC4060"/>
    <w:rsid w:val="00DC58C1"/>
    <w:rsid w:val="00DC5C17"/>
    <w:rsid w:val="00DC6250"/>
    <w:rsid w:val="00DC6607"/>
    <w:rsid w:val="00DC7094"/>
    <w:rsid w:val="00DC7E49"/>
    <w:rsid w:val="00DC7FBB"/>
    <w:rsid w:val="00DD0085"/>
    <w:rsid w:val="00DD28B6"/>
    <w:rsid w:val="00DD383C"/>
    <w:rsid w:val="00DD5F6C"/>
    <w:rsid w:val="00DD6E65"/>
    <w:rsid w:val="00DE3487"/>
    <w:rsid w:val="00DE46C4"/>
    <w:rsid w:val="00DE5192"/>
    <w:rsid w:val="00DE70D2"/>
    <w:rsid w:val="00DE7112"/>
    <w:rsid w:val="00DF22C7"/>
    <w:rsid w:val="00DF3DA1"/>
    <w:rsid w:val="00DF5670"/>
    <w:rsid w:val="00DF58B0"/>
    <w:rsid w:val="00DF5DBD"/>
    <w:rsid w:val="00DF72E6"/>
    <w:rsid w:val="00E0149B"/>
    <w:rsid w:val="00E03841"/>
    <w:rsid w:val="00E06115"/>
    <w:rsid w:val="00E06489"/>
    <w:rsid w:val="00E06BCD"/>
    <w:rsid w:val="00E06CD0"/>
    <w:rsid w:val="00E078CC"/>
    <w:rsid w:val="00E07DCA"/>
    <w:rsid w:val="00E10518"/>
    <w:rsid w:val="00E11D25"/>
    <w:rsid w:val="00E12C0B"/>
    <w:rsid w:val="00E13901"/>
    <w:rsid w:val="00E14651"/>
    <w:rsid w:val="00E155D1"/>
    <w:rsid w:val="00E1580F"/>
    <w:rsid w:val="00E16655"/>
    <w:rsid w:val="00E17561"/>
    <w:rsid w:val="00E1762E"/>
    <w:rsid w:val="00E200EC"/>
    <w:rsid w:val="00E2092D"/>
    <w:rsid w:val="00E214B8"/>
    <w:rsid w:val="00E21763"/>
    <w:rsid w:val="00E2180C"/>
    <w:rsid w:val="00E21A1A"/>
    <w:rsid w:val="00E22638"/>
    <w:rsid w:val="00E22AC2"/>
    <w:rsid w:val="00E22E57"/>
    <w:rsid w:val="00E23131"/>
    <w:rsid w:val="00E2479E"/>
    <w:rsid w:val="00E247E5"/>
    <w:rsid w:val="00E25824"/>
    <w:rsid w:val="00E26490"/>
    <w:rsid w:val="00E2798D"/>
    <w:rsid w:val="00E3054B"/>
    <w:rsid w:val="00E32182"/>
    <w:rsid w:val="00E3506E"/>
    <w:rsid w:val="00E351A8"/>
    <w:rsid w:val="00E352C4"/>
    <w:rsid w:val="00E35A20"/>
    <w:rsid w:val="00E361F7"/>
    <w:rsid w:val="00E367ED"/>
    <w:rsid w:val="00E37C44"/>
    <w:rsid w:val="00E4136D"/>
    <w:rsid w:val="00E41655"/>
    <w:rsid w:val="00E42034"/>
    <w:rsid w:val="00E42DBB"/>
    <w:rsid w:val="00E434B2"/>
    <w:rsid w:val="00E4372A"/>
    <w:rsid w:val="00E43FCB"/>
    <w:rsid w:val="00E447C9"/>
    <w:rsid w:val="00E46C32"/>
    <w:rsid w:val="00E47578"/>
    <w:rsid w:val="00E5071D"/>
    <w:rsid w:val="00E513B9"/>
    <w:rsid w:val="00E5195E"/>
    <w:rsid w:val="00E52A97"/>
    <w:rsid w:val="00E54BCE"/>
    <w:rsid w:val="00E55EE3"/>
    <w:rsid w:val="00E56658"/>
    <w:rsid w:val="00E56932"/>
    <w:rsid w:val="00E56957"/>
    <w:rsid w:val="00E56AF9"/>
    <w:rsid w:val="00E572B1"/>
    <w:rsid w:val="00E60695"/>
    <w:rsid w:val="00E60996"/>
    <w:rsid w:val="00E60EE6"/>
    <w:rsid w:val="00E617A5"/>
    <w:rsid w:val="00E618F7"/>
    <w:rsid w:val="00E63E1D"/>
    <w:rsid w:val="00E64EFA"/>
    <w:rsid w:val="00E7062D"/>
    <w:rsid w:val="00E7330C"/>
    <w:rsid w:val="00E745C8"/>
    <w:rsid w:val="00E75B60"/>
    <w:rsid w:val="00E76B96"/>
    <w:rsid w:val="00E80A1D"/>
    <w:rsid w:val="00E8186D"/>
    <w:rsid w:val="00E82E61"/>
    <w:rsid w:val="00E83683"/>
    <w:rsid w:val="00E83BA5"/>
    <w:rsid w:val="00E83D55"/>
    <w:rsid w:val="00E83E7B"/>
    <w:rsid w:val="00E84E7A"/>
    <w:rsid w:val="00E87DC8"/>
    <w:rsid w:val="00E90AED"/>
    <w:rsid w:val="00E922FB"/>
    <w:rsid w:val="00E93783"/>
    <w:rsid w:val="00E9382A"/>
    <w:rsid w:val="00E95CE5"/>
    <w:rsid w:val="00E96319"/>
    <w:rsid w:val="00EA0AFA"/>
    <w:rsid w:val="00EA2CB0"/>
    <w:rsid w:val="00EA2DD0"/>
    <w:rsid w:val="00EA2FDB"/>
    <w:rsid w:val="00EA45E2"/>
    <w:rsid w:val="00EA511A"/>
    <w:rsid w:val="00EA572C"/>
    <w:rsid w:val="00EA6D82"/>
    <w:rsid w:val="00EA6F86"/>
    <w:rsid w:val="00EB13FE"/>
    <w:rsid w:val="00EB1580"/>
    <w:rsid w:val="00EB2317"/>
    <w:rsid w:val="00EB29A4"/>
    <w:rsid w:val="00EB3822"/>
    <w:rsid w:val="00EB39A3"/>
    <w:rsid w:val="00EB4267"/>
    <w:rsid w:val="00EB6914"/>
    <w:rsid w:val="00EB758A"/>
    <w:rsid w:val="00EB7826"/>
    <w:rsid w:val="00EB785B"/>
    <w:rsid w:val="00EC09BC"/>
    <w:rsid w:val="00EC215E"/>
    <w:rsid w:val="00EC29F9"/>
    <w:rsid w:val="00EC2D8D"/>
    <w:rsid w:val="00EC2DB8"/>
    <w:rsid w:val="00EC2E1A"/>
    <w:rsid w:val="00EC3447"/>
    <w:rsid w:val="00EC44AE"/>
    <w:rsid w:val="00EC5276"/>
    <w:rsid w:val="00EC5DD0"/>
    <w:rsid w:val="00EC6838"/>
    <w:rsid w:val="00EC6D5A"/>
    <w:rsid w:val="00EC778D"/>
    <w:rsid w:val="00ED0F4C"/>
    <w:rsid w:val="00ED0F78"/>
    <w:rsid w:val="00ED1C34"/>
    <w:rsid w:val="00ED2095"/>
    <w:rsid w:val="00ED236F"/>
    <w:rsid w:val="00ED24CE"/>
    <w:rsid w:val="00ED31DD"/>
    <w:rsid w:val="00ED367C"/>
    <w:rsid w:val="00ED4267"/>
    <w:rsid w:val="00ED5602"/>
    <w:rsid w:val="00ED5E78"/>
    <w:rsid w:val="00ED61CE"/>
    <w:rsid w:val="00ED7956"/>
    <w:rsid w:val="00ED7AD0"/>
    <w:rsid w:val="00EE0F8E"/>
    <w:rsid w:val="00EE121D"/>
    <w:rsid w:val="00EE1514"/>
    <w:rsid w:val="00EE1DC5"/>
    <w:rsid w:val="00EE2DE4"/>
    <w:rsid w:val="00EE37AB"/>
    <w:rsid w:val="00EE4CEB"/>
    <w:rsid w:val="00EF1F4B"/>
    <w:rsid w:val="00EF4264"/>
    <w:rsid w:val="00EF4F2F"/>
    <w:rsid w:val="00F002D8"/>
    <w:rsid w:val="00F02F8F"/>
    <w:rsid w:val="00F0308D"/>
    <w:rsid w:val="00F0327F"/>
    <w:rsid w:val="00F046B2"/>
    <w:rsid w:val="00F04FB2"/>
    <w:rsid w:val="00F06F4E"/>
    <w:rsid w:val="00F0717F"/>
    <w:rsid w:val="00F07B51"/>
    <w:rsid w:val="00F10AAE"/>
    <w:rsid w:val="00F12C06"/>
    <w:rsid w:val="00F13DFC"/>
    <w:rsid w:val="00F14FCD"/>
    <w:rsid w:val="00F16F34"/>
    <w:rsid w:val="00F21336"/>
    <w:rsid w:val="00F22037"/>
    <w:rsid w:val="00F22361"/>
    <w:rsid w:val="00F224AD"/>
    <w:rsid w:val="00F2386E"/>
    <w:rsid w:val="00F23B50"/>
    <w:rsid w:val="00F240B0"/>
    <w:rsid w:val="00F24533"/>
    <w:rsid w:val="00F24C39"/>
    <w:rsid w:val="00F25517"/>
    <w:rsid w:val="00F269C5"/>
    <w:rsid w:val="00F2733D"/>
    <w:rsid w:val="00F3072C"/>
    <w:rsid w:val="00F31203"/>
    <w:rsid w:val="00F31AB3"/>
    <w:rsid w:val="00F3311B"/>
    <w:rsid w:val="00F33235"/>
    <w:rsid w:val="00F335A8"/>
    <w:rsid w:val="00F33B96"/>
    <w:rsid w:val="00F33F95"/>
    <w:rsid w:val="00F3441D"/>
    <w:rsid w:val="00F404D5"/>
    <w:rsid w:val="00F40F4F"/>
    <w:rsid w:val="00F41A13"/>
    <w:rsid w:val="00F4257F"/>
    <w:rsid w:val="00F42A23"/>
    <w:rsid w:val="00F4598B"/>
    <w:rsid w:val="00F45BFE"/>
    <w:rsid w:val="00F45D0D"/>
    <w:rsid w:val="00F46053"/>
    <w:rsid w:val="00F477B8"/>
    <w:rsid w:val="00F52941"/>
    <w:rsid w:val="00F534D0"/>
    <w:rsid w:val="00F5438F"/>
    <w:rsid w:val="00F562CC"/>
    <w:rsid w:val="00F600BC"/>
    <w:rsid w:val="00F60262"/>
    <w:rsid w:val="00F60963"/>
    <w:rsid w:val="00F61121"/>
    <w:rsid w:val="00F62161"/>
    <w:rsid w:val="00F63440"/>
    <w:rsid w:val="00F63580"/>
    <w:rsid w:val="00F67124"/>
    <w:rsid w:val="00F67940"/>
    <w:rsid w:val="00F75C6E"/>
    <w:rsid w:val="00F77C52"/>
    <w:rsid w:val="00F81295"/>
    <w:rsid w:val="00F820D1"/>
    <w:rsid w:val="00F823F0"/>
    <w:rsid w:val="00F852FF"/>
    <w:rsid w:val="00F85372"/>
    <w:rsid w:val="00F86AAA"/>
    <w:rsid w:val="00F86D78"/>
    <w:rsid w:val="00F90477"/>
    <w:rsid w:val="00F91705"/>
    <w:rsid w:val="00F91D95"/>
    <w:rsid w:val="00F92A9D"/>
    <w:rsid w:val="00F932D4"/>
    <w:rsid w:val="00F9385D"/>
    <w:rsid w:val="00F93F3D"/>
    <w:rsid w:val="00F9552E"/>
    <w:rsid w:val="00F95AA4"/>
    <w:rsid w:val="00F95C0B"/>
    <w:rsid w:val="00F962D1"/>
    <w:rsid w:val="00F96B11"/>
    <w:rsid w:val="00F97BD9"/>
    <w:rsid w:val="00FA0695"/>
    <w:rsid w:val="00FA1559"/>
    <w:rsid w:val="00FA473D"/>
    <w:rsid w:val="00FA4A35"/>
    <w:rsid w:val="00FA55D8"/>
    <w:rsid w:val="00FA5DF8"/>
    <w:rsid w:val="00FA6F9E"/>
    <w:rsid w:val="00FA716E"/>
    <w:rsid w:val="00FA7A4D"/>
    <w:rsid w:val="00FA7DFB"/>
    <w:rsid w:val="00FB05A3"/>
    <w:rsid w:val="00FB1792"/>
    <w:rsid w:val="00FB24EB"/>
    <w:rsid w:val="00FB28C8"/>
    <w:rsid w:val="00FB4519"/>
    <w:rsid w:val="00FB4612"/>
    <w:rsid w:val="00FC1C33"/>
    <w:rsid w:val="00FC26A5"/>
    <w:rsid w:val="00FC401F"/>
    <w:rsid w:val="00FC61E6"/>
    <w:rsid w:val="00FC7713"/>
    <w:rsid w:val="00FC7DC4"/>
    <w:rsid w:val="00FD040F"/>
    <w:rsid w:val="00FD08CC"/>
    <w:rsid w:val="00FD1C1A"/>
    <w:rsid w:val="00FD29FB"/>
    <w:rsid w:val="00FD37C1"/>
    <w:rsid w:val="00FD4B9B"/>
    <w:rsid w:val="00FD4FB2"/>
    <w:rsid w:val="00FD549D"/>
    <w:rsid w:val="00FD62E2"/>
    <w:rsid w:val="00FD74F1"/>
    <w:rsid w:val="00FD7900"/>
    <w:rsid w:val="00FE027F"/>
    <w:rsid w:val="00FE0638"/>
    <w:rsid w:val="00FE3299"/>
    <w:rsid w:val="00FE3F62"/>
    <w:rsid w:val="00FE4C7A"/>
    <w:rsid w:val="00FE51C6"/>
    <w:rsid w:val="00FE52E0"/>
    <w:rsid w:val="00FE5F53"/>
    <w:rsid w:val="00FE5FC1"/>
    <w:rsid w:val="00FE6F10"/>
    <w:rsid w:val="00FE7173"/>
    <w:rsid w:val="00FE7CBA"/>
    <w:rsid w:val="00FF362A"/>
    <w:rsid w:val="00FF4114"/>
    <w:rsid w:val="00FF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9C8103-107A-47FC-9CBF-B8389B1F1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140B"/>
    <w:pPr>
      <w:spacing w:line="256" w:lineRule="auto"/>
      <w:ind w:left="720"/>
      <w:contextualSpacing/>
    </w:pPr>
    <w:rPr>
      <w:lang w:val="es-ES"/>
    </w:rPr>
  </w:style>
  <w:style w:type="paragraph" w:styleId="BodyText">
    <w:name w:val="Body Text"/>
    <w:basedOn w:val="Normal"/>
    <w:link w:val="BodyTextChar"/>
    <w:unhideWhenUsed/>
    <w:rsid w:val="005B140B"/>
    <w:pPr>
      <w:spacing w:before="200" w:after="120" w:line="276" w:lineRule="auto"/>
      <w:jc w:val="both"/>
    </w:pPr>
    <w:rPr>
      <w:rFonts w:eastAsiaTheme="minorEastAsia"/>
      <w:szCs w:val="20"/>
      <w:lang w:val="en-US" w:bidi="en-US"/>
    </w:rPr>
  </w:style>
  <w:style w:type="character" w:customStyle="1" w:styleId="BodyTextChar">
    <w:name w:val="Body Text Char"/>
    <w:basedOn w:val="DefaultParagraphFont"/>
    <w:link w:val="BodyText"/>
    <w:rsid w:val="005B140B"/>
    <w:rPr>
      <w:rFonts w:eastAsiaTheme="minorEastAsia"/>
      <w:szCs w:val="20"/>
      <w:lang w:val="en-US" w:bidi="en-US"/>
    </w:rPr>
  </w:style>
  <w:style w:type="table" w:styleId="TableGrid">
    <w:name w:val="Table Grid"/>
    <w:basedOn w:val="TableNormal"/>
    <w:uiPriority w:val="39"/>
    <w:rsid w:val="005B140B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Sushmitha N.</dc:creator>
  <cp:keywords/>
  <dc:description/>
  <cp:lastModifiedBy>Sushmitha N.</cp:lastModifiedBy>
  <cp:revision>1</cp:revision>
  <dcterms:created xsi:type="dcterms:W3CDTF">2022-07-24T13:39:00Z</dcterms:created>
  <dcterms:modified xsi:type="dcterms:W3CDTF">2022-07-24T13:40:00Z</dcterms:modified>
</cp:coreProperties>
</file>