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FFA" w:rsidRDefault="007F3FFA" w:rsidP="007F3FFA">
      <w:pPr>
        <w:rPr>
          <w:b/>
          <w:bCs/>
        </w:rPr>
      </w:pPr>
    </w:p>
    <w:p w:rsidR="007F3FFA" w:rsidRPr="00DB6C5A" w:rsidRDefault="007F3FFA" w:rsidP="007F3FFA">
      <w:pPr>
        <w:rPr>
          <w:b/>
          <w:bCs/>
        </w:rPr>
      </w:pPr>
      <w:r>
        <w:rPr>
          <w:b/>
          <w:bCs/>
        </w:rPr>
        <w:t>ONLINE SUPPLEMENT</w:t>
      </w:r>
    </w:p>
    <w:p w:rsidR="007F3FFA" w:rsidRDefault="007F3FFA" w:rsidP="007F3FFA">
      <w:pPr>
        <w:rPr>
          <w:bCs/>
        </w:rPr>
      </w:pPr>
    </w:p>
    <w:p w:rsidR="007F3FFA" w:rsidRPr="008E0EB5" w:rsidRDefault="007F3FFA" w:rsidP="007F3FFA">
      <w:pPr>
        <w:jc w:val="both"/>
        <w:rPr>
          <w:b/>
        </w:rPr>
      </w:pPr>
      <w:r>
        <w:rPr>
          <w:b/>
        </w:rPr>
        <w:t xml:space="preserve">Supplement </w:t>
      </w:r>
      <w:r w:rsidRPr="008E0EB5">
        <w:rPr>
          <w:b/>
        </w:rPr>
        <w:t>Table 1.  MEDLINE search strategy.</w:t>
      </w:r>
      <w:r w:rsidRPr="00A868E6">
        <w:rPr>
          <w:b/>
          <w:vertAlign w:val="superscript"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20"/>
      </w:tblGrid>
      <w:tr w:rsidR="007F3FFA" w:rsidRPr="008E0EB5" w:rsidTr="00647085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F3FFA" w:rsidRPr="00F12088" w:rsidRDefault="007F3FFA" w:rsidP="00647085">
            <w:pPr>
              <w:jc w:val="both"/>
            </w:pPr>
            <w:r w:rsidRPr="00F12088">
              <w:t>Diagnosis Search Terms</w:t>
            </w:r>
          </w:p>
        </w:tc>
      </w:tr>
      <w:tr w:rsidR="007F3FFA" w:rsidRPr="008E0EB5" w:rsidTr="00647085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Cancer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Carcinoma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Neoplasm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Prostat*</w:t>
            </w:r>
          </w:p>
        </w:tc>
      </w:tr>
      <w:tr w:rsidR="007F3FFA" w:rsidRPr="008E0EB5" w:rsidTr="00647085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F3FFA" w:rsidRPr="00F12088" w:rsidRDefault="007F3FFA" w:rsidP="00647085">
            <w:pPr>
              <w:jc w:val="both"/>
            </w:pPr>
            <w:r w:rsidRPr="00F12088">
              <w:t>Procedure Search Terms</w:t>
            </w:r>
          </w:p>
        </w:tc>
      </w:tr>
      <w:tr w:rsidR="007F3FFA" w:rsidRPr="00E31BC0" w:rsidTr="00647085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Ablation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Focal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HIFU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High-intensity focused ultrasound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Sonablate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Transrectal</w:t>
            </w:r>
          </w:p>
        </w:tc>
      </w:tr>
      <w:tr w:rsidR="007F3FFA" w:rsidRPr="00E31BC0" w:rsidTr="00647085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F3FFA" w:rsidRPr="00F12088" w:rsidRDefault="007F3FFA" w:rsidP="00647085">
            <w:pPr>
              <w:jc w:val="both"/>
            </w:pPr>
            <w:r w:rsidRPr="00F12088">
              <w:t>Combination Terms</w:t>
            </w:r>
          </w:p>
        </w:tc>
      </w:tr>
      <w:tr w:rsidR="007F3FFA" w:rsidRPr="00E31BC0" w:rsidTr="00647085"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</w:tcPr>
          <w:p w:rsidR="007F3FFA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or/1-</w:t>
            </w:r>
            <w:r>
              <w:t>3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4</w:t>
            </w:r>
          </w:p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or/5-10</w:t>
            </w:r>
          </w:p>
        </w:tc>
      </w:tr>
      <w:tr w:rsidR="007F3FFA" w:rsidRPr="00E31BC0" w:rsidTr="00647085">
        <w:tc>
          <w:tcPr>
            <w:tcW w:w="5220" w:type="dxa"/>
            <w:shd w:val="clear" w:color="auto" w:fill="auto"/>
          </w:tcPr>
          <w:p w:rsidR="007F3FFA" w:rsidRPr="00F12088" w:rsidRDefault="007F3FFA" w:rsidP="007F3FFA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12088">
              <w:t>and/11-1</w:t>
            </w:r>
            <w:r>
              <w:t>3</w:t>
            </w:r>
          </w:p>
        </w:tc>
      </w:tr>
    </w:tbl>
    <w:p w:rsidR="007F3FFA" w:rsidRDefault="007F3FFA" w:rsidP="007F3FFA">
      <w:pPr>
        <w:jc w:val="both"/>
      </w:pPr>
      <w:r w:rsidRPr="005329FC">
        <w:rPr>
          <w:vertAlign w:val="superscript"/>
        </w:rPr>
        <w:t>a</w:t>
      </w:r>
      <w:r w:rsidRPr="008E0EB5">
        <w:t>The ‘*’ represents a wildcard symbol used in a search query to represent end truncation.</w:t>
      </w:r>
    </w:p>
    <w:p w:rsidR="007F3FFA" w:rsidRDefault="007F3FFA" w:rsidP="007F3FFA">
      <w:pPr>
        <w:jc w:val="both"/>
      </w:pPr>
    </w:p>
    <w:p w:rsidR="007F3FFA" w:rsidRDefault="007F3FFA" w:rsidP="007F3FFA">
      <w:pPr>
        <w:rPr>
          <w:b/>
          <w:bCs/>
        </w:rPr>
      </w:pPr>
      <w:r>
        <w:rPr>
          <w:b/>
          <w:bCs/>
        </w:rPr>
        <w:br w:type="page"/>
      </w:r>
    </w:p>
    <w:p w:rsidR="007F3FFA" w:rsidRPr="00913DDE" w:rsidRDefault="007F3FFA" w:rsidP="007F3FFA">
      <w:pPr>
        <w:rPr>
          <w:b/>
          <w:bCs/>
          <w:vertAlign w:val="superscript"/>
        </w:rPr>
      </w:pPr>
      <w:r w:rsidRPr="00913DDE">
        <w:rPr>
          <w:b/>
          <w:bCs/>
        </w:rPr>
        <w:lastRenderedPageBreak/>
        <w:t>Supplement Table 2. Methodological study quality assessment using the National Institute of Health assessment tool for before-after studies.</w:t>
      </w:r>
      <w:r w:rsidRPr="005329FC">
        <w:rPr>
          <w:b/>
          <w:bCs/>
          <w:vertAlign w:val="superscript"/>
        </w:rPr>
        <w:t>a</w:t>
      </w:r>
    </w:p>
    <w:tbl>
      <w:tblPr>
        <w:tblStyle w:val="TableGrid"/>
        <w:tblW w:w="9394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2589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516"/>
        <w:gridCol w:w="516"/>
        <w:gridCol w:w="605"/>
        <w:gridCol w:w="1019"/>
      </w:tblGrid>
      <w:tr w:rsidR="007F3FFA" w:rsidRPr="00913DDE" w:rsidTr="00647085">
        <w:trPr>
          <w:trHeight w:val="552"/>
          <w:tblHeader/>
        </w:trPr>
        <w:tc>
          <w:tcPr>
            <w:tcW w:w="2589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rPr>
                <w:b/>
              </w:rPr>
            </w:pPr>
            <w:r w:rsidRPr="00913DDE">
              <w:rPr>
                <w:b/>
              </w:rPr>
              <w:t>Study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1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2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3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4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5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6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7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8</w:t>
            </w:r>
          </w:p>
        </w:tc>
        <w:tc>
          <w:tcPr>
            <w:tcW w:w="461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9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10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11</w:t>
            </w:r>
          </w:p>
        </w:tc>
        <w:tc>
          <w:tcPr>
            <w:tcW w:w="605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12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 xml:space="preserve">Quality </w:t>
            </w:r>
          </w:p>
          <w:p w:rsidR="007F3FFA" w:rsidRPr="00913DDE" w:rsidRDefault="007F3FFA" w:rsidP="00647085">
            <w:pPr>
              <w:jc w:val="center"/>
              <w:rPr>
                <w:b/>
              </w:rPr>
            </w:pPr>
            <w:r w:rsidRPr="00913DDE">
              <w:rPr>
                <w:b/>
              </w:rPr>
              <w:t>Rating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Bass [2019] </w:t>
            </w:r>
            <w:r w:rsidRPr="00913DDE">
              <w:rPr>
                <w:bCs/>
              </w:rPr>
              <w:fldChar w:fldCharType="begin"/>
            </w:r>
            <w:r>
              <w:rPr>
                <w:bCs/>
              </w:rPr>
              <w:instrText xml:space="preserve"> ADDIN EN.CITE &lt;EndNote&gt;&lt;Cite&gt;&lt;Author&gt;Bass&lt;/Author&gt;&lt;Year&gt;2019&lt;/Year&gt;&lt;RecNum&gt;2&lt;/RecNum&gt;&lt;DisplayText&gt;[13]&lt;/DisplayText&gt;&lt;record&gt;&lt;rec-number&gt;2&lt;/rec-number&gt;&lt;foreign-keys&gt;&lt;key app="EN" db-id="9zex9zxd2wtspve5exbx9arpes0rt9pdrzsx" timestamp="1673028212"&gt;2&lt;/key&gt;&lt;/foreign-keys&gt;&lt;ref-type name="Journal Article"&gt;17&lt;/ref-type&gt;&lt;contributors&gt;&lt;authors&gt;&lt;author&gt;Bass, R.&lt;/author&gt;&lt;author&gt;Fleshner, N.&lt;/author&gt;&lt;author&gt;Finelli, A.&lt;/author&gt;&lt;author&gt;Barkin, J.&lt;/author&gt;&lt;author&gt;Zhang, L.&lt;/author&gt;&lt;author&gt;Klotz, L.&lt;/author&gt;&lt;/authors&gt;&lt;/contributors&gt;&lt;auth-address&gt;Division of Urology, Sunnybrook Health Sciences Centre, University of Toronto, Toronto, Ontario, Canada.&amp;#xD;Division of Urology, Princess Margaret Hospital, Toronto, Ontario, Canada.&amp;#xD;Humber River Hospital, Toronto, Ontario, Canada.&lt;/auth-address&gt;&lt;titles&gt;&lt;title&gt;Oncologic and functional outcomes of partial gland ablation with high intensity focused ultrasound for localized prostate cancer&lt;/title&gt;&lt;secondary-title&gt;J Urol&lt;/secondary-title&gt;&lt;/titles&gt;&lt;periodical&gt;&lt;full-title&gt;J Urol&lt;/full-title&gt;&lt;/periodical&gt;&lt;pages&gt;113-119&lt;/pages&gt;&lt;volume&gt;201&lt;/volume&gt;&lt;number&gt;1&lt;/number&gt;&lt;edition&gt;2018/12/24&lt;/edition&gt;&lt;keywords&gt;&lt;keyword&gt;Aged&lt;/keyword&gt;&lt;keyword&gt;Disease-Free Survival&lt;/keyword&gt;&lt;keyword&gt;Humans&lt;/keyword&gt;&lt;keyword&gt;Male&lt;/keyword&gt;&lt;keyword&gt;Middle Aged&lt;/keyword&gt;&lt;keyword&gt;Neoplasm Grading&lt;/keyword&gt;&lt;keyword&gt;Neoplasm Staging&lt;/keyword&gt;&lt;keyword&gt;Prostate-Specific Antigen/blood&lt;/keyword&gt;&lt;keyword&gt;Prostatic Neoplasms/mortality/pathology/*therapy&lt;/keyword&gt;&lt;keyword&gt;Retrospective Studies&lt;/keyword&gt;&lt;keyword&gt;Treatment Outcome&lt;/keyword&gt;&lt;keyword&gt;*Ultrasound, High-Intensity Focused, Transrectal&lt;/keyword&gt;&lt;/keywords&gt;&lt;dates&gt;&lt;year&gt;2019&lt;/year&gt;&lt;pub-dates&gt;&lt;date&gt;Jan&lt;/date&gt;&lt;/pub-dates&gt;&lt;/dates&gt;&lt;isbn&gt;1527-3792 (Electronic)&amp;#xD;0022-5347 (Linking)&lt;/isbn&gt;&lt;accession-num&gt;30577402&lt;/accession-num&gt;&lt;urls&gt;&lt;related-urls&gt;&lt;url&gt;https://www.ncbi.nlm.nih.gov/pubmed/30577402&lt;/url&gt;&lt;/related-urls&gt;&lt;/urls&gt;&lt;electronic-resource-num&gt;10.1016/j.juro.2018.07.040&lt;/electronic-resource-num&gt;&lt;/record&gt;&lt;/Cite&gt;&lt;/EndNote&gt;</w:instrText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[13]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>Collins [20</w:t>
            </w:r>
            <w:r>
              <w:rPr>
                <w:bCs/>
              </w:rPr>
              <w:t>2</w:t>
            </w:r>
            <w:r w:rsidRPr="00913DDE">
              <w:rPr>
                <w:bCs/>
              </w:rPr>
              <w:t xml:space="preserve">2] </w:t>
            </w:r>
            <w:r w:rsidRPr="00913DDE">
              <w:rPr>
                <w:bCs/>
              </w:rPr>
              <w:fldChar w:fldCharType="begin">
                <w:fldData xml:space="preserve">PEVuZE5vdGU+PENpdGU+PEF1dGhvcj5Db2xsaW5zPC9BdXRob3I+PFllYXI+MjAyMjwvWWVhcj48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</w:fldData>
              </w:fldChar>
            </w:r>
            <w:r>
              <w:rPr>
                <w:bCs/>
              </w:rPr>
              <w:instrText xml:space="preserve"> ADDIN EN.CITE </w:instrText>
            </w:r>
            <w:r>
              <w:rPr>
                <w:bCs/>
              </w:rPr>
              <w:fldChar w:fldCharType="begin">
                <w:fldData xml:space="preserve">PEVuZE5vdGU+PENpdGU+PEF1dGhvcj5Db2xsaW5zPC9BdXRob3I+PFllYXI+MjAyMjwvWWVhcj48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</w:fldData>
              </w:fldChar>
            </w:r>
            <w:r>
              <w:rPr>
                <w:bCs/>
              </w:rPr>
              <w:instrText xml:space="preserve"> ADDIN EN.CITE.DATA </w:instrText>
            </w:r>
            <w:r>
              <w:rPr>
                <w:bCs/>
              </w:rPr>
            </w:r>
            <w:r>
              <w:rPr>
                <w:bCs/>
              </w:rPr>
              <w:fldChar w:fldCharType="end"/>
            </w:r>
            <w:r w:rsidRPr="00913DDE">
              <w:rPr>
                <w:bCs/>
              </w:rPr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[14]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color w:val="000000"/>
              </w:rPr>
              <w:t>Fair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Khandwala [2022] </w:t>
            </w:r>
            <w:r w:rsidRPr="00913DDE">
              <w:rPr>
                <w:bCs/>
              </w:rPr>
              <w:fldChar w:fldCharType="begin">
                <w:fldData xml:space="preserve">PEVuZE5vdGU+PENpdGU+PEF1dGhvcj5LaGFuZHdhbGE8L0F1dGhvcj48WWVhcj4yMDIyPC9ZZWFy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</w:fldData>
              </w:fldChar>
            </w:r>
            <w:r>
              <w:rPr>
                <w:bCs/>
              </w:rPr>
              <w:instrText xml:space="preserve"> ADDIN EN.CITE </w:instrText>
            </w:r>
            <w:r>
              <w:rPr>
                <w:bCs/>
              </w:rPr>
              <w:fldChar w:fldCharType="begin">
                <w:fldData xml:space="preserve">PEVuZE5vdGU+PENpdGU+PEF1dGhvcj5LaGFuZHdhbGE8L0F1dGhvcj48WWVhcj4yMDIyPC9ZZWFy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</w:fldData>
              </w:fldChar>
            </w:r>
            <w:r>
              <w:rPr>
                <w:bCs/>
              </w:rPr>
              <w:instrText xml:space="preserve"> ADDIN EN.CITE.DATA </w:instrText>
            </w:r>
            <w:r>
              <w:rPr>
                <w:bCs/>
              </w:rPr>
            </w:r>
            <w:r>
              <w:rPr>
                <w:bCs/>
              </w:rPr>
              <w:fldChar w:fldCharType="end"/>
            </w:r>
            <w:r w:rsidRPr="00913DDE">
              <w:rPr>
                <w:bCs/>
              </w:rPr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[15]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Muto [2008] </w:t>
            </w:r>
            <w:r w:rsidRPr="00913DDE">
              <w:rPr>
                <w:bCs/>
              </w:rPr>
              <w:fldChar w:fldCharType="begin"/>
            </w:r>
            <w:r>
              <w:rPr>
                <w:bCs/>
              </w:rPr>
              <w:instrText xml:space="preserve"> ADDIN EN.CITE &lt;EndNote&gt;&lt;Cite&gt;&lt;Author&gt;Muto&lt;/Author&gt;&lt;Year&gt;2008&lt;/Year&gt;&lt;RecNum&gt;13&lt;/RecNum&gt;&lt;DisplayText&gt;[16]&lt;/DisplayText&gt;&lt;record&gt;&lt;rec-number&gt;13&lt;/rec-number&gt;&lt;foreign-keys&gt;&lt;key app="EN" db-id="9zex9zxd2wtspve5exbx9arpes0rt9pdrzsx" timestamp="1673028569"&gt;13&lt;/key&gt;&lt;/foreign-keys&gt;&lt;ref-type name="Journal Article"&gt;17&lt;/ref-type&gt;&lt;contributors&gt;&lt;authors&gt;&lt;author&gt;Muto, S.&lt;/author&gt;&lt;author&gt;Yoshii, T.&lt;/author&gt;&lt;author&gt;Saito, K.&lt;/author&gt;&lt;author&gt;Kamiyama, Y.&lt;/author&gt;&lt;author&gt;Ide, H.&lt;/author&gt;&lt;author&gt;Horie, S.&lt;/author&gt;&lt;/authors&gt;&lt;/contributors&gt;&lt;auth-address&gt;Department of Urology, Teikyo University School of Medicine, 2-11-1, Kaga, Itabashi-ku, Tokyo 173-8605, Japan.&lt;/auth-address&gt;&lt;titles&gt;&lt;title&gt;Focal therapy with high-intensity-focused ultrasound in the treatment of localized prostate cancer&lt;/title&gt;&lt;secondary-title&gt;Jpn J Clin Oncol&lt;/secondary-title&gt;&lt;/titles&gt;&lt;periodical&gt;&lt;full-title&gt;Jpn J Clin Oncol&lt;/full-title&gt;&lt;/periodical&gt;&lt;pages&gt;192-9&lt;/pages&gt;&lt;volume&gt;38&lt;/volume&gt;&lt;number&gt;3&lt;/number&gt;&lt;edition&gt;2008/02/19&lt;/edition&gt;&lt;keywords&gt;&lt;keyword&gt;Aged&lt;/keyword&gt;&lt;keyword&gt;Aged, 80 and over&lt;/keyword&gt;&lt;keyword&gt;Biomarkers, Tumor/blood&lt;/keyword&gt;&lt;keyword&gt;Biopsy&lt;/keyword&gt;&lt;keyword&gt;Disease-Free Survival&lt;/keyword&gt;&lt;keyword&gt;Feasibility Studies&lt;/keyword&gt;&lt;keyword&gt;Follow-Up Studies&lt;/keyword&gt;&lt;keyword&gt;Humans&lt;/keyword&gt;&lt;keyword&gt;Male&lt;/keyword&gt;&lt;keyword&gt;Middle Aged&lt;/keyword&gt;&lt;keyword&gt;Prostatic Neoplasms/blood/pathology/*therapy&lt;/keyword&gt;&lt;keyword&gt;Quality of Life&lt;/keyword&gt;&lt;keyword&gt;Testosterone/blood&lt;/keyword&gt;&lt;keyword&gt;Treatment Outcome&lt;/keyword&gt;&lt;keyword&gt;Ultrasonic Therapy/*methods&lt;/keyword&gt;&lt;/keywords&gt;&lt;dates&gt;&lt;year&gt;2008&lt;/year&gt;&lt;pub-dates&gt;&lt;date&gt;Mar&lt;/date&gt;&lt;/pub-dates&gt;&lt;/dates&gt;&lt;isbn&gt;1465-3621 (Electronic)&amp;#xD;0368-2811 (Linking)&lt;/isbn&gt;&lt;accession-num&gt;18281309&lt;/accession-num&gt;&lt;urls&gt;&lt;related-urls&gt;&lt;url&gt;https://www.ncbi.nlm.nih.gov/pubmed/18281309&lt;/url&gt;&lt;/related-urls&gt;&lt;/urls&gt;&lt;electronic-resource-num&gt;10.1093/jjco/hym173&lt;/electronic-resource-num&gt;&lt;/record&gt;&lt;/Cite&gt;&lt;/EndNote&gt;</w:instrText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[16]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bCs/>
              </w:rPr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  <w:rPr>
                <w:color w:val="000000"/>
              </w:rPr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Reddy [2022] </w:t>
            </w:r>
            <w:r w:rsidRPr="00913DDE">
              <w:rPr>
                <w:bCs/>
              </w:rPr>
              <w:fldChar w:fldCharType="begin">
                <w:fldData xml:space="preserve">PEVuZE5vdGU+PENpdGU+PEF1dGhvcj5SZWRkeTwvQXV0aG9yPjxZZWFyPjIwMjI8L1llYXI+PFJl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</w:fldData>
              </w:fldChar>
            </w:r>
            <w:r>
              <w:rPr>
                <w:bCs/>
              </w:rPr>
              <w:instrText xml:space="preserve"> ADDIN EN.CITE </w:instrText>
            </w:r>
            <w:r>
              <w:rPr>
                <w:bCs/>
              </w:rPr>
              <w:fldChar w:fldCharType="begin">
                <w:fldData xml:space="preserve">PEVuZE5vdGU+PENpdGU+PEF1dGhvcj5SZWRkeTwvQXV0aG9yPjxZZWFyPjIwMjI8L1llYXI+PFJl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</w:fldData>
              </w:fldChar>
            </w:r>
            <w:r>
              <w:rPr>
                <w:bCs/>
              </w:rPr>
              <w:instrText xml:space="preserve"> ADDIN EN.CITE.DATA </w:instrText>
            </w:r>
            <w:r>
              <w:rPr>
                <w:bCs/>
              </w:rPr>
            </w:r>
            <w:r>
              <w:rPr>
                <w:bCs/>
              </w:rPr>
              <w:fldChar w:fldCharType="end"/>
            </w:r>
            <w:r w:rsidRPr="00913DDE">
              <w:rPr>
                <w:bCs/>
              </w:rPr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[17]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  <w:rPr>
                <w:color w:val="000000"/>
              </w:rPr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Shoji [2015] </w:t>
            </w:r>
            <w:r w:rsidRPr="00913DDE">
              <w:rPr>
                <w:bCs/>
              </w:rPr>
              <w:fldChar w:fldCharType="begin">
                <w:fldData xml:space="preserve">PEVuZE5vdGU+PENpdGU+PEF1dGhvcj5TaG9qaTwvQXV0aG9yPjxZZWFyPjIwMTU8L1llYXI+PFJl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</w:fldData>
              </w:fldChar>
            </w:r>
            <w:r>
              <w:rPr>
                <w:bCs/>
              </w:rPr>
              <w:instrText xml:space="preserve"> ADDIN EN.CITE </w:instrText>
            </w:r>
            <w:r>
              <w:rPr>
                <w:bCs/>
              </w:rPr>
              <w:fldChar w:fldCharType="begin">
                <w:fldData xml:space="preserve">PEVuZE5vdGU+PENpdGU+PEF1dGhvcj5TaG9qaTwvQXV0aG9yPjxZZWFyPjIwMTU8L1llYXI+PFJl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</w:fldData>
              </w:fldChar>
            </w:r>
            <w:r>
              <w:rPr>
                <w:bCs/>
              </w:rPr>
              <w:instrText xml:space="preserve"> ADDIN EN.CITE.DATA </w:instrText>
            </w:r>
            <w:r>
              <w:rPr>
                <w:bCs/>
              </w:rPr>
            </w:r>
            <w:r>
              <w:rPr>
                <w:bCs/>
              </w:rPr>
              <w:fldChar w:fldCharType="end"/>
            </w:r>
            <w:r w:rsidRPr="00913DDE">
              <w:rPr>
                <w:bCs/>
              </w:rPr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[18]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  <w:rPr>
                <w:color w:val="000000"/>
              </w:rPr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 xml:space="preserve">Shoji [2020] </w:t>
            </w:r>
            <w:r w:rsidRPr="00913DDE">
              <w:rPr>
                <w:bCs/>
              </w:rPr>
              <w:fldChar w:fldCharType="begin">
                <w:fldData xml:space="preserve">PEVuZE5vdGU+PENpdGU+PEF1dGhvcj5TaG9qaTwvQXV0aG9yPjxZZWFyPjIwMjA8L1llYXI+PFJl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</w:fldData>
              </w:fldChar>
            </w:r>
            <w:r>
              <w:rPr>
                <w:bCs/>
              </w:rPr>
              <w:instrText xml:space="preserve"> ADDIN EN.CITE </w:instrText>
            </w:r>
            <w:r>
              <w:rPr>
                <w:bCs/>
              </w:rPr>
              <w:fldChar w:fldCharType="begin">
                <w:fldData xml:space="preserve">PEVuZE5vdGU+PENpdGU+PEF1dGhvcj5TaG9qaTwvQXV0aG9yPjxZZWFyPjIwMjA8L1llYXI+PFJl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</w:fldData>
              </w:fldChar>
            </w:r>
            <w:r>
              <w:rPr>
                <w:bCs/>
              </w:rPr>
              <w:instrText xml:space="preserve"> ADDIN EN.CITE.DATA </w:instrText>
            </w:r>
            <w:r>
              <w:rPr>
                <w:bCs/>
              </w:rPr>
            </w:r>
            <w:r>
              <w:rPr>
                <w:bCs/>
              </w:rPr>
              <w:fldChar w:fldCharType="end"/>
            </w:r>
            <w:r w:rsidRPr="00913DDE">
              <w:rPr>
                <w:bCs/>
              </w:rPr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[19]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  <w:rPr>
                <w:color w:val="000000"/>
              </w:rPr>
            </w:pPr>
            <w:r w:rsidRPr="00913DDE">
              <w:rPr>
                <w:color w:val="000000"/>
              </w:rPr>
              <w:t>Good</w:t>
            </w:r>
          </w:p>
        </w:tc>
      </w:tr>
      <w:tr w:rsidR="007F3FFA" w:rsidRPr="00913DDE" w:rsidTr="00647085">
        <w:trPr>
          <w:trHeight w:val="202"/>
        </w:trPr>
        <w:tc>
          <w:tcPr>
            <w:tcW w:w="2589" w:type="dxa"/>
            <w:shd w:val="clear" w:color="auto" w:fill="auto"/>
            <w:vAlign w:val="center"/>
          </w:tcPr>
          <w:p w:rsidR="007F3FFA" w:rsidRPr="00913DDE" w:rsidRDefault="007F3FFA" w:rsidP="00647085">
            <w:pPr>
              <w:rPr>
                <w:highlight w:val="yellow"/>
              </w:rPr>
            </w:pPr>
            <w:r w:rsidRPr="00913DDE">
              <w:rPr>
                <w:bCs/>
              </w:rPr>
              <w:t>Yee [2021]</w:t>
            </w:r>
            <w:r w:rsidRPr="00913DDE">
              <w:rPr>
                <w:bCs/>
              </w:rPr>
              <w:fldChar w:fldCharType="begin"/>
            </w:r>
            <w:r>
              <w:rPr>
                <w:bCs/>
              </w:rPr>
              <w:instrText xml:space="preserve"> ADDIN EN.CITE &lt;EndNote&gt;&lt;Cite&gt;&lt;Author&gt;Yee&lt;/Author&gt;&lt;Year&gt;2021&lt;/Year&gt;&lt;RecNum&gt;19&lt;/RecNum&gt;&lt;DisplayText&gt;[20]&lt;/DisplayText&gt;&lt;record&gt;&lt;rec-number&gt;19&lt;/rec-number&gt;&lt;foreign-keys&gt;&lt;key app="EN" db-id="9zex9zxd2wtspve5exbx9arpes0rt9pdrzsx" timestamp="1673028733"&gt;19&lt;/key&gt;&lt;/foreign-keys&gt;&lt;ref-type name="Journal Article"&gt;17&lt;/ref-type&gt;&lt;contributors&gt;&lt;authors&gt;&lt;author&gt;Yee, C. H.&lt;/author&gt;&lt;author&gt;Chiu, P. K.&lt;/author&gt;&lt;author&gt;Teoh, J. Y.&lt;/author&gt;&lt;author&gt;Ng, C. F.&lt;/author&gt;&lt;author&gt;Chan, C. K.&lt;/author&gt;&lt;author&gt;Hou, S. M.&lt;/author&gt;&lt;/authors&gt;&lt;/contributors&gt;&lt;auth-address&gt;S. H. Ho Urology Centre, Department of Surgery, Prince of Wales Hospital, The Chinese University of Hong Kong, Hong Kong.&lt;/auth-address&gt;&lt;titles&gt;&lt;title&gt;High-intensity focused ultrasound (HIFU) focal therapy for localized prostate cancer with MRI-US fusion platform&lt;/title&gt;&lt;secondary-title&gt;Adv Urol&lt;/secondary-title&gt;&lt;/titles&gt;&lt;periodical&gt;&lt;full-title&gt;Adv Urol&lt;/full-title&gt;&lt;/periodical&gt;&lt;pages&gt;7157973&lt;/pages&gt;&lt;volume&gt;2021&lt;/volume&gt;&lt;edition&gt;2021/12/25&lt;/edition&gt;&lt;dates&gt;&lt;year&gt;2021&lt;/year&gt;&lt;/dates&gt;&lt;isbn&gt;1687-6369 (Print)&amp;#xD;1687-6377 (Electronic)&amp;#xD;1687-6369 (Linking)&lt;/isbn&gt;&lt;accession-num&gt;34950204&lt;/accession-num&gt;&lt;urls&gt;&lt;related-urls&gt;&lt;url&gt;https://www.ncbi.nlm.nih.gov/pubmed/34950204&lt;/url&gt;&lt;/related-urls&gt;&lt;/urls&gt;&lt;custom2&gt;PMC8692047&lt;/custom2&gt;&lt;electronic-resource-num&gt;10.1155/2021/7157973&lt;/electronic-resource-num&gt;&lt;/record&gt;&lt;/Cite&gt;&lt;/EndNote&gt;</w:instrText>
            </w:r>
            <w:r w:rsidRPr="00913DD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[20]</w:t>
            </w:r>
            <w:r w:rsidRPr="00913DDE">
              <w:rPr>
                <w:bCs/>
              </w:rPr>
              <w:fldChar w:fldCharType="end"/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bCs/>
              </w:rPr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461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461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92D05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Y</w:t>
            </w:r>
          </w:p>
        </w:tc>
        <w:tc>
          <w:tcPr>
            <w:tcW w:w="516" w:type="dxa"/>
            <w:shd w:val="clear" w:color="auto" w:fill="FF0000"/>
            <w:vAlign w:val="center"/>
          </w:tcPr>
          <w:p w:rsidR="007F3FFA" w:rsidRPr="00913DDE" w:rsidRDefault="007F3FFA" w:rsidP="00647085">
            <w:pPr>
              <w:jc w:val="center"/>
            </w:pPr>
            <w:r w:rsidRPr="00913DDE">
              <w:t>N</w:t>
            </w:r>
          </w:p>
        </w:tc>
        <w:tc>
          <w:tcPr>
            <w:tcW w:w="605" w:type="dxa"/>
          </w:tcPr>
          <w:p w:rsidR="007F3FFA" w:rsidRPr="00913DDE" w:rsidRDefault="007F3FFA" w:rsidP="00647085">
            <w:pPr>
              <w:jc w:val="center"/>
            </w:pPr>
            <w:r w:rsidRPr="00913DDE">
              <w:rPr>
                <w:vertAlign w:val="superscript"/>
              </w:rPr>
              <w:t>b</w:t>
            </w:r>
          </w:p>
        </w:tc>
        <w:tc>
          <w:tcPr>
            <w:tcW w:w="1019" w:type="dxa"/>
          </w:tcPr>
          <w:p w:rsidR="007F3FFA" w:rsidRPr="00913DDE" w:rsidRDefault="007F3FFA" w:rsidP="00647085">
            <w:pPr>
              <w:jc w:val="center"/>
              <w:rPr>
                <w:color w:val="000000"/>
              </w:rPr>
            </w:pPr>
            <w:r w:rsidRPr="00913DDE">
              <w:rPr>
                <w:color w:val="000000"/>
              </w:rPr>
              <w:t>Good</w:t>
            </w:r>
          </w:p>
        </w:tc>
      </w:tr>
    </w:tbl>
    <w:p w:rsidR="007F3FFA" w:rsidRPr="00FB5E25" w:rsidRDefault="007F3FFA" w:rsidP="007F3FFA">
      <w:r>
        <w:t>N=no; Y=yes.</w:t>
      </w:r>
    </w:p>
    <w:p w:rsidR="007F3FFA" w:rsidRDefault="007F3FFA" w:rsidP="007F3FFA">
      <w:pPr>
        <w:rPr>
          <w:vertAlign w:val="superscript"/>
        </w:rPr>
      </w:pPr>
    </w:p>
    <w:p w:rsidR="007F3FFA" w:rsidRPr="00913DDE" w:rsidRDefault="007F3FFA" w:rsidP="007F3FFA">
      <w:r w:rsidRPr="00CF156A">
        <w:rPr>
          <w:vertAlign w:val="superscript"/>
        </w:rPr>
        <w:t>a</w:t>
      </w:r>
      <w:r w:rsidRPr="00913DDE">
        <w:t xml:space="preserve">Item numbers and associated descriptions include: 1) objective clearly stated; (2) eligibility criteria described; (3) representative patient population; (4) all eligible participants enrolled in study; (5) sufficient sample size; (6) intervention described; (7) outcome measures specified; (8) outcome assessors blinded; (9) loss to follow-up and intention-to-treat analysis; (10) statistical analysis of outcome measures before and after intervention; (11) interrupted time-series design; (12) individual data used for group-level effects.   </w:t>
      </w:r>
    </w:p>
    <w:p w:rsidR="007F3FFA" w:rsidRPr="00913DDE" w:rsidRDefault="007F3FFA" w:rsidP="007F3FFA">
      <w:pPr>
        <w:jc w:val="both"/>
      </w:pPr>
    </w:p>
    <w:p w:rsidR="007F3FFA" w:rsidRDefault="007F3FFA" w:rsidP="007F3FFA">
      <w:pPr>
        <w:jc w:val="both"/>
      </w:pPr>
    </w:p>
    <w:p w:rsidR="007F3FFA" w:rsidRPr="00FE0741" w:rsidRDefault="007F3FFA" w:rsidP="007F3FFA">
      <w:pPr>
        <w:rPr>
          <w:b/>
          <w:bCs/>
          <w:vertAlign w:val="superscript"/>
        </w:rPr>
      </w:pPr>
      <w:r>
        <w:rPr>
          <w:b/>
          <w:bCs/>
        </w:rPr>
        <w:br w:type="page"/>
      </w:r>
      <w:r w:rsidRPr="00FE0741">
        <w:rPr>
          <w:b/>
          <w:bCs/>
        </w:rPr>
        <w:lastRenderedPageBreak/>
        <w:t xml:space="preserve">Supplement Table 3.  </w:t>
      </w:r>
      <w:r>
        <w:rPr>
          <w:b/>
          <w:bCs/>
        </w:rPr>
        <w:t>One-study removed s</w:t>
      </w:r>
      <w:r w:rsidRPr="00FE0741">
        <w:rPr>
          <w:b/>
          <w:bCs/>
        </w:rPr>
        <w:t xml:space="preserve">ensitivity analyses of main outcomes of </w:t>
      </w:r>
      <w:r w:rsidRPr="00FE0741">
        <w:rPr>
          <w:b/>
        </w:rPr>
        <w:t>focal treatment for localized prostate cancer using visually-directed high-intensity focused ultrasound.</w:t>
      </w:r>
      <w:r w:rsidRPr="00FE0741">
        <w:rPr>
          <w:b/>
          <w:vertAlign w:val="superscript"/>
        </w:rPr>
        <w:t>a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3505"/>
        <w:gridCol w:w="1185"/>
        <w:gridCol w:w="1550"/>
        <w:gridCol w:w="2035"/>
        <w:gridCol w:w="2070"/>
      </w:tblGrid>
      <w:tr w:rsidR="007F3FFA" w:rsidRPr="00ED576B" w:rsidTr="00647085">
        <w:tc>
          <w:tcPr>
            <w:tcW w:w="3505" w:type="dxa"/>
            <w:shd w:val="clear" w:color="auto" w:fill="D9D9D9" w:themeFill="background1" w:themeFillShade="D9"/>
            <w:vAlign w:val="center"/>
          </w:tcPr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>Outcomes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 xml:space="preserve">Studies </w:t>
            </w:r>
          </w:p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 xml:space="preserve">reporting </w:t>
            </w:r>
          </w:p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>outcome</w:t>
            </w:r>
          </w:p>
        </w:tc>
        <w:tc>
          <w:tcPr>
            <w:tcW w:w="1550" w:type="dxa"/>
            <w:shd w:val="clear" w:color="auto" w:fill="D9D9D9" w:themeFill="background1" w:themeFillShade="D9"/>
            <w:vAlign w:val="center"/>
          </w:tcPr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 xml:space="preserve">All </w:t>
            </w:r>
          </w:p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>studies</w:t>
            </w:r>
          </w:p>
        </w:tc>
        <w:tc>
          <w:tcPr>
            <w:tcW w:w="2035" w:type="dxa"/>
            <w:shd w:val="clear" w:color="auto" w:fill="D9D9D9" w:themeFill="background1" w:themeFillShade="D9"/>
            <w:vAlign w:val="center"/>
          </w:tcPr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 xml:space="preserve">One-study removed, </w:t>
            </w:r>
          </w:p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>lowest estimate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 xml:space="preserve">One-study removed, </w:t>
            </w:r>
          </w:p>
          <w:p w:rsidR="007F3FFA" w:rsidRPr="00ED576B" w:rsidRDefault="007F3FFA" w:rsidP="00647085">
            <w:pPr>
              <w:rPr>
                <w:b/>
                <w:bCs/>
              </w:rPr>
            </w:pPr>
            <w:r w:rsidRPr="00ED576B">
              <w:rPr>
                <w:b/>
                <w:bCs/>
              </w:rPr>
              <w:t>highest estimate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r w:rsidRPr="00ED576B">
              <w:t>PSA nadir (ng/ml)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r>
              <w:t>6</w:t>
            </w:r>
          </w:p>
        </w:tc>
        <w:tc>
          <w:tcPr>
            <w:tcW w:w="1550" w:type="dxa"/>
            <w:vAlign w:val="center"/>
          </w:tcPr>
          <w:p w:rsidR="007F3FFA" w:rsidRPr="00ED576B" w:rsidRDefault="007F3FFA" w:rsidP="00647085">
            <w:r>
              <w:t>2.2</w:t>
            </w:r>
            <w:r w:rsidRPr="00ED576B">
              <w:t xml:space="preserve"> </w:t>
            </w:r>
          </w:p>
          <w:p w:rsidR="007F3FFA" w:rsidRPr="00ED576B" w:rsidRDefault="007F3FFA" w:rsidP="00647085">
            <w:r w:rsidRPr="00ED576B">
              <w:t>(</w:t>
            </w:r>
            <w:r>
              <w:t>0.9</w:t>
            </w:r>
            <w:r w:rsidRPr="00ED576B">
              <w:t>-</w:t>
            </w:r>
            <w:r>
              <w:t>3.5</w:t>
            </w:r>
            <w:r w:rsidRPr="00ED576B">
              <w:t>)</w:t>
            </w:r>
          </w:p>
        </w:tc>
        <w:tc>
          <w:tcPr>
            <w:tcW w:w="2035" w:type="dxa"/>
            <w:vAlign w:val="center"/>
          </w:tcPr>
          <w:p w:rsidR="007F3FFA" w:rsidRPr="00ED576B" w:rsidRDefault="007F3FFA" w:rsidP="00647085">
            <w:r>
              <w:t>2.0</w:t>
            </w:r>
          </w:p>
          <w:p w:rsidR="007F3FFA" w:rsidRPr="00ED576B" w:rsidRDefault="007F3FFA" w:rsidP="00647085">
            <w:r w:rsidRPr="00ED576B">
              <w:t>(0.</w:t>
            </w:r>
            <w:r>
              <w:t>6</w:t>
            </w:r>
            <w:r w:rsidRPr="00ED576B">
              <w:t>-</w:t>
            </w:r>
            <w:r>
              <w:t>3.4</w:t>
            </w:r>
            <w:r w:rsidRPr="00ED576B">
              <w:t>)</w:t>
            </w:r>
          </w:p>
        </w:tc>
        <w:tc>
          <w:tcPr>
            <w:tcW w:w="2070" w:type="dxa"/>
            <w:vAlign w:val="center"/>
          </w:tcPr>
          <w:p w:rsidR="007F3FFA" w:rsidRPr="00ED576B" w:rsidRDefault="007F3FFA" w:rsidP="00647085">
            <w:r w:rsidRPr="00ED576B">
              <w:t>2.</w:t>
            </w:r>
            <w:r>
              <w:t>6</w:t>
            </w:r>
          </w:p>
          <w:p w:rsidR="007F3FFA" w:rsidRPr="00ED576B" w:rsidRDefault="007F3FFA" w:rsidP="00647085">
            <w:r w:rsidRPr="00ED576B">
              <w:t>(</w:t>
            </w:r>
            <w:r>
              <w:t>1.9</w:t>
            </w:r>
            <w:r w:rsidRPr="00ED576B">
              <w:t>-3.</w:t>
            </w:r>
            <w:r>
              <w:t>4</w:t>
            </w:r>
            <w:r w:rsidRPr="00ED576B">
              <w:t>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r w:rsidRPr="00ED576B">
              <w:rPr>
                <w:iCs/>
              </w:rPr>
              <w:t>Clinically significant positive biopsy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r>
              <w:t>8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19.8%</w:t>
            </w:r>
          </w:p>
          <w:p w:rsidR="007F3FFA" w:rsidRPr="00ED576B" w:rsidRDefault="007F3FFA" w:rsidP="00647085">
            <w:r w:rsidRPr="00ED576B">
              <w:t>(1</w:t>
            </w:r>
            <w:r>
              <w:t>2.4</w:t>
            </w:r>
            <w:r w:rsidRPr="00ED576B">
              <w:t>%-2</w:t>
            </w:r>
            <w:r>
              <w:t>8.3</w:t>
            </w:r>
            <w:r w:rsidRPr="00ED576B">
              <w:t>%)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17.</w:t>
            </w:r>
            <w:r>
              <w:t>1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(1</w:t>
            </w:r>
            <w:r>
              <w:t>1.3</w:t>
            </w:r>
            <w:r w:rsidRPr="00ED576B">
              <w:t>%-2</w:t>
            </w:r>
            <w:r>
              <w:t>5.1</w:t>
            </w:r>
            <w:r w:rsidRPr="00ED576B">
              <w:t>%)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22.</w:t>
            </w:r>
            <w:r>
              <w:t>7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(1</w:t>
            </w:r>
            <w:r>
              <w:t>5</w:t>
            </w:r>
            <w:r w:rsidRPr="00ED576B">
              <w:t>.2%-3</w:t>
            </w:r>
            <w:r>
              <w:t>2.4</w:t>
            </w:r>
            <w:r w:rsidRPr="00ED576B">
              <w:t>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r w:rsidRPr="00ED576B">
              <w:rPr>
                <w:iCs/>
              </w:rPr>
              <w:t>Salvage treatment (focal or whole gland)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r>
              <w:t>6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1</w:t>
            </w:r>
            <w:r>
              <w:t>6.2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</w:t>
            </w:r>
            <w:r>
              <w:t>9.7</w:t>
            </w:r>
            <w:r w:rsidRPr="00ED576B">
              <w:t>%-2</w:t>
            </w:r>
            <w:r>
              <w:t>3.8</w:t>
            </w:r>
            <w:r w:rsidRPr="00ED576B">
              <w:t>%)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1</w:t>
            </w:r>
            <w:r>
              <w:t>3.9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</w:t>
            </w:r>
            <w:r>
              <w:t>7.9</w:t>
            </w:r>
            <w:r w:rsidRPr="00ED576B">
              <w:t>%-2</w:t>
            </w:r>
            <w:r>
              <w:t>3.5</w:t>
            </w:r>
            <w:r w:rsidRPr="00ED576B">
              <w:t>%)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F3FFA" w:rsidRPr="00ED576B" w:rsidRDefault="007F3FFA" w:rsidP="00647085">
            <w:r w:rsidRPr="00ED576B">
              <w:t>2</w:t>
            </w:r>
            <w:r>
              <w:t>1.7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(1</w:t>
            </w:r>
            <w:r>
              <w:t>6.6</w:t>
            </w:r>
            <w:r w:rsidRPr="00ED576B">
              <w:t>%-27.</w:t>
            </w:r>
            <w:r>
              <w:t>9</w:t>
            </w:r>
            <w:r w:rsidRPr="00ED576B">
              <w:t>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Salvage treatment (whole gland only)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r>
              <w:t>6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7F3FFA" w:rsidRPr="00ED576B" w:rsidRDefault="007F3FFA" w:rsidP="00647085">
            <w:r>
              <w:t>8.6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(6.</w:t>
            </w:r>
            <w:r>
              <w:t>1</w:t>
            </w:r>
            <w:r w:rsidRPr="00ED576B">
              <w:t>%-1</w:t>
            </w:r>
            <w:r>
              <w:t>1</w:t>
            </w:r>
            <w:r w:rsidRPr="00ED576B">
              <w:t>.5%)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7F3FFA" w:rsidRPr="00ED576B" w:rsidRDefault="007F3FFA" w:rsidP="00647085">
            <w:r>
              <w:t>7</w:t>
            </w:r>
            <w:r w:rsidRPr="00ED576B">
              <w:t>.7%</w:t>
            </w:r>
          </w:p>
          <w:p w:rsidR="007F3FFA" w:rsidRPr="00ED576B" w:rsidRDefault="007F3FFA" w:rsidP="00647085">
            <w:r w:rsidRPr="00ED576B">
              <w:t>(</w:t>
            </w:r>
            <w:r>
              <w:t>5.3</w:t>
            </w:r>
            <w:r w:rsidRPr="00ED576B">
              <w:t>%-1</w:t>
            </w:r>
            <w:r>
              <w:t>0.5</w:t>
            </w:r>
            <w:r w:rsidRPr="00ED576B">
              <w:t>%)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F3FFA" w:rsidRPr="00ED576B" w:rsidRDefault="007F3FFA" w:rsidP="00647085">
            <w:r>
              <w:t>9.1</w:t>
            </w:r>
            <w:r w:rsidRPr="00ED576B">
              <w:t>%</w:t>
            </w:r>
          </w:p>
          <w:p w:rsidR="007F3FFA" w:rsidRPr="00ED576B" w:rsidRDefault="007F3FFA" w:rsidP="00647085">
            <w:r w:rsidRPr="00ED576B">
              <w:t>(7.</w:t>
            </w:r>
            <w:r>
              <w:t>7</w:t>
            </w:r>
            <w:r w:rsidRPr="00ED576B">
              <w:t>%-</w:t>
            </w:r>
            <w:r>
              <w:t>10.7</w:t>
            </w:r>
            <w:r w:rsidRPr="00ED576B">
              <w:t>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C14B0D" w:rsidRDefault="007F3FFA" w:rsidP="00647085">
            <w:pPr>
              <w:rPr>
                <w:b/>
                <w:bCs/>
                <w:iCs/>
              </w:rPr>
            </w:pPr>
            <w:r w:rsidRPr="00C14B0D">
              <w:rPr>
                <w:b/>
                <w:bCs/>
                <w:iCs/>
              </w:rPr>
              <w:t>Complications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</w:p>
        </w:tc>
        <w:tc>
          <w:tcPr>
            <w:tcW w:w="1550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</w:p>
        </w:tc>
        <w:tc>
          <w:tcPr>
            <w:tcW w:w="2035" w:type="dxa"/>
            <w:vAlign w:val="center"/>
          </w:tcPr>
          <w:p w:rsidR="007F3FFA" w:rsidRPr="00ED576B" w:rsidRDefault="007F3FFA" w:rsidP="00647085"/>
        </w:tc>
        <w:tc>
          <w:tcPr>
            <w:tcW w:w="2070" w:type="dxa"/>
            <w:vAlign w:val="center"/>
          </w:tcPr>
          <w:p w:rsidR="007F3FFA" w:rsidRPr="00ED576B" w:rsidRDefault="007F3FFA" w:rsidP="00647085"/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F82534">
              <w:rPr>
                <w:i/>
              </w:rPr>
              <w:t>de novo</w:t>
            </w:r>
            <w:r w:rsidRPr="00ED576B">
              <w:rPr>
                <w:iCs/>
              </w:rPr>
              <w:t xml:space="preserve"> erectile dysfunction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6</w:t>
            </w:r>
          </w:p>
        </w:tc>
        <w:tc>
          <w:tcPr>
            <w:tcW w:w="1550" w:type="dxa"/>
            <w:vAlign w:val="center"/>
          </w:tcPr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 xml:space="preserve">16.7% </w:t>
            </w:r>
          </w:p>
          <w:p w:rsidR="007F3FFA" w:rsidRPr="00FA48AE" w:rsidRDefault="007F3FFA" w:rsidP="00647085">
            <w:r w:rsidRPr="00FA48AE">
              <w:rPr>
                <w:iCs/>
              </w:rPr>
              <w:t>(9.9%-24.6%)</w:t>
            </w:r>
          </w:p>
        </w:tc>
        <w:tc>
          <w:tcPr>
            <w:tcW w:w="2035" w:type="dxa"/>
            <w:vAlign w:val="center"/>
          </w:tcPr>
          <w:p w:rsidR="007F3FFA" w:rsidRPr="00FA48AE" w:rsidRDefault="007F3FFA" w:rsidP="00647085">
            <w:r w:rsidRPr="00FA48AE">
              <w:t>13.3%</w:t>
            </w:r>
          </w:p>
          <w:p w:rsidR="007F3FFA" w:rsidRPr="00FA48AE" w:rsidRDefault="007F3FFA" w:rsidP="00647085">
            <w:r w:rsidRPr="00FA48AE">
              <w:t>(7.0%-24.0%)</w:t>
            </w:r>
          </w:p>
        </w:tc>
        <w:tc>
          <w:tcPr>
            <w:tcW w:w="2070" w:type="dxa"/>
            <w:vAlign w:val="center"/>
          </w:tcPr>
          <w:p w:rsidR="007F3FFA" w:rsidRPr="00FA48AE" w:rsidRDefault="007F3FFA" w:rsidP="00647085">
            <w:r w:rsidRPr="00FA48AE">
              <w:t xml:space="preserve">20.2% </w:t>
            </w:r>
          </w:p>
          <w:p w:rsidR="007F3FFA" w:rsidRPr="00FA48AE" w:rsidRDefault="007F3FFA" w:rsidP="00647085">
            <w:r w:rsidRPr="00FA48AE">
              <w:t>(12.9%-30.1%)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Urinary retention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4</w:t>
            </w:r>
          </w:p>
        </w:tc>
        <w:tc>
          <w:tcPr>
            <w:tcW w:w="1550" w:type="dxa"/>
            <w:vAlign w:val="center"/>
          </w:tcPr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 xml:space="preserve">6.2% </w:t>
            </w:r>
          </w:p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>(0.0%-19.0%)</w:t>
            </w:r>
          </w:p>
        </w:tc>
        <w:tc>
          <w:tcPr>
            <w:tcW w:w="2035" w:type="dxa"/>
            <w:vAlign w:val="center"/>
          </w:tcPr>
          <w:p w:rsidR="007F3FFA" w:rsidRPr="00FA48AE" w:rsidRDefault="007F3FFA" w:rsidP="00647085">
            <w:r w:rsidRPr="00FA48AE">
              <w:t>3.6%</w:t>
            </w:r>
          </w:p>
          <w:p w:rsidR="007F3FFA" w:rsidRPr="00FA48AE" w:rsidRDefault="007F3FFA" w:rsidP="00647085">
            <w:r w:rsidRPr="00FA48AE">
              <w:t>(0.4%-25.4%)</w:t>
            </w:r>
          </w:p>
        </w:tc>
        <w:tc>
          <w:tcPr>
            <w:tcW w:w="2070" w:type="dxa"/>
            <w:vAlign w:val="center"/>
          </w:tcPr>
          <w:p w:rsidR="007F3FFA" w:rsidRPr="00FA48AE" w:rsidRDefault="007F3FFA" w:rsidP="00647085">
            <w:r w:rsidRPr="00FA48AE">
              <w:t>11.6%</w:t>
            </w:r>
          </w:p>
          <w:p w:rsidR="007F3FFA" w:rsidRPr="00FA48AE" w:rsidRDefault="007F3FFA" w:rsidP="00647085">
            <w:r w:rsidRPr="00FA48AE">
              <w:t>(6.8%-18.9%)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Urinary tract infection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5</w:t>
            </w:r>
          </w:p>
        </w:tc>
        <w:tc>
          <w:tcPr>
            <w:tcW w:w="1550" w:type="dxa"/>
            <w:vAlign w:val="center"/>
          </w:tcPr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 xml:space="preserve">3.0% </w:t>
            </w:r>
          </w:p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>(2.1%-3.9%)</w:t>
            </w:r>
          </w:p>
        </w:tc>
        <w:tc>
          <w:tcPr>
            <w:tcW w:w="2035" w:type="dxa"/>
            <w:vAlign w:val="center"/>
          </w:tcPr>
          <w:p w:rsidR="007F3FFA" w:rsidRPr="00FA48AE" w:rsidRDefault="007F3FFA" w:rsidP="00647085">
            <w:r w:rsidRPr="00FA48AE">
              <w:t>2.8%</w:t>
            </w:r>
          </w:p>
          <w:p w:rsidR="007F3FFA" w:rsidRPr="00FA48AE" w:rsidRDefault="007F3FFA" w:rsidP="00647085">
            <w:r w:rsidRPr="00FA48AE">
              <w:t>(1.8%-3.9%)</w:t>
            </w:r>
          </w:p>
        </w:tc>
        <w:tc>
          <w:tcPr>
            <w:tcW w:w="2070" w:type="dxa"/>
            <w:vAlign w:val="center"/>
          </w:tcPr>
          <w:p w:rsidR="007F3FFA" w:rsidRPr="00FA48AE" w:rsidRDefault="007F3FFA" w:rsidP="00647085">
            <w:r w:rsidRPr="00FA48AE">
              <w:t>3.8%</w:t>
            </w:r>
          </w:p>
          <w:p w:rsidR="007F3FFA" w:rsidRPr="00FA48AE" w:rsidRDefault="007F3FFA" w:rsidP="00647085">
            <w:r w:rsidRPr="00FA48AE">
              <w:t>(2.9%-4.9%)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Urinary incontinence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4</w:t>
            </w:r>
          </w:p>
        </w:tc>
        <w:tc>
          <w:tcPr>
            <w:tcW w:w="1550" w:type="dxa"/>
            <w:vAlign w:val="center"/>
          </w:tcPr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 xml:space="preserve">1.9% </w:t>
            </w:r>
          </w:p>
          <w:p w:rsidR="007F3FFA" w:rsidRPr="00FA48AE" w:rsidRDefault="007F3FFA" w:rsidP="00647085">
            <w:pPr>
              <w:rPr>
                <w:iCs/>
              </w:rPr>
            </w:pPr>
            <w:r w:rsidRPr="00FA48AE">
              <w:rPr>
                <w:iCs/>
              </w:rPr>
              <w:t>(0.1%-5.3%)</w:t>
            </w:r>
          </w:p>
        </w:tc>
        <w:tc>
          <w:tcPr>
            <w:tcW w:w="2035" w:type="dxa"/>
            <w:vAlign w:val="center"/>
          </w:tcPr>
          <w:p w:rsidR="007F3FFA" w:rsidRPr="00FA48AE" w:rsidRDefault="007F3FFA" w:rsidP="00647085">
            <w:r w:rsidRPr="00FA48AE">
              <w:t>0.4%</w:t>
            </w:r>
          </w:p>
          <w:p w:rsidR="007F3FFA" w:rsidRPr="00FA48AE" w:rsidRDefault="007F3FFA" w:rsidP="00647085">
            <w:r w:rsidRPr="00FA48AE">
              <w:t>(0.0%-1.8%)</w:t>
            </w:r>
          </w:p>
        </w:tc>
        <w:tc>
          <w:tcPr>
            <w:tcW w:w="2070" w:type="dxa"/>
            <w:vAlign w:val="center"/>
          </w:tcPr>
          <w:p w:rsidR="007F3FFA" w:rsidRPr="00FA48AE" w:rsidRDefault="007F3FFA" w:rsidP="00647085">
            <w:r w:rsidRPr="00FA48AE">
              <w:t>2.9%</w:t>
            </w:r>
          </w:p>
          <w:p w:rsidR="007F3FFA" w:rsidRPr="00FA48AE" w:rsidRDefault="007F3FFA" w:rsidP="00647085">
            <w:r w:rsidRPr="00FA48AE">
              <w:t>(1.0%-8.0%)</w:t>
            </w:r>
          </w:p>
        </w:tc>
      </w:tr>
      <w:tr w:rsidR="007F3FFA" w:rsidRPr="00ED576B" w:rsidTr="00647085">
        <w:tc>
          <w:tcPr>
            <w:tcW w:w="350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Bowel injury</w:t>
            </w:r>
          </w:p>
        </w:tc>
        <w:tc>
          <w:tcPr>
            <w:tcW w:w="1185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5</w:t>
            </w:r>
          </w:p>
        </w:tc>
        <w:tc>
          <w:tcPr>
            <w:tcW w:w="1550" w:type="dxa"/>
            <w:vAlign w:val="center"/>
          </w:tcPr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 xml:space="preserve">0.1% </w:t>
            </w:r>
          </w:p>
          <w:p w:rsidR="007F3FFA" w:rsidRPr="00ED576B" w:rsidRDefault="007F3FFA" w:rsidP="00647085">
            <w:pPr>
              <w:rPr>
                <w:iCs/>
              </w:rPr>
            </w:pPr>
            <w:r w:rsidRPr="00ED576B">
              <w:rPr>
                <w:iCs/>
              </w:rPr>
              <w:t>(0.0%-1.4%)</w:t>
            </w:r>
          </w:p>
        </w:tc>
        <w:tc>
          <w:tcPr>
            <w:tcW w:w="2035" w:type="dxa"/>
            <w:vAlign w:val="center"/>
          </w:tcPr>
          <w:p w:rsidR="007F3FFA" w:rsidRPr="00ED576B" w:rsidRDefault="007F3FFA" w:rsidP="00647085">
            <w:r w:rsidRPr="00ED576B">
              <w:t>0.0%</w:t>
            </w:r>
          </w:p>
          <w:p w:rsidR="007F3FFA" w:rsidRPr="00ED576B" w:rsidRDefault="007F3FFA" w:rsidP="00647085">
            <w:r w:rsidRPr="00ED576B">
              <w:t>(0.0%-0.0%)</w:t>
            </w:r>
          </w:p>
        </w:tc>
        <w:tc>
          <w:tcPr>
            <w:tcW w:w="2070" w:type="dxa"/>
            <w:vAlign w:val="center"/>
          </w:tcPr>
          <w:p w:rsidR="007F3FFA" w:rsidRPr="00ED576B" w:rsidRDefault="007F3FFA" w:rsidP="00647085">
            <w:r w:rsidRPr="00ED576B">
              <w:t>0.4%</w:t>
            </w:r>
          </w:p>
          <w:p w:rsidR="007F3FFA" w:rsidRPr="00ED576B" w:rsidRDefault="007F3FFA" w:rsidP="00647085">
            <w:r w:rsidRPr="00ED576B">
              <w:t>(0.0%-2.2%)</w:t>
            </w:r>
          </w:p>
        </w:tc>
      </w:tr>
    </w:tbl>
    <w:p w:rsidR="007F3FFA" w:rsidRPr="00ED576B" w:rsidRDefault="007F3FFA" w:rsidP="007F3FFA">
      <w:r w:rsidRPr="00ED576B">
        <w:t>PSA=prostate-specific antigen.</w:t>
      </w:r>
    </w:p>
    <w:p w:rsidR="007F3FFA" w:rsidRPr="00ED576B" w:rsidRDefault="007F3FFA" w:rsidP="007F3FFA"/>
    <w:p w:rsidR="007F3FFA" w:rsidRPr="00ED576B" w:rsidRDefault="007F3FFA" w:rsidP="007F3FFA">
      <w:r w:rsidRPr="00ED576B">
        <w:rPr>
          <w:vertAlign w:val="superscript"/>
        </w:rPr>
        <w:t>a</w:t>
      </w:r>
      <w:r w:rsidRPr="00ED576B">
        <w:t xml:space="preserve">Data reported as weighted mean or event rate </w:t>
      </w:r>
      <w:r>
        <w:t>(</w:t>
      </w:r>
      <w:r w:rsidRPr="00ED576B">
        <w:t>95% confidence interval</w:t>
      </w:r>
      <w:r>
        <w:t>)</w:t>
      </w:r>
      <w:r w:rsidRPr="00ED576B">
        <w:t>.</w:t>
      </w:r>
    </w:p>
    <w:p w:rsidR="007F3FFA" w:rsidRDefault="007F3FFA" w:rsidP="007F3FFA">
      <w:pPr>
        <w:rPr>
          <w:vertAlign w:val="superscript"/>
        </w:rPr>
      </w:pPr>
    </w:p>
    <w:p w:rsidR="007F3FFA" w:rsidRDefault="007F3FFA" w:rsidP="007F3FFA">
      <w:pPr>
        <w:rPr>
          <w:vertAlign w:val="superscript"/>
        </w:rPr>
      </w:pPr>
    </w:p>
    <w:p w:rsidR="007F3FFA" w:rsidRDefault="007F3FFA" w:rsidP="007F3FFA">
      <w:pPr>
        <w:rPr>
          <w:b/>
          <w:bCs/>
        </w:rPr>
      </w:pPr>
      <w:r>
        <w:rPr>
          <w:b/>
          <w:bCs/>
        </w:rPr>
        <w:br w:type="page"/>
      </w:r>
    </w:p>
    <w:p w:rsidR="007F3FFA" w:rsidRPr="00A10120" w:rsidRDefault="007F3FFA" w:rsidP="007F3FFA">
      <w:pPr>
        <w:rPr>
          <w:b/>
          <w:bCs/>
        </w:rPr>
      </w:pPr>
      <w:r w:rsidRPr="004801A4">
        <w:rPr>
          <w:b/>
          <w:bCs/>
        </w:rPr>
        <w:lastRenderedPageBreak/>
        <w:t>Supplement Table 4.  Univariable</w:t>
      </w:r>
      <w:r>
        <w:rPr>
          <w:b/>
          <w:bCs/>
        </w:rPr>
        <w:t xml:space="preserve"> metaregression of the association of study-level factors with main outcomes after </w:t>
      </w:r>
      <w:bookmarkStart w:id="0" w:name="_Hlk123795799"/>
      <w:r>
        <w:rPr>
          <w:b/>
        </w:rPr>
        <w:t>focal treatment for localized prostate cancer using visually-directed high-intensity focused ultrasound.</w:t>
      </w:r>
      <w:bookmarkEnd w:id="0"/>
      <w:r w:rsidRPr="00FD05E1">
        <w:rPr>
          <w:b/>
          <w:vertAlign w:val="superscript"/>
        </w:rPr>
        <w:t>a</w:t>
      </w:r>
    </w:p>
    <w:tbl>
      <w:tblPr>
        <w:tblStyle w:val="TableGrid"/>
        <w:tblW w:w="10360" w:type="dxa"/>
        <w:tblLook w:val="04A0" w:firstRow="1" w:lastRow="0" w:firstColumn="1" w:lastColumn="0" w:noHBand="0" w:noVBand="1"/>
      </w:tblPr>
      <w:tblGrid>
        <w:gridCol w:w="2316"/>
        <w:gridCol w:w="1803"/>
        <w:gridCol w:w="2136"/>
        <w:gridCol w:w="2177"/>
        <w:gridCol w:w="1928"/>
      </w:tblGrid>
      <w:tr w:rsidR="007F3FFA" w:rsidRPr="00CB1317" w:rsidTr="00647085">
        <w:tc>
          <w:tcPr>
            <w:tcW w:w="2316" w:type="dxa"/>
            <w:shd w:val="clear" w:color="auto" w:fill="D9D9D9" w:themeFill="background1" w:themeFillShade="D9"/>
            <w:vAlign w:val="center"/>
          </w:tcPr>
          <w:p w:rsidR="007F3FFA" w:rsidRPr="00CB1317" w:rsidRDefault="007F3FFA" w:rsidP="00647085">
            <w:pPr>
              <w:rPr>
                <w:b/>
                <w:bCs/>
              </w:rPr>
            </w:pPr>
            <w:r w:rsidRPr="00CB1317">
              <w:rPr>
                <w:b/>
                <w:bCs/>
              </w:rPr>
              <w:t>Moderators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:rsidR="007F3FFA" w:rsidRPr="00CB1317" w:rsidRDefault="007F3FFA" w:rsidP="00647085">
            <w:pPr>
              <w:rPr>
                <w:b/>
                <w:bCs/>
                <w:iCs/>
              </w:rPr>
            </w:pPr>
            <w:r w:rsidRPr="00CB1317">
              <w:rPr>
                <w:b/>
                <w:bCs/>
                <w:iCs/>
              </w:rPr>
              <w:t>PSA nadir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:rsidR="007F3FFA" w:rsidRPr="00CB1317" w:rsidRDefault="007F3FFA" w:rsidP="00647085">
            <w:pPr>
              <w:rPr>
                <w:b/>
                <w:bCs/>
                <w:iCs/>
              </w:rPr>
            </w:pPr>
            <w:r w:rsidRPr="00CB1317">
              <w:rPr>
                <w:b/>
                <w:bCs/>
                <w:iCs/>
              </w:rPr>
              <w:t xml:space="preserve">Clinically significant </w:t>
            </w:r>
          </w:p>
          <w:p w:rsidR="007F3FFA" w:rsidRPr="00CB1317" w:rsidRDefault="007F3FFA" w:rsidP="00647085">
            <w:pPr>
              <w:rPr>
                <w:b/>
                <w:bCs/>
              </w:rPr>
            </w:pPr>
            <w:r>
              <w:rPr>
                <w:b/>
                <w:bCs/>
                <w:iCs/>
              </w:rPr>
              <w:t>positive</w:t>
            </w:r>
            <w:r w:rsidRPr="00CB1317">
              <w:rPr>
                <w:b/>
                <w:bCs/>
                <w:iCs/>
              </w:rPr>
              <w:t xml:space="preserve"> biopsy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7F3FFA" w:rsidRDefault="007F3FFA" w:rsidP="00647085">
            <w:pPr>
              <w:rPr>
                <w:b/>
                <w:bCs/>
                <w:iCs/>
              </w:rPr>
            </w:pPr>
            <w:r w:rsidRPr="00CB1317">
              <w:rPr>
                <w:b/>
                <w:bCs/>
                <w:iCs/>
              </w:rPr>
              <w:t>Salvage treatment</w:t>
            </w:r>
          </w:p>
          <w:p w:rsidR="007F3FFA" w:rsidRPr="00853439" w:rsidRDefault="007F3FFA" w:rsidP="00647085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(focal or whole gland)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center"/>
          </w:tcPr>
          <w:p w:rsidR="007F3FFA" w:rsidRDefault="007F3FFA" w:rsidP="00647085">
            <w:pPr>
              <w:rPr>
                <w:b/>
                <w:bCs/>
                <w:iCs/>
              </w:rPr>
            </w:pPr>
            <w:r w:rsidRPr="004F63D6">
              <w:rPr>
                <w:b/>
                <w:bCs/>
                <w:i/>
              </w:rPr>
              <w:t>de novo</w:t>
            </w:r>
            <w:r>
              <w:rPr>
                <w:b/>
                <w:bCs/>
                <w:iCs/>
              </w:rPr>
              <w:t xml:space="preserve"> e</w:t>
            </w:r>
            <w:r w:rsidRPr="00CB1317">
              <w:rPr>
                <w:b/>
                <w:bCs/>
                <w:iCs/>
              </w:rPr>
              <w:t xml:space="preserve">rectile </w:t>
            </w:r>
          </w:p>
          <w:p w:rsidR="007F3FFA" w:rsidRPr="00CB1317" w:rsidRDefault="007F3FFA" w:rsidP="00647085">
            <w:pPr>
              <w:rPr>
                <w:b/>
                <w:bCs/>
                <w:iCs/>
              </w:rPr>
            </w:pPr>
            <w:r w:rsidRPr="00CB1317">
              <w:rPr>
                <w:b/>
                <w:bCs/>
                <w:iCs/>
              </w:rPr>
              <w:t>dysfunction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rPr>
                <w:iCs/>
              </w:rPr>
              <w:t>Follow-up duration (mo)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-0.07</w:t>
            </w:r>
            <w:r w:rsidRPr="00CB1317">
              <w:t>; p = 0.</w:t>
            </w:r>
            <w:r>
              <w:t>95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1.08; p = 0.28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1.32; p = 0.19</w:t>
            </w:r>
          </w:p>
        </w:tc>
        <w:tc>
          <w:tcPr>
            <w:tcW w:w="1928" w:type="dxa"/>
            <w:vAlign w:val="center"/>
          </w:tcPr>
          <w:p w:rsidR="007F3FFA" w:rsidRPr="00474E4F" w:rsidRDefault="007F3FFA" w:rsidP="00647085">
            <w:pPr>
              <w:rPr>
                <w:b/>
                <w:bCs/>
              </w:rPr>
            </w:pPr>
            <w:r w:rsidRPr="00474E4F">
              <w:rPr>
                <w:b/>
                <w:bCs/>
              </w:rPr>
              <w:t>z = -2.71; p = 0.007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rPr>
                <w:iCs/>
              </w:rPr>
              <w:t>Median procedure year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0.12</w:t>
            </w:r>
            <w:r w:rsidRPr="00CB1317">
              <w:t>; p = 0.</w:t>
            </w:r>
            <w:r>
              <w:t>90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-0.51; p = 0.61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-1.59; p = 0.11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>z = 1.5</w:t>
            </w:r>
            <w:r>
              <w:t>2</w:t>
            </w:r>
            <w:r w:rsidRPr="00CB1317">
              <w:t>; p = 0.1</w:t>
            </w:r>
            <w:r>
              <w:t>3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rPr>
                <w:iCs/>
              </w:rPr>
              <w:t>Percent cT3 patients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>z = 0.</w:t>
            </w:r>
            <w:r>
              <w:t>33</w:t>
            </w:r>
            <w:r w:rsidRPr="00CB1317">
              <w:t>; p = 0.</w:t>
            </w:r>
            <w:r>
              <w:t>74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0.21; p = 0.83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1.19; p = 0.24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-0.83</w:t>
            </w:r>
            <w:r w:rsidRPr="00CB1317">
              <w:t>; p = 0.</w:t>
            </w:r>
            <w:r>
              <w:t>41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rPr>
                <w:iCs/>
              </w:rPr>
              <w:t>Prostate volume (ml)</w:t>
            </w:r>
          </w:p>
        </w:tc>
        <w:tc>
          <w:tcPr>
            <w:tcW w:w="1803" w:type="dxa"/>
            <w:vAlign w:val="center"/>
          </w:tcPr>
          <w:p w:rsidR="007F3FFA" w:rsidRPr="00D71AAE" w:rsidRDefault="007F3FFA" w:rsidP="00647085">
            <w:r w:rsidRPr="00D71AAE">
              <w:t xml:space="preserve">z = </w:t>
            </w:r>
            <w:r>
              <w:t>1.14</w:t>
            </w:r>
            <w:r w:rsidRPr="00D71AAE">
              <w:t>; p = 0.</w:t>
            </w:r>
            <w:r>
              <w:t>25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pPr>
              <w:rPr>
                <w:b/>
                <w:bCs/>
              </w:rPr>
            </w:pPr>
            <w:r w:rsidRPr="00CB1317">
              <w:rPr>
                <w:b/>
                <w:bCs/>
              </w:rPr>
              <w:t>z = 3.12; p = 0.002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0.87; p = 0.38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>z = 0.</w:t>
            </w:r>
            <w:r>
              <w:t>43</w:t>
            </w:r>
            <w:r w:rsidRPr="00CB1317">
              <w:t>; p = 0.</w:t>
            </w:r>
            <w:r>
              <w:t>67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t>Age (years)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0.82</w:t>
            </w:r>
            <w:r w:rsidRPr="00CB1317">
              <w:t>; p = 0.</w:t>
            </w:r>
            <w:r>
              <w:t>41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-0.02; p = 0.99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-1.36; p = 0.17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>z = -</w:t>
            </w:r>
            <w:r>
              <w:t>0.21</w:t>
            </w:r>
            <w:r w:rsidRPr="00CB1317">
              <w:t>; p = 0.</w:t>
            </w:r>
            <w:r>
              <w:t>83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r w:rsidRPr="00CB1317">
              <w:t>Pre-HIFU PSA (ng/ml)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1.31</w:t>
            </w:r>
            <w:r w:rsidRPr="00CB1317">
              <w:t>; p = 0.</w:t>
            </w:r>
            <w:r>
              <w:t>19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0.70; p = 0.49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0.29; p = 0.77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>z = 0.</w:t>
            </w:r>
            <w:r>
              <w:t>41</w:t>
            </w:r>
            <w:r w:rsidRPr="00CB1317">
              <w:t>; p = 0.</w:t>
            </w:r>
            <w:r>
              <w:t>68</w:t>
            </w:r>
          </w:p>
        </w:tc>
      </w:tr>
      <w:tr w:rsidR="007F3FFA" w:rsidRPr="00CB1317" w:rsidTr="00647085">
        <w:tc>
          <w:tcPr>
            <w:tcW w:w="2316" w:type="dxa"/>
            <w:vAlign w:val="center"/>
          </w:tcPr>
          <w:p w:rsidR="007F3FFA" w:rsidRPr="00CB1317" w:rsidRDefault="007F3FFA" w:rsidP="00647085">
            <w:pPr>
              <w:rPr>
                <w:iCs/>
              </w:rPr>
            </w:pPr>
            <w:r w:rsidRPr="00CB1317">
              <w:rPr>
                <w:iCs/>
              </w:rPr>
              <w:t>Percent receiving NADT</w:t>
            </w:r>
          </w:p>
        </w:tc>
        <w:tc>
          <w:tcPr>
            <w:tcW w:w="1803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1.11</w:t>
            </w:r>
            <w:r w:rsidRPr="00CB1317">
              <w:t>; p = 0.</w:t>
            </w:r>
            <w:r>
              <w:t>27</w:t>
            </w:r>
          </w:p>
        </w:tc>
        <w:tc>
          <w:tcPr>
            <w:tcW w:w="2136" w:type="dxa"/>
            <w:vAlign w:val="center"/>
          </w:tcPr>
          <w:p w:rsidR="007F3FFA" w:rsidRPr="00CB1317" w:rsidRDefault="007F3FFA" w:rsidP="00647085">
            <w:r w:rsidRPr="00CB1317">
              <w:t>z = -0.11; p = 0.91</w:t>
            </w:r>
          </w:p>
        </w:tc>
        <w:tc>
          <w:tcPr>
            <w:tcW w:w="2177" w:type="dxa"/>
            <w:vAlign w:val="center"/>
          </w:tcPr>
          <w:p w:rsidR="007F3FFA" w:rsidRPr="00CB1317" w:rsidRDefault="007F3FFA" w:rsidP="00647085">
            <w:r w:rsidRPr="00CB1317">
              <w:t>z = 0.00; p &gt; 0.99</w:t>
            </w:r>
          </w:p>
        </w:tc>
        <w:tc>
          <w:tcPr>
            <w:tcW w:w="1928" w:type="dxa"/>
            <w:vAlign w:val="center"/>
          </w:tcPr>
          <w:p w:rsidR="007F3FFA" w:rsidRPr="00CB1317" w:rsidRDefault="007F3FFA" w:rsidP="00647085">
            <w:r w:rsidRPr="00CB1317">
              <w:t xml:space="preserve">z = </w:t>
            </w:r>
            <w:r>
              <w:t>-0.31</w:t>
            </w:r>
            <w:r w:rsidRPr="00CB1317">
              <w:t xml:space="preserve">; p </w:t>
            </w:r>
            <w:r>
              <w:t>= 0.76</w:t>
            </w:r>
          </w:p>
        </w:tc>
      </w:tr>
    </w:tbl>
    <w:p w:rsidR="007F3FFA" w:rsidRPr="00CB1317" w:rsidRDefault="007F3FFA" w:rsidP="007F3FFA">
      <w:pPr>
        <w:rPr>
          <w:sz w:val="20"/>
          <w:szCs w:val="20"/>
        </w:rPr>
      </w:pPr>
      <w:r w:rsidRPr="00CB1317">
        <w:rPr>
          <w:sz w:val="20"/>
          <w:szCs w:val="20"/>
        </w:rPr>
        <w:t>NADT=neoadjuvant androgen deprivation therapy; PSA=prostate-specific antigen.</w:t>
      </w:r>
    </w:p>
    <w:p w:rsidR="007F3FFA" w:rsidRPr="00CB1317" w:rsidRDefault="007F3FFA" w:rsidP="007F3FFA">
      <w:pPr>
        <w:rPr>
          <w:sz w:val="20"/>
          <w:szCs w:val="20"/>
        </w:rPr>
      </w:pPr>
    </w:p>
    <w:p w:rsidR="007F3FFA" w:rsidRPr="00CB1317" w:rsidRDefault="007F3FFA" w:rsidP="007F3FFA">
      <w:pPr>
        <w:rPr>
          <w:sz w:val="20"/>
          <w:szCs w:val="20"/>
        </w:rPr>
      </w:pPr>
      <w:r w:rsidRPr="00CB1317">
        <w:rPr>
          <w:sz w:val="20"/>
          <w:szCs w:val="20"/>
          <w:vertAlign w:val="superscript"/>
        </w:rPr>
        <w:t>a</w:t>
      </w:r>
      <w:r w:rsidRPr="00CB1317">
        <w:rPr>
          <w:sz w:val="20"/>
          <w:szCs w:val="20"/>
        </w:rPr>
        <w:t>Positive z-score indicates a positive association with the outcome; a negative z-score indicates a negative association with the outcome.  Bolded values indicate statistically significant associations.</w:t>
      </w:r>
    </w:p>
    <w:p w:rsidR="007F3FFA" w:rsidRDefault="007F3FFA" w:rsidP="007F3FFA">
      <w:pPr>
        <w:rPr>
          <w:b/>
          <w:bCs/>
        </w:rPr>
      </w:pPr>
    </w:p>
    <w:p w:rsidR="007F3FFA" w:rsidRDefault="007F3FFA" w:rsidP="007F3FFA">
      <w:pPr>
        <w:rPr>
          <w:b/>
          <w:bCs/>
        </w:rPr>
      </w:pPr>
      <w:r>
        <w:rPr>
          <w:b/>
          <w:bCs/>
        </w:rPr>
        <w:br w:type="page"/>
      </w:r>
    </w:p>
    <w:p w:rsidR="007F3FFA" w:rsidRDefault="007F3FFA" w:rsidP="007F3FFA">
      <w:pPr>
        <w:rPr>
          <w:b/>
        </w:rPr>
      </w:pPr>
      <w:r w:rsidRPr="00101FD8">
        <w:rPr>
          <w:noProof/>
          <w:lang w:eastAsia="en-IN"/>
        </w:rPr>
        <w:lastRenderedPageBreak/>
        <w:drawing>
          <wp:inline distT="0" distB="0" distL="0" distR="0" wp14:anchorId="4CA21D2B" wp14:editId="0245D5D0">
            <wp:extent cx="5943600" cy="3800475"/>
            <wp:effectExtent l="19050" t="19050" r="19050" b="2857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0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br/>
      </w:r>
      <w:r w:rsidRPr="00101FD8">
        <w:rPr>
          <w:b/>
        </w:rPr>
        <w:t>Supplement Figure 1.  PRISMA</w:t>
      </w:r>
      <w:r w:rsidRPr="00466879">
        <w:rPr>
          <w:b/>
        </w:rPr>
        <w:t xml:space="preserve"> study flow diagram.</w:t>
      </w:r>
    </w:p>
    <w:p w:rsidR="007F3FFA" w:rsidRDefault="007F3FFA" w:rsidP="007F3FFA">
      <w:pPr>
        <w:rPr>
          <w:noProof/>
        </w:rPr>
      </w:pPr>
      <w:r>
        <w:rPr>
          <w:noProof/>
        </w:rPr>
        <w:br w:type="page"/>
      </w:r>
    </w:p>
    <w:p w:rsidR="007F3FFA" w:rsidRDefault="007F3FFA" w:rsidP="007F3FFA">
      <w:pPr>
        <w:rPr>
          <w:b/>
        </w:rPr>
      </w:pPr>
      <w:r w:rsidRPr="00B672A1">
        <w:rPr>
          <w:noProof/>
          <w:lang w:eastAsia="en-IN"/>
        </w:rPr>
        <w:lastRenderedPageBreak/>
        <w:drawing>
          <wp:inline distT="0" distB="0" distL="0" distR="0" wp14:anchorId="4C284236" wp14:editId="3F80ED8F">
            <wp:extent cx="5943600" cy="4142740"/>
            <wp:effectExtent l="19050" t="19050" r="19050" b="1016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2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rPr>
          <w:bCs/>
        </w:rPr>
      </w:pPr>
      <w:r>
        <w:rPr>
          <w:b/>
        </w:rPr>
        <w:t xml:space="preserve">Supplement </w:t>
      </w:r>
      <w:r w:rsidRPr="00C2436E">
        <w:rPr>
          <w:b/>
        </w:rPr>
        <w:t xml:space="preserve">Figure </w:t>
      </w:r>
      <w:r>
        <w:rPr>
          <w:b/>
        </w:rPr>
        <w:t>2</w:t>
      </w:r>
      <w:r w:rsidRPr="00C2436E">
        <w:rPr>
          <w:b/>
        </w:rPr>
        <w:t xml:space="preserve">.  </w:t>
      </w:r>
      <w:r>
        <w:rPr>
          <w:b/>
        </w:rPr>
        <w:t xml:space="preserve">Weighted event rate of </w:t>
      </w:r>
      <w:r w:rsidRPr="00F82534">
        <w:rPr>
          <w:b/>
          <w:i/>
          <w:iCs/>
        </w:rPr>
        <w:t>de novo</w:t>
      </w:r>
      <w:r>
        <w:rPr>
          <w:b/>
        </w:rPr>
        <w:t xml:space="preserve"> erectile dysfunction after </w:t>
      </w:r>
      <w:r w:rsidRPr="00632B25">
        <w:rPr>
          <w:b/>
        </w:rPr>
        <w:t>focal treatment for localized prostate cancer using visually-directed high-intensity focused ultrasound</w:t>
      </w:r>
      <w:r>
        <w:rPr>
          <w:b/>
        </w:rPr>
        <w:t>.</w:t>
      </w:r>
      <w:r w:rsidRPr="00C2436E">
        <w:rPr>
          <w:b/>
        </w:rPr>
        <w:t xml:space="preserve">  </w:t>
      </w:r>
      <w:r>
        <w:rPr>
          <w:bCs/>
        </w:rPr>
        <w:t xml:space="preserve">Event rate=16.7% (95% CI: 9.9% to 24.6%); </w:t>
      </w:r>
      <w:r w:rsidRPr="008800B5">
        <w:rPr>
          <w:bCs/>
        </w:rPr>
        <w:t xml:space="preserve">Heterogeneity: </w:t>
      </w:r>
      <w:r w:rsidRPr="008800B5">
        <w:rPr>
          <w:bCs/>
          <w:i/>
          <w:iCs/>
        </w:rPr>
        <w:t>I</w:t>
      </w:r>
      <w:r w:rsidRPr="008800B5">
        <w:rPr>
          <w:bCs/>
          <w:vertAlign w:val="superscript"/>
        </w:rPr>
        <w:t>2</w:t>
      </w:r>
      <w:r w:rsidRPr="008800B5">
        <w:rPr>
          <w:bCs/>
        </w:rPr>
        <w:t>=</w:t>
      </w:r>
      <w:r>
        <w:rPr>
          <w:bCs/>
        </w:rPr>
        <w:t>63</w:t>
      </w:r>
      <w:r w:rsidRPr="006F1EE2">
        <w:rPr>
          <w:bCs/>
        </w:rPr>
        <w:t>%.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  <w:r w:rsidRPr="00A169C8">
        <w:rPr>
          <w:noProof/>
          <w:lang w:eastAsia="en-IN"/>
        </w:rPr>
        <w:lastRenderedPageBreak/>
        <w:drawing>
          <wp:inline distT="0" distB="0" distL="0" distR="0" wp14:anchorId="50264C8F" wp14:editId="6853D9F8">
            <wp:extent cx="5943600" cy="4160520"/>
            <wp:effectExtent l="19050" t="19050" r="19050" b="1143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rPr>
          <w:bCs/>
        </w:rPr>
      </w:pPr>
      <w:r>
        <w:rPr>
          <w:b/>
        </w:rPr>
        <w:t xml:space="preserve">Supplement </w:t>
      </w:r>
      <w:r w:rsidRPr="00C2436E">
        <w:rPr>
          <w:b/>
        </w:rPr>
        <w:t>F</w:t>
      </w:r>
      <w:r>
        <w:rPr>
          <w:b/>
        </w:rPr>
        <w:t>i</w:t>
      </w:r>
      <w:r w:rsidRPr="00C2436E">
        <w:rPr>
          <w:b/>
        </w:rPr>
        <w:t xml:space="preserve">gure </w:t>
      </w:r>
      <w:r>
        <w:rPr>
          <w:b/>
        </w:rPr>
        <w:t>3</w:t>
      </w:r>
      <w:r w:rsidRPr="00C2436E">
        <w:rPr>
          <w:b/>
        </w:rPr>
        <w:t xml:space="preserve">.  </w:t>
      </w:r>
      <w:r>
        <w:rPr>
          <w:b/>
        </w:rPr>
        <w:t xml:space="preserve">Weighted event rate of urinary retention after </w:t>
      </w:r>
      <w:r w:rsidRPr="00632B25">
        <w:rPr>
          <w:b/>
        </w:rPr>
        <w:t>focal treatment for localized prostate cancer using visually-directed high-intensity focused ultrasound</w:t>
      </w:r>
      <w:r>
        <w:rPr>
          <w:b/>
        </w:rPr>
        <w:t>.</w:t>
      </w:r>
      <w:r w:rsidRPr="00C2436E">
        <w:rPr>
          <w:b/>
        </w:rPr>
        <w:t xml:space="preserve">  </w:t>
      </w:r>
      <w:r>
        <w:rPr>
          <w:bCs/>
        </w:rPr>
        <w:t xml:space="preserve">Event rate=6.2% (95% CI: 0.0% to 19.0%); </w:t>
      </w:r>
      <w:r w:rsidRPr="008800B5">
        <w:rPr>
          <w:bCs/>
        </w:rPr>
        <w:t xml:space="preserve">Heterogeneity: </w:t>
      </w:r>
      <w:r w:rsidRPr="008800B5">
        <w:rPr>
          <w:bCs/>
          <w:i/>
          <w:iCs/>
        </w:rPr>
        <w:t>I</w:t>
      </w:r>
      <w:r w:rsidRPr="008800B5">
        <w:rPr>
          <w:bCs/>
          <w:vertAlign w:val="superscript"/>
        </w:rPr>
        <w:t>2</w:t>
      </w:r>
      <w:r w:rsidRPr="008800B5">
        <w:rPr>
          <w:bCs/>
        </w:rPr>
        <w:t>=</w:t>
      </w:r>
      <w:r>
        <w:rPr>
          <w:bCs/>
        </w:rPr>
        <w:t>95</w:t>
      </w:r>
      <w:r w:rsidRPr="006F1EE2">
        <w:rPr>
          <w:bCs/>
        </w:rPr>
        <w:t>%.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  <w:r w:rsidRPr="00B22A13">
        <w:rPr>
          <w:noProof/>
          <w:lang w:eastAsia="en-IN"/>
        </w:rPr>
        <w:lastRenderedPageBreak/>
        <w:drawing>
          <wp:inline distT="0" distB="0" distL="0" distR="0" wp14:anchorId="73DDFEFE" wp14:editId="268C58CD">
            <wp:extent cx="5943600" cy="4160520"/>
            <wp:effectExtent l="19050" t="19050" r="19050" b="114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rPr>
          <w:bCs/>
        </w:rPr>
      </w:pPr>
      <w:r>
        <w:rPr>
          <w:b/>
        </w:rPr>
        <w:t xml:space="preserve">Supplement </w:t>
      </w:r>
      <w:r w:rsidRPr="00C2436E">
        <w:rPr>
          <w:b/>
        </w:rPr>
        <w:t xml:space="preserve">Figure </w:t>
      </w:r>
      <w:r>
        <w:rPr>
          <w:b/>
        </w:rPr>
        <w:t>4</w:t>
      </w:r>
      <w:r w:rsidRPr="00C2436E">
        <w:rPr>
          <w:b/>
        </w:rPr>
        <w:t xml:space="preserve">.  </w:t>
      </w:r>
      <w:r>
        <w:rPr>
          <w:b/>
        </w:rPr>
        <w:t xml:space="preserve">Weighted event rate of urinary tract infection after </w:t>
      </w:r>
      <w:r w:rsidRPr="00632B25">
        <w:rPr>
          <w:b/>
        </w:rPr>
        <w:t>focal treatment for localized prostate cancer using visually-directed high-intensity focused ultrasound</w:t>
      </w:r>
      <w:r>
        <w:rPr>
          <w:b/>
        </w:rPr>
        <w:t>.</w:t>
      </w:r>
      <w:r w:rsidRPr="00C2436E">
        <w:rPr>
          <w:b/>
        </w:rPr>
        <w:t xml:space="preserve">  </w:t>
      </w:r>
      <w:r>
        <w:rPr>
          <w:bCs/>
        </w:rPr>
        <w:t xml:space="preserve">Event rate=3.0% (95% CI: 2.1% to 3.9%); </w:t>
      </w:r>
      <w:r w:rsidRPr="008800B5">
        <w:rPr>
          <w:bCs/>
        </w:rPr>
        <w:t xml:space="preserve">Heterogeneity: </w:t>
      </w:r>
      <w:r w:rsidRPr="008800B5">
        <w:rPr>
          <w:bCs/>
          <w:i/>
          <w:iCs/>
        </w:rPr>
        <w:t>I</w:t>
      </w:r>
      <w:r w:rsidRPr="008800B5">
        <w:rPr>
          <w:bCs/>
          <w:vertAlign w:val="superscript"/>
        </w:rPr>
        <w:t>2</w:t>
      </w:r>
      <w:r w:rsidRPr="006F1EE2">
        <w:rPr>
          <w:bCs/>
        </w:rPr>
        <w:t>=</w:t>
      </w:r>
      <w:r>
        <w:rPr>
          <w:bCs/>
        </w:rPr>
        <w:t>0</w:t>
      </w:r>
      <w:r w:rsidRPr="006F1EE2">
        <w:rPr>
          <w:bCs/>
        </w:rPr>
        <w:t>%</w:t>
      </w:r>
      <w:r>
        <w:rPr>
          <w:bCs/>
        </w:rPr>
        <w:t>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r>
        <w:br w:type="page"/>
      </w:r>
    </w:p>
    <w:p w:rsidR="007F3FFA" w:rsidRDefault="007F3FFA" w:rsidP="007F3FFA">
      <w:pPr>
        <w:rPr>
          <w:bCs/>
        </w:rPr>
      </w:pPr>
      <w:r w:rsidRPr="00737DF7">
        <w:rPr>
          <w:noProof/>
          <w:lang w:eastAsia="en-IN"/>
        </w:rPr>
        <w:lastRenderedPageBreak/>
        <w:drawing>
          <wp:inline distT="0" distB="0" distL="0" distR="0" wp14:anchorId="71377421" wp14:editId="776F1703">
            <wp:extent cx="5943600" cy="4070350"/>
            <wp:effectExtent l="19050" t="19050" r="19050" b="254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0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rPr>
          <w:bCs/>
        </w:rPr>
      </w:pPr>
      <w:r>
        <w:rPr>
          <w:b/>
        </w:rPr>
        <w:t xml:space="preserve">Supplement </w:t>
      </w:r>
      <w:r w:rsidRPr="00C2436E">
        <w:rPr>
          <w:b/>
        </w:rPr>
        <w:t>F</w:t>
      </w:r>
      <w:r>
        <w:rPr>
          <w:b/>
        </w:rPr>
        <w:t>i</w:t>
      </w:r>
      <w:r w:rsidRPr="00C2436E">
        <w:rPr>
          <w:b/>
        </w:rPr>
        <w:t xml:space="preserve">gure </w:t>
      </w:r>
      <w:r>
        <w:rPr>
          <w:b/>
        </w:rPr>
        <w:t>5</w:t>
      </w:r>
      <w:r w:rsidRPr="00C2436E">
        <w:rPr>
          <w:b/>
        </w:rPr>
        <w:t xml:space="preserve">.  </w:t>
      </w:r>
      <w:r>
        <w:rPr>
          <w:b/>
        </w:rPr>
        <w:t xml:space="preserve">Weighted event rate of urinary incontinence after </w:t>
      </w:r>
      <w:r w:rsidRPr="00632B25">
        <w:rPr>
          <w:b/>
        </w:rPr>
        <w:t>focal treatment for localized prostate cancer using visually-directed high-intensity focused ultrasound</w:t>
      </w:r>
      <w:r>
        <w:rPr>
          <w:b/>
        </w:rPr>
        <w:t>.</w:t>
      </w:r>
      <w:r w:rsidRPr="00C2436E">
        <w:rPr>
          <w:b/>
        </w:rPr>
        <w:t xml:space="preserve">  </w:t>
      </w:r>
      <w:r>
        <w:rPr>
          <w:bCs/>
        </w:rPr>
        <w:t xml:space="preserve">Event rate=1.9% (95% CI: 0.1% to 5.3%); </w:t>
      </w:r>
      <w:r w:rsidRPr="008800B5">
        <w:rPr>
          <w:bCs/>
        </w:rPr>
        <w:t xml:space="preserve">Heterogeneity: </w:t>
      </w:r>
      <w:r w:rsidRPr="008800B5">
        <w:rPr>
          <w:bCs/>
          <w:i/>
          <w:iCs/>
        </w:rPr>
        <w:t>I</w:t>
      </w:r>
      <w:r w:rsidRPr="008800B5">
        <w:rPr>
          <w:bCs/>
          <w:vertAlign w:val="superscript"/>
        </w:rPr>
        <w:t>2</w:t>
      </w:r>
      <w:r w:rsidRPr="008800B5">
        <w:rPr>
          <w:bCs/>
        </w:rPr>
        <w:t>=</w:t>
      </w:r>
      <w:r>
        <w:rPr>
          <w:bCs/>
        </w:rPr>
        <w:t>71</w:t>
      </w:r>
      <w:r w:rsidRPr="006F1EE2">
        <w:rPr>
          <w:bCs/>
        </w:rPr>
        <w:t>%.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  <w:r w:rsidRPr="00C95AC3">
        <w:rPr>
          <w:bCs/>
          <w:noProof/>
          <w:lang w:eastAsia="en-IN"/>
        </w:rPr>
        <w:lastRenderedPageBreak/>
        <w:drawing>
          <wp:inline distT="0" distB="0" distL="0" distR="0" wp14:anchorId="7BD2C632" wp14:editId="600A72F5">
            <wp:extent cx="5943600" cy="4197096"/>
            <wp:effectExtent l="19050" t="19050" r="19050" b="13335"/>
            <wp:docPr id="10" name="Picture 1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line 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0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rPr>
          <w:bCs/>
        </w:rPr>
      </w:pPr>
      <w:r>
        <w:rPr>
          <w:b/>
        </w:rPr>
        <w:t xml:space="preserve">Supplement </w:t>
      </w:r>
      <w:r w:rsidRPr="00C2436E">
        <w:rPr>
          <w:b/>
        </w:rPr>
        <w:t xml:space="preserve">Figure </w:t>
      </w:r>
      <w:r>
        <w:rPr>
          <w:b/>
        </w:rPr>
        <w:t>6</w:t>
      </w:r>
      <w:r w:rsidRPr="00C2436E">
        <w:rPr>
          <w:b/>
        </w:rPr>
        <w:t xml:space="preserve">.  </w:t>
      </w:r>
      <w:r>
        <w:rPr>
          <w:b/>
        </w:rPr>
        <w:t xml:space="preserve">Weighted event rate of bowel injury after </w:t>
      </w:r>
      <w:r w:rsidRPr="00632B25">
        <w:rPr>
          <w:b/>
        </w:rPr>
        <w:t>focal treatment for localized prostate cancer using visually-directed high-intensity focused ultrasound</w:t>
      </w:r>
      <w:r>
        <w:rPr>
          <w:b/>
        </w:rPr>
        <w:t>.</w:t>
      </w:r>
      <w:r w:rsidRPr="00C2436E">
        <w:rPr>
          <w:b/>
        </w:rPr>
        <w:t xml:space="preserve">  </w:t>
      </w:r>
      <w:r>
        <w:rPr>
          <w:bCs/>
        </w:rPr>
        <w:t xml:space="preserve">Event rate=0.1% (95% CI: 0.0% to 1.4%); </w:t>
      </w:r>
      <w:r w:rsidRPr="00D534AB">
        <w:rPr>
          <w:bCs/>
        </w:rPr>
        <w:t xml:space="preserve">Heterogeneity: </w:t>
      </w:r>
      <w:r w:rsidRPr="00D534AB">
        <w:rPr>
          <w:bCs/>
          <w:i/>
          <w:iCs/>
        </w:rPr>
        <w:t>I</w:t>
      </w:r>
      <w:r w:rsidRPr="00D534AB">
        <w:rPr>
          <w:bCs/>
          <w:vertAlign w:val="superscript"/>
        </w:rPr>
        <w:t>2</w:t>
      </w:r>
      <w:r w:rsidRPr="00D534AB">
        <w:rPr>
          <w:bCs/>
        </w:rPr>
        <w:t>=66%.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r>
        <w:br w:type="page"/>
      </w:r>
    </w:p>
    <w:p w:rsidR="007F3FFA" w:rsidRDefault="007F3FFA" w:rsidP="007F3FFA">
      <w:pPr>
        <w:rPr>
          <w:bCs/>
        </w:rPr>
      </w:pPr>
      <w:r w:rsidRPr="00103468">
        <w:rPr>
          <w:noProof/>
          <w:lang w:eastAsia="en-IN"/>
        </w:rPr>
        <w:lastRenderedPageBreak/>
        <w:drawing>
          <wp:inline distT="0" distB="0" distL="0" distR="0" wp14:anchorId="0BE91885" wp14:editId="085E4EEE">
            <wp:extent cx="5943600" cy="2707005"/>
            <wp:effectExtent l="19050" t="19050" r="19050" b="17145"/>
            <wp:docPr id="18" name="Picture 1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scatter ch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7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pStyle w:val="Caption"/>
        <w:spacing w:before="0" w:after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Supplement </w:t>
      </w:r>
      <w:r w:rsidRPr="00AA6EB1">
        <w:rPr>
          <w:sz w:val="24"/>
          <w:szCs w:val="24"/>
        </w:rPr>
        <w:t>Figure</w:t>
      </w:r>
      <w:r>
        <w:rPr>
          <w:sz w:val="24"/>
          <w:szCs w:val="24"/>
        </w:rPr>
        <w:t xml:space="preserve"> 7</w:t>
      </w:r>
      <w:r w:rsidRPr="00AA6EB1">
        <w:rPr>
          <w:sz w:val="24"/>
          <w:szCs w:val="24"/>
        </w:rPr>
        <w:t>.</w:t>
      </w:r>
      <w:r>
        <w:rPr>
          <w:sz w:val="24"/>
          <w:szCs w:val="24"/>
        </w:rPr>
        <w:t xml:space="preserve">  Bubble</w:t>
      </w:r>
      <w:r w:rsidRPr="00AA6EB1">
        <w:rPr>
          <w:sz w:val="24"/>
          <w:szCs w:val="24"/>
        </w:rPr>
        <w:t xml:space="preserve"> plot of</w:t>
      </w:r>
      <w:r>
        <w:rPr>
          <w:sz w:val="24"/>
          <w:szCs w:val="24"/>
        </w:rPr>
        <w:t xml:space="preserve"> the association between prostate volume and the logit event rate of clinically significant positive biopsy after</w:t>
      </w:r>
      <w:r w:rsidRPr="00AA6EB1">
        <w:rPr>
          <w:sz w:val="24"/>
          <w:szCs w:val="24"/>
        </w:rPr>
        <w:t xml:space="preserve"> focal treatment for localized prostate cancer using visually-directed high-intensity focused ultrasound.</w:t>
      </w: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Open </w:t>
      </w:r>
      <w:r w:rsidRPr="00003427">
        <w:rPr>
          <w:b w:val="0"/>
          <w:sz w:val="24"/>
          <w:szCs w:val="24"/>
        </w:rPr>
        <w:t xml:space="preserve">circles represent values of individual studies where </w:t>
      </w:r>
      <w:r>
        <w:rPr>
          <w:b w:val="0"/>
          <w:sz w:val="24"/>
          <w:szCs w:val="24"/>
        </w:rPr>
        <w:t xml:space="preserve">the </w:t>
      </w:r>
      <w:r w:rsidRPr="00003427">
        <w:rPr>
          <w:b w:val="0"/>
          <w:sz w:val="24"/>
          <w:szCs w:val="24"/>
        </w:rPr>
        <w:t>circle size is proportional to the study weight in the random-effects model.</w:t>
      </w:r>
      <w:r>
        <w:rPr>
          <w:b w:val="0"/>
          <w:sz w:val="24"/>
          <w:szCs w:val="24"/>
        </w:rPr>
        <w:t xml:space="preserve">  </w:t>
      </w:r>
      <w:r w:rsidRPr="00003427">
        <w:rPr>
          <w:b w:val="0"/>
          <w:sz w:val="24"/>
          <w:szCs w:val="24"/>
        </w:rPr>
        <w:t>T</w:t>
      </w:r>
      <w:r>
        <w:rPr>
          <w:b w:val="0"/>
          <w:sz w:val="24"/>
          <w:szCs w:val="24"/>
        </w:rPr>
        <w:t>he</w:t>
      </w:r>
      <w:r w:rsidRPr="00003427">
        <w:rPr>
          <w:b w:val="0"/>
          <w:sz w:val="24"/>
          <w:szCs w:val="24"/>
        </w:rPr>
        <w:t xml:space="preserve"> line represent</w:t>
      </w:r>
      <w:r>
        <w:rPr>
          <w:b w:val="0"/>
          <w:sz w:val="24"/>
          <w:szCs w:val="24"/>
        </w:rPr>
        <w:t xml:space="preserve">s </w:t>
      </w:r>
      <w:r w:rsidRPr="00003427">
        <w:rPr>
          <w:b w:val="0"/>
          <w:sz w:val="24"/>
          <w:szCs w:val="24"/>
        </w:rPr>
        <w:t>the regression line of best fit.</w:t>
      </w:r>
      <w:r>
        <w:rPr>
          <w:b w:val="0"/>
          <w:sz w:val="24"/>
          <w:szCs w:val="24"/>
        </w:rPr>
        <w:t xml:space="preserve">  </w:t>
      </w:r>
      <w:r w:rsidRPr="00003427">
        <w:rPr>
          <w:b w:val="0"/>
          <w:sz w:val="24"/>
          <w:szCs w:val="24"/>
        </w:rPr>
        <w:t>P-value for</w:t>
      </w:r>
      <w:r>
        <w:rPr>
          <w:b w:val="0"/>
          <w:sz w:val="24"/>
          <w:szCs w:val="24"/>
        </w:rPr>
        <w:t xml:space="preserve"> </w:t>
      </w:r>
      <w:r w:rsidRPr="00003427">
        <w:rPr>
          <w:b w:val="0"/>
          <w:sz w:val="24"/>
          <w:szCs w:val="24"/>
        </w:rPr>
        <w:t>association</w:t>
      </w:r>
      <w:r>
        <w:rPr>
          <w:b w:val="0"/>
          <w:sz w:val="24"/>
          <w:szCs w:val="24"/>
        </w:rPr>
        <w:t xml:space="preserve"> = 0.002.  Logit event rates of 0, -1, -2, and -3 equate to probabilities of 50%, 27%, 12%, and 5%, respectively.</w:t>
      </w:r>
    </w:p>
    <w:p w:rsidR="007F3FFA" w:rsidRDefault="007F3FFA" w:rsidP="007F3FFA"/>
    <w:p w:rsidR="007F3FFA" w:rsidRDefault="007F3FFA" w:rsidP="007F3FFA">
      <w:r>
        <w:br w:type="page"/>
      </w:r>
    </w:p>
    <w:p w:rsidR="007F3FFA" w:rsidRPr="004E21FA" w:rsidRDefault="007F3FFA" w:rsidP="007F3FFA">
      <w:r w:rsidRPr="004E21FA">
        <w:rPr>
          <w:noProof/>
          <w:lang w:eastAsia="en-IN"/>
        </w:rPr>
        <w:lastRenderedPageBreak/>
        <w:drawing>
          <wp:inline distT="0" distB="0" distL="0" distR="0" wp14:anchorId="2506C52C" wp14:editId="0FC6F21E">
            <wp:extent cx="5943600" cy="2738755"/>
            <wp:effectExtent l="19050" t="19050" r="19050" b="23495"/>
            <wp:docPr id="19" name="Picture 1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scatter ch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87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F3FFA" w:rsidRDefault="007F3FFA" w:rsidP="007F3FFA">
      <w:pPr>
        <w:pStyle w:val="Caption"/>
        <w:spacing w:before="0" w:after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Supplement </w:t>
      </w:r>
      <w:r w:rsidRPr="00AA6EB1">
        <w:rPr>
          <w:sz w:val="24"/>
          <w:szCs w:val="24"/>
        </w:rPr>
        <w:t>Figure</w:t>
      </w:r>
      <w:r>
        <w:rPr>
          <w:sz w:val="24"/>
          <w:szCs w:val="24"/>
        </w:rPr>
        <w:t xml:space="preserve"> 8</w:t>
      </w:r>
      <w:r w:rsidRPr="00AA6EB1">
        <w:rPr>
          <w:sz w:val="24"/>
          <w:szCs w:val="24"/>
        </w:rPr>
        <w:t>.</w:t>
      </w:r>
      <w:r>
        <w:rPr>
          <w:sz w:val="24"/>
          <w:szCs w:val="24"/>
        </w:rPr>
        <w:t xml:space="preserve">  Bubble</w:t>
      </w:r>
      <w:r w:rsidRPr="00AA6EB1">
        <w:rPr>
          <w:sz w:val="24"/>
          <w:szCs w:val="24"/>
        </w:rPr>
        <w:t xml:space="preserve"> plot of</w:t>
      </w:r>
      <w:r>
        <w:rPr>
          <w:sz w:val="24"/>
          <w:szCs w:val="24"/>
        </w:rPr>
        <w:t xml:space="preserve"> the association between follow-up duration and the logit event rate of </w:t>
      </w:r>
      <w:r w:rsidRPr="00790C30">
        <w:rPr>
          <w:i/>
          <w:iCs/>
          <w:sz w:val="24"/>
          <w:szCs w:val="24"/>
        </w:rPr>
        <w:t>de novo</w:t>
      </w:r>
      <w:r>
        <w:rPr>
          <w:sz w:val="24"/>
          <w:szCs w:val="24"/>
        </w:rPr>
        <w:t xml:space="preserve"> erectile dysfunction after</w:t>
      </w:r>
      <w:r w:rsidRPr="00AA6EB1">
        <w:rPr>
          <w:sz w:val="24"/>
          <w:szCs w:val="24"/>
        </w:rPr>
        <w:t xml:space="preserve"> focal treatment for localized prostate cancer using visually-directed high-intensity focused ultrasound.</w:t>
      </w: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Open </w:t>
      </w:r>
      <w:r w:rsidRPr="00003427">
        <w:rPr>
          <w:b w:val="0"/>
          <w:sz w:val="24"/>
          <w:szCs w:val="24"/>
        </w:rPr>
        <w:t xml:space="preserve">circles represent values of individual studies where </w:t>
      </w:r>
      <w:r>
        <w:rPr>
          <w:b w:val="0"/>
          <w:sz w:val="24"/>
          <w:szCs w:val="24"/>
        </w:rPr>
        <w:t xml:space="preserve">the </w:t>
      </w:r>
      <w:r w:rsidRPr="00003427">
        <w:rPr>
          <w:b w:val="0"/>
          <w:sz w:val="24"/>
          <w:szCs w:val="24"/>
        </w:rPr>
        <w:t>circle size is proportional to the study weight in the random-effects model.</w:t>
      </w:r>
      <w:r>
        <w:rPr>
          <w:b w:val="0"/>
          <w:sz w:val="24"/>
          <w:szCs w:val="24"/>
        </w:rPr>
        <w:t xml:space="preserve">  </w:t>
      </w:r>
      <w:r w:rsidRPr="00003427">
        <w:rPr>
          <w:b w:val="0"/>
          <w:sz w:val="24"/>
          <w:szCs w:val="24"/>
        </w:rPr>
        <w:t>T</w:t>
      </w:r>
      <w:r>
        <w:rPr>
          <w:b w:val="0"/>
          <w:sz w:val="24"/>
          <w:szCs w:val="24"/>
        </w:rPr>
        <w:t>he</w:t>
      </w:r>
      <w:r w:rsidRPr="00003427">
        <w:rPr>
          <w:b w:val="0"/>
          <w:sz w:val="24"/>
          <w:szCs w:val="24"/>
        </w:rPr>
        <w:t xml:space="preserve"> line represent</w:t>
      </w:r>
      <w:r>
        <w:rPr>
          <w:b w:val="0"/>
          <w:sz w:val="24"/>
          <w:szCs w:val="24"/>
        </w:rPr>
        <w:t xml:space="preserve">s </w:t>
      </w:r>
      <w:r w:rsidRPr="00003427">
        <w:rPr>
          <w:b w:val="0"/>
          <w:sz w:val="24"/>
          <w:szCs w:val="24"/>
        </w:rPr>
        <w:t>the regression line of best fit.</w:t>
      </w:r>
      <w:r>
        <w:rPr>
          <w:b w:val="0"/>
          <w:sz w:val="24"/>
          <w:szCs w:val="24"/>
        </w:rPr>
        <w:t xml:space="preserve">  </w:t>
      </w:r>
      <w:r w:rsidRPr="00003427">
        <w:rPr>
          <w:b w:val="0"/>
          <w:sz w:val="24"/>
          <w:szCs w:val="24"/>
        </w:rPr>
        <w:t>P-value for</w:t>
      </w:r>
      <w:r>
        <w:rPr>
          <w:b w:val="0"/>
          <w:sz w:val="24"/>
          <w:szCs w:val="24"/>
        </w:rPr>
        <w:t xml:space="preserve"> </w:t>
      </w:r>
      <w:r w:rsidRPr="00003427">
        <w:rPr>
          <w:b w:val="0"/>
          <w:sz w:val="24"/>
          <w:szCs w:val="24"/>
        </w:rPr>
        <w:t>association</w:t>
      </w:r>
      <w:r>
        <w:rPr>
          <w:b w:val="0"/>
          <w:sz w:val="24"/>
          <w:szCs w:val="24"/>
        </w:rPr>
        <w:t xml:space="preserve"> = 0.007.  Logit event rates of 0, -1, and -2 </w:t>
      </w:r>
      <w:bookmarkStart w:id="1" w:name="_GoBack"/>
      <w:bookmarkEnd w:id="1"/>
      <w:r>
        <w:rPr>
          <w:b w:val="0"/>
          <w:sz w:val="24"/>
          <w:szCs w:val="24"/>
        </w:rPr>
        <w:t>equate to probabilities of 50%, 27%, and 12%, respectively.</w:t>
      </w: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Default="007F3FFA" w:rsidP="007F3FFA">
      <w:pPr>
        <w:rPr>
          <w:bCs/>
        </w:rPr>
      </w:pPr>
    </w:p>
    <w:p w:rsidR="007F3FFA" w:rsidRPr="003A2DF0" w:rsidRDefault="007F3FFA" w:rsidP="007F3FFA">
      <w:pPr>
        <w:rPr>
          <w:b/>
          <w:bCs/>
        </w:rPr>
      </w:pPr>
    </w:p>
    <w:p w:rsidR="007F3FFA" w:rsidRDefault="007F3FFA" w:rsidP="007F3FFA"/>
    <w:p w:rsidR="007F3FFA" w:rsidRDefault="007F3FFA" w:rsidP="007F3FFA"/>
    <w:p w:rsidR="00320AF0" w:rsidRDefault="00320AF0"/>
    <w:sectPr w:rsidR="00320AF0" w:rsidSect="007F3FFA">
      <w:head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4165"/>
      <w:docPartObj>
        <w:docPartGallery w:val="Page Numbers (Bottom of Page)"/>
        <w:docPartUnique/>
      </w:docPartObj>
    </w:sdtPr>
    <w:sdtEndPr/>
    <w:sdtContent>
      <w:p w:rsidR="003028E5" w:rsidRDefault="007F3FFA">
        <w:pPr>
          <w:pStyle w:val="Footer"/>
          <w:jc w:val="center"/>
        </w:pPr>
        <w:r w:rsidRPr="001B4B92">
          <w:fldChar w:fldCharType="begin"/>
        </w:r>
        <w:r w:rsidRPr="001B4B92">
          <w:instrText xml:space="preserve"> PAGE   \* MERGEFORMAT </w:instrText>
        </w:r>
        <w:r w:rsidRPr="001B4B92">
          <w:fldChar w:fldCharType="separate"/>
        </w:r>
        <w:r>
          <w:rPr>
            <w:noProof/>
          </w:rPr>
          <w:t>12</w:t>
        </w:r>
        <w:r w:rsidRPr="001B4B92">
          <w:rPr>
            <w:noProof/>
          </w:rPr>
          <w:fldChar w:fldCharType="end"/>
        </w:r>
      </w:p>
    </w:sdtContent>
  </w:sdt>
  <w:p w:rsidR="003028E5" w:rsidRDefault="007F3FF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8E5" w:rsidRDefault="007F3FFA" w:rsidP="000218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3028E5" w:rsidRDefault="007F3FFA" w:rsidP="0002182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76AAF"/>
    <w:multiLevelType w:val="hybridMultilevel"/>
    <w:tmpl w:val="21587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FA"/>
    <w:rsid w:val="000055E2"/>
    <w:rsid w:val="00016982"/>
    <w:rsid w:val="00021326"/>
    <w:rsid w:val="00025A13"/>
    <w:rsid w:val="00025F9B"/>
    <w:rsid w:val="000370FE"/>
    <w:rsid w:val="00051D70"/>
    <w:rsid w:val="00056C23"/>
    <w:rsid w:val="00063C7B"/>
    <w:rsid w:val="00065FA8"/>
    <w:rsid w:val="00067873"/>
    <w:rsid w:val="00086AA3"/>
    <w:rsid w:val="00090A80"/>
    <w:rsid w:val="00093EE0"/>
    <w:rsid w:val="000A5840"/>
    <w:rsid w:val="000A5C28"/>
    <w:rsid w:val="000A763F"/>
    <w:rsid w:val="000B23FF"/>
    <w:rsid w:val="000C005E"/>
    <w:rsid w:val="000C0294"/>
    <w:rsid w:val="000C3A83"/>
    <w:rsid w:val="000D1184"/>
    <w:rsid w:val="000D4794"/>
    <w:rsid w:val="000E774E"/>
    <w:rsid w:val="000F3259"/>
    <w:rsid w:val="0010248D"/>
    <w:rsid w:val="00102A12"/>
    <w:rsid w:val="00104720"/>
    <w:rsid w:val="00110C81"/>
    <w:rsid w:val="00112AE0"/>
    <w:rsid w:val="0011783C"/>
    <w:rsid w:val="001221B4"/>
    <w:rsid w:val="00124997"/>
    <w:rsid w:val="001452A5"/>
    <w:rsid w:val="001473C8"/>
    <w:rsid w:val="00151770"/>
    <w:rsid w:val="001537E1"/>
    <w:rsid w:val="00154D68"/>
    <w:rsid w:val="0016208A"/>
    <w:rsid w:val="001721F6"/>
    <w:rsid w:val="00174C72"/>
    <w:rsid w:val="001867AA"/>
    <w:rsid w:val="001A45B6"/>
    <w:rsid w:val="001A4CDC"/>
    <w:rsid w:val="001A70DE"/>
    <w:rsid w:val="001B127A"/>
    <w:rsid w:val="001B36B6"/>
    <w:rsid w:val="001C2495"/>
    <w:rsid w:val="001D256E"/>
    <w:rsid w:val="001D532E"/>
    <w:rsid w:val="001D731B"/>
    <w:rsid w:val="001F0E0B"/>
    <w:rsid w:val="001F46F9"/>
    <w:rsid w:val="001F4852"/>
    <w:rsid w:val="00206E46"/>
    <w:rsid w:val="0022180C"/>
    <w:rsid w:val="00221BF0"/>
    <w:rsid w:val="00224E7E"/>
    <w:rsid w:val="00230B5A"/>
    <w:rsid w:val="002335EC"/>
    <w:rsid w:val="00250D3E"/>
    <w:rsid w:val="00265A0B"/>
    <w:rsid w:val="0027425D"/>
    <w:rsid w:val="00277F14"/>
    <w:rsid w:val="002816BF"/>
    <w:rsid w:val="0029190B"/>
    <w:rsid w:val="00293702"/>
    <w:rsid w:val="002C326A"/>
    <w:rsid w:val="002C6ADF"/>
    <w:rsid w:val="002D0656"/>
    <w:rsid w:val="002E2D08"/>
    <w:rsid w:val="002F7190"/>
    <w:rsid w:val="003002B0"/>
    <w:rsid w:val="0031110F"/>
    <w:rsid w:val="00313C1C"/>
    <w:rsid w:val="00316046"/>
    <w:rsid w:val="00320AF0"/>
    <w:rsid w:val="003323E3"/>
    <w:rsid w:val="00333601"/>
    <w:rsid w:val="00343C91"/>
    <w:rsid w:val="003503DF"/>
    <w:rsid w:val="00354EB6"/>
    <w:rsid w:val="003575D1"/>
    <w:rsid w:val="00360C1E"/>
    <w:rsid w:val="0037022C"/>
    <w:rsid w:val="003B1CDF"/>
    <w:rsid w:val="003B274A"/>
    <w:rsid w:val="003B6247"/>
    <w:rsid w:val="003C097C"/>
    <w:rsid w:val="003C3D2E"/>
    <w:rsid w:val="003C79C8"/>
    <w:rsid w:val="003C7B8F"/>
    <w:rsid w:val="003D475B"/>
    <w:rsid w:val="003D4A94"/>
    <w:rsid w:val="003D7DBE"/>
    <w:rsid w:val="003E52A8"/>
    <w:rsid w:val="0040418A"/>
    <w:rsid w:val="004106DE"/>
    <w:rsid w:val="0041287D"/>
    <w:rsid w:val="00415650"/>
    <w:rsid w:val="00423B8D"/>
    <w:rsid w:val="00447DCE"/>
    <w:rsid w:val="0045379D"/>
    <w:rsid w:val="004551EA"/>
    <w:rsid w:val="00464124"/>
    <w:rsid w:val="0046494C"/>
    <w:rsid w:val="00470818"/>
    <w:rsid w:val="00477632"/>
    <w:rsid w:val="00494C14"/>
    <w:rsid w:val="004A3CBF"/>
    <w:rsid w:val="004A5695"/>
    <w:rsid w:val="004A6200"/>
    <w:rsid w:val="004B33B8"/>
    <w:rsid w:val="004B5126"/>
    <w:rsid w:val="004C1052"/>
    <w:rsid w:val="004D4395"/>
    <w:rsid w:val="004D57DC"/>
    <w:rsid w:val="004D79DC"/>
    <w:rsid w:val="004E366A"/>
    <w:rsid w:val="004E3FA6"/>
    <w:rsid w:val="004E56E0"/>
    <w:rsid w:val="004E5833"/>
    <w:rsid w:val="004F0888"/>
    <w:rsid w:val="004F0EBA"/>
    <w:rsid w:val="00503E22"/>
    <w:rsid w:val="00507014"/>
    <w:rsid w:val="00516767"/>
    <w:rsid w:val="00517E4A"/>
    <w:rsid w:val="00524BB0"/>
    <w:rsid w:val="005308C8"/>
    <w:rsid w:val="00534C9B"/>
    <w:rsid w:val="00535D5F"/>
    <w:rsid w:val="00543665"/>
    <w:rsid w:val="00543C9D"/>
    <w:rsid w:val="00544D49"/>
    <w:rsid w:val="00551CFB"/>
    <w:rsid w:val="005555F8"/>
    <w:rsid w:val="005718F7"/>
    <w:rsid w:val="00572968"/>
    <w:rsid w:val="00576D69"/>
    <w:rsid w:val="00582FA5"/>
    <w:rsid w:val="005831BC"/>
    <w:rsid w:val="00586180"/>
    <w:rsid w:val="005A524A"/>
    <w:rsid w:val="005C08EF"/>
    <w:rsid w:val="005C4B23"/>
    <w:rsid w:val="005C6166"/>
    <w:rsid w:val="005D7AEA"/>
    <w:rsid w:val="005E4258"/>
    <w:rsid w:val="005F14CE"/>
    <w:rsid w:val="005F5B92"/>
    <w:rsid w:val="00614420"/>
    <w:rsid w:val="006228AF"/>
    <w:rsid w:val="0062524F"/>
    <w:rsid w:val="006267EB"/>
    <w:rsid w:val="0062715E"/>
    <w:rsid w:val="0063026D"/>
    <w:rsid w:val="00640993"/>
    <w:rsid w:val="006417BE"/>
    <w:rsid w:val="00656473"/>
    <w:rsid w:val="00665F83"/>
    <w:rsid w:val="00674029"/>
    <w:rsid w:val="00675299"/>
    <w:rsid w:val="00677170"/>
    <w:rsid w:val="00677855"/>
    <w:rsid w:val="00680732"/>
    <w:rsid w:val="006825B8"/>
    <w:rsid w:val="00687870"/>
    <w:rsid w:val="006956CA"/>
    <w:rsid w:val="006A3B4F"/>
    <w:rsid w:val="006B627D"/>
    <w:rsid w:val="006C1FB7"/>
    <w:rsid w:val="006D0375"/>
    <w:rsid w:val="006E1733"/>
    <w:rsid w:val="006F7E0E"/>
    <w:rsid w:val="0070440B"/>
    <w:rsid w:val="0070541A"/>
    <w:rsid w:val="0071794B"/>
    <w:rsid w:val="0072225F"/>
    <w:rsid w:val="00722550"/>
    <w:rsid w:val="007317CD"/>
    <w:rsid w:val="007505C5"/>
    <w:rsid w:val="00776FB0"/>
    <w:rsid w:val="00780961"/>
    <w:rsid w:val="00787FCC"/>
    <w:rsid w:val="007968DF"/>
    <w:rsid w:val="007A0952"/>
    <w:rsid w:val="007A1932"/>
    <w:rsid w:val="007A4827"/>
    <w:rsid w:val="007A5838"/>
    <w:rsid w:val="007A6F21"/>
    <w:rsid w:val="007B2920"/>
    <w:rsid w:val="007D5871"/>
    <w:rsid w:val="007E363D"/>
    <w:rsid w:val="007E5416"/>
    <w:rsid w:val="007F3FFA"/>
    <w:rsid w:val="00802DEA"/>
    <w:rsid w:val="00830A45"/>
    <w:rsid w:val="00834D51"/>
    <w:rsid w:val="00841EDD"/>
    <w:rsid w:val="00847F6D"/>
    <w:rsid w:val="00854B28"/>
    <w:rsid w:val="008570F4"/>
    <w:rsid w:val="008572AB"/>
    <w:rsid w:val="00860074"/>
    <w:rsid w:val="008705D0"/>
    <w:rsid w:val="00877F6B"/>
    <w:rsid w:val="008B2A45"/>
    <w:rsid w:val="008B6327"/>
    <w:rsid w:val="008C4742"/>
    <w:rsid w:val="008C712D"/>
    <w:rsid w:val="008D139E"/>
    <w:rsid w:val="008E1C75"/>
    <w:rsid w:val="008E3889"/>
    <w:rsid w:val="008F0A65"/>
    <w:rsid w:val="008F67B4"/>
    <w:rsid w:val="009029B2"/>
    <w:rsid w:val="00905705"/>
    <w:rsid w:val="00907BFF"/>
    <w:rsid w:val="0092494C"/>
    <w:rsid w:val="00924EC2"/>
    <w:rsid w:val="00937452"/>
    <w:rsid w:val="00944389"/>
    <w:rsid w:val="00946CB2"/>
    <w:rsid w:val="0095123F"/>
    <w:rsid w:val="00952B20"/>
    <w:rsid w:val="00955A20"/>
    <w:rsid w:val="00955D74"/>
    <w:rsid w:val="009565C9"/>
    <w:rsid w:val="00967C0B"/>
    <w:rsid w:val="00970520"/>
    <w:rsid w:val="009754D8"/>
    <w:rsid w:val="00975759"/>
    <w:rsid w:val="00984546"/>
    <w:rsid w:val="00987337"/>
    <w:rsid w:val="009A4503"/>
    <w:rsid w:val="009C102F"/>
    <w:rsid w:val="009C71E4"/>
    <w:rsid w:val="009D25B7"/>
    <w:rsid w:val="009D289E"/>
    <w:rsid w:val="009F3588"/>
    <w:rsid w:val="009F3B79"/>
    <w:rsid w:val="009F6EF8"/>
    <w:rsid w:val="00A231BD"/>
    <w:rsid w:val="00A31751"/>
    <w:rsid w:val="00A40CE3"/>
    <w:rsid w:val="00A41DDF"/>
    <w:rsid w:val="00A43021"/>
    <w:rsid w:val="00A50878"/>
    <w:rsid w:val="00A64DD2"/>
    <w:rsid w:val="00A71140"/>
    <w:rsid w:val="00A80E57"/>
    <w:rsid w:val="00A83E39"/>
    <w:rsid w:val="00A906CE"/>
    <w:rsid w:val="00A90C6C"/>
    <w:rsid w:val="00A91ECA"/>
    <w:rsid w:val="00AA4E2B"/>
    <w:rsid w:val="00AA7138"/>
    <w:rsid w:val="00AA774A"/>
    <w:rsid w:val="00AB0C7E"/>
    <w:rsid w:val="00AC6670"/>
    <w:rsid w:val="00AC724E"/>
    <w:rsid w:val="00AD0B59"/>
    <w:rsid w:val="00AD60CB"/>
    <w:rsid w:val="00AD68B2"/>
    <w:rsid w:val="00AF1CA3"/>
    <w:rsid w:val="00B04F70"/>
    <w:rsid w:val="00B068E8"/>
    <w:rsid w:val="00B13324"/>
    <w:rsid w:val="00B1677F"/>
    <w:rsid w:val="00B241DA"/>
    <w:rsid w:val="00B443A6"/>
    <w:rsid w:val="00B47575"/>
    <w:rsid w:val="00B52E8D"/>
    <w:rsid w:val="00B67D66"/>
    <w:rsid w:val="00B7737D"/>
    <w:rsid w:val="00B77960"/>
    <w:rsid w:val="00B82B18"/>
    <w:rsid w:val="00BA63F0"/>
    <w:rsid w:val="00BA7D27"/>
    <w:rsid w:val="00BD15C7"/>
    <w:rsid w:val="00BD1DBD"/>
    <w:rsid w:val="00BD7175"/>
    <w:rsid w:val="00BE1DA3"/>
    <w:rsid w:val="00C0592B"/>
    <w:rsid w:val="00C06DF1"/>
    <w:rsid w:val="00C1125C"/>
    <w:rsid w:val="00C12A3D"/>
    <w:rsid w:val="00C15D0A"/>
    <w:rsid w:val="00C179F6"/>
    <w:rsid w:val="00C218F7"/>
    <w:rsid w:val="00C54809"/>
    <w:rsid w:val="00C6012F"/>
    <w:rsid w:val="00CA0A80"/>
    <w:rsid w:val="00CA0DCF"/>
    <w:rsid w:val="00CC496B"/>
    <w:rsid w:val="00CE09A1"/>
    <w:rsid w:val="00CF1C4C"/>
    <w:rsid w:val="00CF38B5"/>
    <w:rsid w:val="00CF4E30"/>
    <w:rsid w:val="00CF522C"/>
    <w:rsid w:val="00D04F2F"/>
    <w:rsid w:val="00D2220E"/>
    <w:rsid w:val="00D22C30"/>
    <w:rsid w:val="00D2368B"/>
    <w:rsid w:val="00D32319"/>
    <w:rsid w:val="00D42D10"/>
    <w:rsid w:val="00D47D9A"/>
    <w:rsid w:val="00D5153C"/>
    <w:rsid w:val="00D645A1"/>
    <w:rsid w:val="00D7531B"/>
    <w:rsid w:val="00D76388"/>
    <w:rsid w:val="00D85B6B"/>
    <w:rsid w:val="00D97401"/>
    <w:rsid w:val="00DB28FE"/>
    <w:rsid w:val="00DE5BFB"/>
    <w:rsid w:val="00DF4736"/>
    <w:rsid w:val="00DF5282"/>
    <w:rsid w:val="00E01A7A"/>
    <w:rsid w:val="00E04690"/>
    <w:rsid w:val="00E158FA"/>
    <w:rsid w:val="00E16580"/>
    <w:rsid w:val="00E21CD7"/>
    <w:rsid w:val="00E24F62"/>
    <w:rsid w:val="00E267BA"/>
    <w:rsid w:val="00E30398"/>
    <w:rsid w:val="00E32599"/>
    <w:rsid w:val="00E325C4"/>
    <w:rsid w:val="00E32CB7"/>
    <w:rsid w:val="00E35B90"/>
    <w:rsid w:val="00E36EF3"/>
    <w:rsid w:val="00E60139"/>
    <w:rsid w:val="00E60191"/>
    <w:rsid w:val="00E70FD1"/>
    <w:rsid w:val="00E71232"/>
    <w:rsid w:val="00E717BA"/>
    <w:rsid w:val="00E7519E"/>
    <w:rsid w:val="00E755E0"/>
    <w:rsid w:val="00E8457D"/>
    <w:rsid w:val="00E92390"/>
    <w:rsid w:val="00E929C5"/>
    <w:rsid w:val="00E930BB"/>
    <w:rsid w:val="00E96DD2"/>
    <w:rsid w:val="00EA4C2C"/>
    <w:rsid w:val="00EA509D"/>
    <w:rsid w:val="00EC26B4"/>
    <w:rsid w:val="00EC7638"/>
    <w:rsid w:val="00ED264B"/>
    <w:rsid w:val="00ED7C06"/>
    <w:rsid w:val="00EE31C5"/>
    <w:rsid w:val="00F00E0B"/>
    <w:rsid w:val="00F35EB1"/>
    <w:rsid w:val="00F37653"/>
    <w:rsid w:val="00F443D1"/>
    <w:rsid w:val="00F5730D"/>
    <w:rsid w:val="00F65E78"/>
    <w:rsid w:val="00F67B6E"/>
    <w:rsid w:val="00F710FB"/>
    <w:rsid w:val="00F716D2"/>
    <w:rsid w:val="00F86F1B"/>
    <w:rsid w:val="00F958D2"/>
    <w:rsid w:val="00F96D09"/>
    <w:rsid w:val="00FA193C"/>
    <w:rsid w:val="00FB6CD6"/>
    <w:rsid w:val="00FC523D"/>
    <w:rsid w:val="00FE3FB6"/>
    <w:rsid w:val="00FF047D"/>
    <w:rsid w:val="00FF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25BC1D-0E48-4F61-BF6C-9799641E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F3FF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F3FF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7F3FF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7F3FF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3F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F3FFA"/>
  </w:style>
  <w:style w:type="paragraph" w:styleId="Caption">
    <w:name w:val="caption"/>
    <w:basedOn w:val="Normal"/>
    <w:next w:val="Normal"/>
    <w:uiPriority w:val="35"/>
    <w:qFormat/>
    <w:rsid w:val="007F3FFA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F3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Dhanalakshmi Rajeswari</dc:creator>
  <cp:keywords/>
  <dc:description/>
  <cp:lastModifiedBy>Dhanalakshmi Rajeswari</cp:lastModifiedBy>
  <cp:revision>1</cp:revision>
  <dcterms:created xsi:type="dcterms:W3CDTF">2024-03-09T09:03:00Z</dcterms:created>
  <dcterms:modified xsi:type="dcterms:W3CDTF">2024-03-09T09:04:00Z</dcterms:modified>
</cp:coreProperties>
</file>