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tbl>
      <w:tblPr>
        <w:tblStyle w:val="TableNormal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6A0" w:firstRow="1" w:lastRow="0" w:firstColumn="1" w:lastColumn="0" w:noHBand="1" w:noVBand="1"/>
      </w:tblPr>
      <w:tblGrid>
        <w:gridCol w:w="1068"/>
        <w:gridCol w:w="883"/>
        <w:gridCol w:w="883"/>
        <w:gridCol w:w="883"/>
        <w:gridCol w:w="883"/>
        <w:gridCol w:w="883"/>
        <w:gridCol w:w="883"/>
        <w:gridCol w:w="883"/>
        <w:gridCol w:w="883"/>
        <w:gridCol w:w="883"/>
      </w:tblGrid>
      <w:tr w:rsidR="64F7CBAC" w:rsidTr="2D2DE5AC" w14:paraId="5B674F06">
        <w:trPr>
          <w:trHeight w:val="360"/>
        </w:trPr>
        <w:tc>
          <w:tcPr>
            <w:tcW w:w="9015" w:type="dxa"/>
            <w:gridSpan w:val="10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2D2DE5AC" w:rsidRDefault="64F7CBAC" w14:paraId="14D1AA76" w14:textId="1DFCD8BD">
            <w:pPr>
              <w:spacing w:before="0" w:beforeAutospacing="off" w:after="0" w:afterAutospacing="off" w:line="259" w:lineRule="auto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5"/>
                <w:szCs w:val="15"/>
              </w:rPr>
            </w:pPr>
            <w:r w:rsidRPr="2D2DE5AC" w:rsidR="3861F47A">
              <w:rPr>
                <w:rFonts w:ascii="Helvetica" w:hAnsi="Helvetica" w:eastAsia="Helvetica" w:cs="Helvetic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5"/>
                <w:szCs w:val="15"/>
                <w:lang w:val="en-US"/>
              </w:rPr>
              <w:t xml:space="preserve">Supplementary Information </w:t>
            </w:r>
            <w:r w:rsidRPr="2D2DE5AC" w:rsidR="64F7CBAC">
              <w:rPr>
                <w:rFonts w:ascii="Helvetica" w:hAnsi="Helvetica" w:eastAsia="Helvetica" w:cs="Helvetic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5"/>
                <w:szCs w:val="15"/>
                <w:lang w:val="en-US"/>
              </w:rPr>
              <w:t>3. Univariate and multivariable analysis of the impact of possible prognostic factors of MIBC in the whole group.</w:t>
            </w:r>
          </w:p>
        </w:tc>
      </w:tr>
      <w:tr w:rsidR="64F7CBAC" w:rsidTr="2D2DE5AC" w14:paraId="20AFE357">
        <w:trPr>
          <w:trHeight w:val="180"/>
        </w:trPr>
        <w:tc>
          <w:tcPr>
            <w:tcW w:w="106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13748363" w14:textId="68B5ED3C">
            <w:pPr>
              <w:spacing w:before="0" w:beforeAutospacing="off" w:after="0" w:afterAutospacing="off" w:line="259" w:lineRule="auto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5"/>
                <w:szCs w:val="15"/>
              </w:rPr>
            </w:pP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5"/>
                <w:szCs w:val="15"/>
                <w:lang w:val="en-US"/>
              </w:rPr>
              <w:t xml:space="preserve">Variables </w:t>
            </w: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15"/>
                <w:szCs w:val="15"/>
                <w:lang w:val="en-US"/>
              </w:rPr>
              <w:t>N</w:t>
            </w: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5"/>
                <w:szCs w:val="15"/>
                <w:lang w:val="en-US"/>
              </w:rPr>
              <w:t xml:space="preserve"> (%)</w:t>
            </w: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756E1B6F" w14:textId="5A90D1A0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3C52EBB0" w14:textId="72503D84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764E00AD" w14:textId="6E3FEF25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2649" w:type="dxa"/>
            <w:gridSpan w:val="3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61256EC0" w14:textId="1E5CCDAF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</w:rPr>
            </w:pP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  <w:lang w:val="en-US"/>
              </w:rPr>
              <w:t>univariate</w:t>
            </w:r>
          </w:p>
        </w:tc>
        <w:tc>
          <w:tcPr>
            <w:tcW w:w="2649" w:type="dxa"/>
            <w:gridSpan w:val="3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462B0D22" w14:textId="6DAD9E8E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</w:rPr>
            </w:pP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  <w:lang w:val="en-US"/>
              </w:rPr>
              <w:t>multivariable</w:t>
            </w:r>
          </w:p>
        </w:tc>
      </w:tr>
      <w:tr w:rsidR="64F7CBAC" w:rsidTr="2D2DE5AC" w14:paraId="3B777182">
        <w:trPr>
          <w:trHeight w:val="180"/>
        </w:trPr>
        <w:tc>
          <w:tcPr>
            <w:tcW w:w="106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28626BED" w14:textId="74EB2255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3339AB11" w14:textId="09850869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</w:rPr>
            </w:pP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  <w:lang w:val="en-US"/>
              </w:rPr>
              <w:t>NMIBC</w:t>
            </w: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4E2E150D" w14:textId="16429093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</w:rPr>
            </w:pP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  <w:lang w:val="en-US"/>
              </w:rPr>
              <w:t>MIBC</w:t>
            </w: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15FE80B9" w14:textId="1CE811F7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</w:rPr>
            </w:pP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13"/>
                <w:szCs w:val="13"/>
                <w:lang w:val="en-US"/>
              </w:rPr>
              <w:t xml:space="preserve"> P</w:t>
            </w: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  <w:lang w:val="en-US"/>
              </w:rPr>
              <w:t xml:space="preserve"> Value</w:t>
            </w: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2D1BA8DB" w14:textId="38339BDE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</w:rPr>
            </w:pP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  <w:lang w:val="en-US"/>
              </w:rPr>
              <w:t>OR</w:t>
            </w: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060C2FDA" w14:textId="632DC6C5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</w:rPr>
            </w:pP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  <w:lang w:val="en-US"/>
              </w:rPr>
              <w:t>95% CI</w:t>
            </w: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599446C2" w14:textId="0863564C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</w:rPr>
            </w:pP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13"/>
                <w:szCs w:val="13"/>
                <w:lang w:val="en-US"/>
              </w:rPr>
              <w:t xml:space="preserve"> P</w:t>
            </w: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  <w:lang w:val="en-US"/>
              </w:rPr>
              <w:t xml:space="preserve"> Value</w:t>
            </w: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42F641AC" w14:textId="73BC6755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</w:rPr>
            </w:pP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  <w:lang w:val="en-US"/>
              </w:rPr>
              <w:t>OR</w:t>
            </w: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52219CB1" w14:textId="44FCDAEF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</w:rPr>
            </w:pP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  <w:lang w:val="en-US"/>
              </w:rPr>
              <w:t>95% CI</w:t>
            </w: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58DBBFF5" w14:textId="442CC6F9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</w:rPr>
            </w:pP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13"/>
                <w:szCs w:val="13"/>
                <w:lang w:val="en-US"/>
              </w:rPr>
              <w:t xml:space="preserve"> P</w:t>
            </w: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  <w:lang w:val="en-US"/>
              </w:rPr>
              <w:t xml:space="preserve"> Value</w:t>
            </w:r>
          </w:p>
        </w:tc>
      </w:tr>
      <w:tr w:rsidR="64F7CBAC" w:rsidTr="2D2DE5AC" w14:paraId="65ECCBFC">
        <w:trPr>
          <w:trHeight w:val="180"/>
        </w:trPr>
        <w:tc>
          <w:tcPr>
            <w:tcW w:w="106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001D8071" w14:textId="013A1C86">
            <w:pPr>
              <w:spacing w:before="0" w:beforeAutospacing="off" w:after="0" w:afterAutospacing="off" w:line="259" w:lineRule="auto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5"/>
                <w:szCs w:val="15"/>
              </w:rPr>
            </w:pP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5"/>
                <w:szCs w:val="15"/>
                <w:lang w:val="en-US"/>
              </w:rPr>
              <w:t>Age</w:t>
            </w: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7A5D8AFF" w14:textId="3EA3A2BD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749983CD" w14:textId="32215443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55CC7698" w14:textId="1B983189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</w:rPr>
            </w:pP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  <w:lang w:val="en-US"/>
              </w:rPr>
              <w:t>0.357</w:t>
            </w: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0B1C6AEA" w14:textId="22A148DE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</w:rPr>
            </w:pP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  <w:lang w:val="en-US"/>
              </w:rPr>
              <w:t>1.80</w:t>
            </w: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7EA927E9" w14:textId="5C2DADB9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</w:rPr>
            </w:pP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  <w:lang w:val="en-US"/>
              </w:rPr>
              <w:t>0.52, 6.24</w:t>
            </w: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2E52FACC" w14:textId="6DCAE6CB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</w:rPr>
            </w:pP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  <w:lang w:val="en-US"/>
              </w:rPr>
              <w:t>0.3</w:t>
            </w: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2351C7BB" w14:textId="2D49DB9F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</w:rPr>
            </w:pP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  <w:lang w:val="en-US"/>
              </w:rPr>
              <w:t>2.51</w:t>
            </w: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03570865" w14:textId="15063EC5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</w:rPr>
            </w:pP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  <w:lang w:val="en-US"/>
              </w:rPr>
              <w:t>0.50, 14.7</w:t>
            </w: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45187A65" w14:textId="1F160454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</w:rPr>
            </w:pP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  <w:lang w:val="en-US"/>
              </w:rPr>
              <w:t>0.3</w:t>
            </w:r>
          </w:p>
        </w:tc>
      </w:tr>
      <w:tr w:rsidR="64F7CBAC" w:rsidTr="2D2DE5AC" w14:paraId="3B02F2CB">
        <w:trPr>
          <w:trHeight w:val="180"/>
        </w:trPr>
        <w:tc>
          <w:tcPr>
            <w:tcW w:w="106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05783B3E" w14:textId="269016F6">
            <w:pPr>
              <w:spacing w:before="0" w:beforeAutospacing="off" w:after="0" w:afterAutospacing="off" w:line="259" w:lineRule="auto"/>
              <w:jc w:val="right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5"/>
                <w:szCs w:val="15"/>
              </w:rPr>
            </w:pP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5"/>
                <w:szCs w:val="15"/>
                <w:lang w:val="en-US"/>
              </w:rPr>
              <w:t>≤ 70 years</w:t>
            </w: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264F36A2" w14:textId="38DF3E02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</w:rPr>
            </w:pP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  <w:lang w:val="en-US"/>
              </w:rPr>
              <w:t>54 (56.2)</w:t>
            </w: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70B8EC0D" w14:textId="03839319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</w:rPr>
            </w:pP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  <w:lang w:val="en-US"/>
              </w:rPr>
              <w:t>6 (6.3)</w:t>
            </w: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7A797C5C" w14:textId="23237C2A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7F3389F3" w14:textId="1643DC3C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6E5D8069" w14:textId="1BEC1077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72B8C706" w14:textId="6D81D484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5B548551" w14:textId="19CEF8F3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671194D8" w14:textId="1D53F133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625B6A6B" w14:textId="417B942C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64F7CBAC" w:rsidTr="2D2DE5AC" w14:paraId="129CE899">
        <w:trPr>
          <w:trHeight w:val="180"/>
        </w:trPr>
        <w:tc>
          <w:tcPr>
            <w:tcW w:w="106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55D85F5D" w14:textId="6179779D">
            <w:pPr>
              <w:spacing w:before="0" w:beforeAutospacing="off" w:after="0" w:afterAutospacing="off" w:line="259" w:lineRule="auto"/>
              <w:jc w:val="right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5"/>
                <w:szCs w:val="15"/>
              </w:rPr>
            </w:pP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5"/>
                <w:szCs w:val="15"/>
                <w:lang w:val="en-US"/>
              </w:rPr>
              <w:t>&gt; 70 years</w:t>
            </w: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59BA1B54" w14:textId="4A6B45E7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</w:rPr>
            </w:pP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  <w:lang w:val="en-US"/>
              </w:rPr>
              <w:t>30 (31.2)</w:t>
            </w: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5E3B3D64" w14:textId="7F5C8E89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</w:rPr>
            </w:pP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  <w:lang w:val="en-US"/>
              </w:rPr>
              <w:t>6 (6.3)</w:t>
            </w: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0496DDA7" w14:textId="6D6A399E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41EA1618" w14:textId="487A5E61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54A5B325" w14:textId="23DE551D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5B3C8B92" w14:textId="35544ACE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667E1B61" w14:textId="396B7109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0A997CB0" w14:textId="6C9BE5D2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6E4E081E" w14:textId="77126C18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64F7CBAC" w:rsidTr="2D2DE5AC" w14:paraId="78B36CA2">
        <w:trPr>
          <w:trHeight w:val="180"/>
        </w:trPr>
        <w:tc>
          <w:tcPr>
            <w:tcW w:w="106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42A66365" w14:textId="68745392">
            <w:pPr>
              <w:spacing w:before="0" w:beforeAutospacing="off" w:after="0" w:afterAutospacing="off" w:line="259" w:lineRule="auto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5"/>
                <w:szCs w:val="15"/>
              </w:rPr>
            </w:pP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5"/>
                <w:szCs w:val="15"/>
                <w:lang w:val="en-US"/>
              </w:rPr>
              <w:t>Gender</w:t>
            </w: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7E90BA52" w14:textId="02F7A481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320892A8" w14:textId="756F3D36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5E202880" w14:textId="394B5835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</w:rPr>
            </w:pP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  <w:lang w:val="en-US"/>
              </w:rPr>
              <w:t>0.45</w:t>
            </w: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57A6FABD" w14:textId="075F4558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</w:rPr>
            </w:pP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  <w:lang w:val="en-US"/>
              </w:rPr>
              <w:t>3.00</w:t>
            </w: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2CFE79F2" w14:textId="6400BC50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</w:rPr>
            </w:pP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  <w:lang w:val="en-US"/>
              </w:rPr>
              <w:t>0.53, 56.6</w:t>
            </w: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4AAB2ED7" w14:textId="22EDFEC2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</w:rPr>
            </w:pP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  <w:lang w:val="en-US"/>
              </w:rPr>
              <w:t>0.3</w:t>
            </w: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188210E0" w14:textId="0C774E94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</w:rPr>
            </w:pP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  <w:lang w:val="en-US"/>
              </w:rPr>
              <w:t>6.78</w:t>
            </w: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2C4DCFF5" w14:textId="0D519906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</w:rPr>
            </w:pP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  <w:lang w:val="en-US"/>
              </w:rPr>
              <w:t>0.68, 182</w:t>
            </w: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6C0AF320" w14:textId="76D3A2E9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</w:rPr>
            </w:pP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  <w:lang w:val="en-US"/>
              </w:rPr>
              <w:t>0.2</w:t>
            </w:r>
          </w:p>
        </w:tc>
      </w:tr>
      <w:tr w:rsidR="64F7CBAC" w:rsidTr="2D2DE5AC" w14:paraId="26EC0C9A">
        <w:trPr>
          <w:trHeight w:val="180"/>
        </w:trPr>
        <w:tc>
          <w:tcPr>
            <w:tcW w:w="106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5EC333C9" w14:textId="66E008D1">
            <w:pPr>
              <w:spacing w:before="0" w:beforeAutospacing="off" w:after="0" w:afterAutospacing="off" w:line="259" w:lineRule="auto"/>
              <w:jc w:val="right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5"/>
                <w:szCs w:val="15"/>
              </w:rPr>
            </w:pP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5"/>
                <w:szCs w:val="15"/>
                <w:lang w:val="en-US"/>
              </w:rPr>
              <w:t>female</w:t>
            </w: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473CF26E" w14:textId="2487F26A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</w:rPr>
            </w:pP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  <w:lang w:val="en-US"/>
              </w:rPr>
              <w:t>18 (18.8)</w:t>
            </w: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4A80E5F3" w14:textId="08D5CE50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</w:rPr>
            </w:pP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  <w:lang w:val="en-US"/>
              </w:rPr>
              <w:t>1 (1.0)</w:t>
            </w: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6A537F21" w14:textId="4AB85B90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6A26E130" w14:textId="3F0977E1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6D8A3A63" w14:textId="302072C4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58E18958" w14:textId="0DE8684F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30243E2C" w14:textId="118D7CBE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0BFF5D00" w14:textId="7F9F78B6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309E33D6" w14:textId="34CE781D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64F7CBAC" w:rsidTr="2D2DE5AC" w14:paraId="6971366E">
        <w:trPr>
          <w:trHeight w:val="180"/>
        </w:trPr>
        <w:tc>
          <w:tcPr>
            <w:tcW w:w="106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5B53E2F1" w14:textId="614B1DD0">
            <w:pPr>
              <w:spacing w:before="0" w:beforeAutospacing="off" w:after="0" w:afterAutospacing="off" w:line="259" w:lineRule="auto"/>
              <w:jc w:val="right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5"/>
                <w:szCs w:val="15"/>
              </w:rPr>
            </w:pP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5"/>
                <w:szCs w:val="15"/>
                <w:lang w:val="en-US"/>
              </w:rPr>
              <w:t>male</w:t>
            </w: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75443AB6" w14:textId="7F76D63C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</w:rPr>
            </w:pP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  <w:lang w:val="en-US"/>
              </w:rPr>
              <w:t>66 (68.8)</w:t>
            </w: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084DE04B" w14:textId="2FCE5E57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</w:rPr>
            </w:pP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  <w:lang w:val="en-US"/>
              </w:rPr>
              <w:t>11 (11.4)</w:t>
            </w: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7F9320A8" w14:textId="38B09962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77209CF5" w14:textId="2482486A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7F84A847" w14:textId="4AB2503B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2C0420D2" w14:textId="266CD3EA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1BCE7127" w14:textId="560C1643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486B73C0" w14:textId="3EE76098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1F2E41CB" w14:textId="3AE44326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64F7CBAC" w:rsidTr="2D2DE5AC" w14:paraId="357E37F6">
        <w:trPr>
          <w:trHeight w:val="180"/>
        </w:trPr>
        <w:tc>
          <w:tcPr>
            <w:tcW w:w="106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42A4FF97" w14:textId="5229823E">
            <w:pPr>
              <w:spacing w:before="0" w:beforeAutospacing="off" w:after="0" w:afterAutospacing="off" w:line="259" w:lineRule="auto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5"/>
                <w:szCs w:val="15"/>
              </w:rPr>
            </w:pP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5"/>
                <w:szCs w:val="15"/>
                <w:lang w:val="en-US"/>
              </w:rPr>
              <w:t>Tumor diameter</w:t>
            </w: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63E8CC1F" w14:textId="3337ADFC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2F17FA01" w14:textId="35EE4194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673338E5" w14:textId="1B6AE1F0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</w:rPr>
            </w:pP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  <w:lang w:val="en-US"/>
              </w:rPr>
              <w:t>0.289</w:t>
            </w: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09F036C5" w14:textId="64D599CB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</w:rPr>
            </w:pP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  <w:lang w:val="en-US"/>
              </w:rPr>
              <w:t>2.29</w:t>
            </w: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3020A5A1" w14:textId="17A2F8A7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</w:rPr>
            </w:pP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  <w:lang w:val="en-US"/>
              </w:rPr>
              <w:t>0.62, 7.97</w:t>
            </w: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5787F22D" w14:textId="1F735CF8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</w:rPr>
            </w:pP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  <w:lang w:val="en-US"/>
              </w:rPr>
              <w:t>0.2</w:t>
            </w: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6634F24E" w14:textId="03ECA90D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</w:rPr>
            </w:pP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  <w:lang w:val="en-US"/>
              </w:rPr>
              <w:t>0.75</w:t>
            </w: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5ECE3E35" w14:textId="6116595C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</w:rPr>
            </w:pP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  <w:lang w:val="en-US"/>
              </w:rPr>
              <w:t>0.13, 3.77</w:t>
            </w: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0C6371B1" w14:textId="38D5BFAA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</w:rPr>
            </w:pP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  <w:lang w:val="en-US"/>
              </w:rPr>
              <w:t>0.7</w:t>
            </w:r>
          </w:p>
        </w:tc>
      </w:tr>
      <w:tr w:rsidR="64F7CBAC" w:rsidTr="2D2DE5AC" w14:paraId="130F1E9E">
        <w:trPr>
          <w:trHeight w:val="180"/>
        </w:trPr>
        <w:tc>
          <w:tcPr>
            <w:tcW w:w="106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1D13DE2B" w14:textId="138EAA36">
            <w:pPr>
              <w:spacing w:before="0" w:beforeAutospacing="off" w:after="0" w:afterAutospacing="off" w:line="259" w:lineRule="auto"/>
              <w:jc w:val="right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5"/>
                <w:szCs w:val="15"/>
              </w:rPr>
            </w:pP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5"/>
                <w:szCs w:val="15"/>
                <w:lang w:val="en-US"/>
              </w:rPr>
              <w:t>&lt; 3cm</w:t>
            </w: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24131BBA" w14:textId="16D32D56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</w:rPr>
            </w:pP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  <w:lang w:val="en-US"/>
              </w:rPr>
              <w:t>64 (66.7)</w:t>
            </w: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1845D0DB" w14:textId="75764F09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</w:rPr>
            </w:pP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  <w:lang w:val="en-US"/>
              </w:rPr>
              <w:t>7 (7.3)</w:t>
            </w: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17F8F425" w14:textId="26568EC7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297A2254" w14:textId="16BC76B5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6889C5FD" w14:textId="19775054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048DEB0E" w14:textId="18AF473E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23B74CC8" w14:textId="76D0AD69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7D6018E7" w14:textId="3CFCD2DC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6EB5E8BA" w14:textId="184539FF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64F7CBAC" w:rsidTr="2D2DE5AC" w14:paraId="7B88F7BB">
        <w:trPr>
          <w:trHeight w:val="180"/>
        </w:trPr>
        <w:tc>
          <w:tcPr>
            <w:tcW w:w="106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06E960EF" w14:textId="2A1B42ED">
            <w:pPr>
              <w:spacing w:before="0" w:beforeAutospacing="off" w:after="0" w:afterAutospacing="off" w:line="259" w:lineRule="auto"/>
              <w:jc w:val="right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5"/>
                <w:szCs w:val="15"/>
              </w:rPr>
            </w:pP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5"/>
                <w:szCs w:val="15"/>
                <w:lang w:val="en-US"/>
              </w:rPr>
              <w:t>≥ 3cm</w:t>
            </w: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4A8BA817" w14:textId="00A854E3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</w:rPr>
            </w:pP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  <w:lang w:val="en-US"/>
              </w:rPr>
              <w:t>20 (20.8)</w:t>
            </w: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60871D33" w14:textId="67DDC23A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</w:rPr>
            </w:pP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  <w:lang w:val="en-US"/>
              </w:rPr>
              <w:t>5 (5.2)</w:t>
            </w: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356ED0CC" w14:textId="67C6798F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13B8BCD8" w14:textId="1C767FA2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32D1A411" w14:textId="068C8EEF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09DB0869" w14:textId="6610D16B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4BE8E6A9" w14:textId="1B1FCA01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3336C0BD" w14:textId="5A45CC2A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1200A2CC" w14:textId="198F31BD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64F7CBAC" w:rsidTr="2D2DE5AC" w14:paraId="4134A153">
        <w:trPr>
          <w:trHeight w:val="180"/>
        </w:trPr>
        <w:tc>
          <w:tcPr>
            <w:tcW w:w="106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3B6BFD36" w14:textId="727ACFCC">
            <w:pPr>
              <w:spacing w:before="0" w:beforeAutospacing="off" w:after="0" w:afterAutospacing="off" w:line="259" w:lineRule="auto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5"/>
                <w:szCs w:val="15"/>
              </w:rPr>
            </w:pP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5"/>
                <w:szCs w:val="15"/>
                <w:lang w:val="en-US"/>
              </w:rPr>
              <w:t>Multifocality</w:t>
            </w: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3EFAB7C3" w14:textId="16D37CF1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7DDBA544" w14:textId="15CE85AC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5D519781" w14:textId="1A22C4AF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</w:rPr>
            </w:pP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  <w:lang w:val="en-US"/>
              </w:rPr>
              <w:t>0.201</w:t>
            </w: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4E38E3BA" w14:textId="4D933597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</w:rPr>
            </w:pP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  <w:lang w:val="en-US"/>
              </w:rPr>
              <w:t>0.31</w:t>
            </w: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50FA80E6" w14:textId="23531504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</w:rPr>
            </w:pP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  <w:lang w:val="en-US"/>
              </w:rPr>
              <w:t>0.05, 1.27</w:t>
            </w: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6108BCEE" w14:textId="426149BC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</w:rPr>
            </w:pP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  <w:lang w:val="en-US"/>
              </w:rPr>
              <w:t>0.15</w:t>
            </w: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12A658E7" w14:textId="3B958D1E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</w:rPr>
            </w:pP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  <w:lang w:val="en-US"/>
              </w:rPr>
              <w:t>0.18</w:t>
            </w: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70892DE7" w14:textId="3E8139F3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</w:rPr>
            </w:pP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  <w:lang w:val="en-US"/>
              </w:rPr>
              <w:t>0.02, 0.99</w:t>
            </w: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4AA6EF35" w14:textId="2AE88266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</w:rPr>
            </w:pP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  <w:lang w:val="en-US"/>
              </w:rPr>
              <w:t>0.072</w:t>
            </w:r>
          </w:p>
        </w:tc>
      </w:tr>
      <w:tr w:rsidR="64F7CBAC" w:rsidTr="2D2DE5AC" w14:paraId="40BE87F4">
        <w:trPr>
          <w:trHeight w:val="180"/>
        </w:trPr>
        <w:tc>
          <w:tcPr>
            <w:tcW w:w="106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0695E330" w14:textId="128BCCB1">
            <w:pPr>
              <w:spacing w:before="0" w:beforeAutospacing="off" w:after="0" w:afterAutospacing="off" w:line="259" w:lineRule="auto"/>
              <w:jc w:val="right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5"/>
                <w:szCs w:val="15"/>
              </w:rPr>
            </w:pP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5"/>
                <w:szCs w:val="15"/>
                <w:lang w:val="en-US"/>
              </w:rPr>
              <w:t>no</w:t>
            </w: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0123AC6B" w14:textId="1C06C427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</w:rPr>
            </w:pP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  <w:lang w:val="en-US"/>
              </w:rPr>
              <w:t>51 (53.1)</w:t>
            </w: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24A292CC" w14:textId="3B3EFC76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</w:rPr>
            </w:pP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  <w:lang w:val="en-US"/>
              </w:rPr>
              <w:t>10 (10.4)</w:t>
            </w: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5C982A78" w14:textId="515E546F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79DBDB9C" w14:textId="66836799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7BB1A7D1" w14:textId="142BB8E8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7F268056" w14:textId="6B88EA50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70D2F4A6" w14:textId="4D266B3E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7DFACCAD" w14:textId="23EB4E68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7A335C5A" w14:textId="19CB6AE9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64F7CBAC" w:rsidTr="2D2DE5AC" w14:paraId="30AA5A62">
        <w:trPr>
          <w:trHeight w:val="180"/>
        </w:trPr>
        <w:tc>
          <w:tcPr>
            <w:tcW w:w="106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245DB1F9" w14:textId="7F019127">
            <w:pPr>
              <w:spacing w:before="0" w:beforeAutospacing="off" w:after="0" w:afterAutospacing="off" w:line="259" w:lineRule="auto"/>
              <w:jc w:val="right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5"/>
                <w:szCs w:val="15"/>
              </w:rPr>
            </w:pP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5"/>
                <w:szCs w:val="15"/>
                <w:lang w:val="en-US"/>
              </w:rPr>
              <w:t>yes</w:t>
            </w: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6EF13937" w14:textId="1AD00D02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</w:rPr>
            </w:pP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  <w:lang w:val="en-US"/>
              </w:rPr>
              <w:t>33 (34.4)</w:t>
            </w: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6417E26E" w14:textId="2517A0C8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</w:rPr>
            </w:pP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  <w:lang w:val="en-US"/>
              </w:rPr>
              <w:t>2 (2.1)</w:t>
            </w: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3E115D1C" w14:textId="6943DB8F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29656C3A" w14:textId="1CB1209A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14CE87AA" w14:textId="7BBDF4A8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7A5E3814" w14:textId="62197C01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47E6C938" w14:textId="2CB9E4B7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0420B36C" w14:textId="4DD3BB03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0BEA3867" w14:textId="7C8E7964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64F7CBAC" w:rsidTr="2D2DE5AC" w14:paraId="3CEA3A9A">
        <w:trPr>
          <w:trHeight w:val="180"/>
        </w:trPr>
        <w:tc>
          <w:tcPr>
            <w:tcW w:w="106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4B601CD5" w14:textId="401FE7D4">
            <w:pPr>
              <w:spacing w:before="0" w:beforeAutospacing="off" w:after="0" w:afterAutospacing="off" w:line="259" w:lineRule="auto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5"/>
                <w:szCs w:val="15"/>
              </w:rPr>
            </w:pP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5"/>
                <w:szCs w:val="15"/>
                <w:lang w:val="en-US"/>
              </w:rPr>
              <w:t>mpMRI</w:t>
            </w: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1FAF597F" w14:textId="2505E5F7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35084E64" w14:textId="30A50E99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0AF84F3A" w14:textId="78F469F8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</w:rPr>
            </w:pP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  <w:lang w:val="en-US"/>
              </w:rPr>
              <w:t>&lt; 0.001</w:t>
            </w: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113B2D17" w14:textId="75C85FF2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</w:rPr>
            </w:pP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  <w:lang w:val="en-US"/>
              </w:rPr>
              <w:t>40.3</w:t>
            </w: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19ED0DBF" w14:textId="12A427A2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</w:rPr>
            </w:pP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  <w:lang w:val="en-US"/>
              </w:rPr>
              <w:t>7.15, 762</w:t>
            </w: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2E5C6E22" w14:textId="54EC932A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</w:rPr>
            </w:pP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  <w:lang w:val="en-US"/>
              </w:rPr>
              <w:t>&lt; 0.001</w:t>
            </w: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62BA60DA" w14:textId="777C76AC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</w:rPr>
            </w:pP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  <w:lang w:val="en-US"/>
              </w:rPr>
              <w:t>54.6</w:t>
            </w: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0FA79EAA" w14:textId="0B699DC4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</w:rPr>
            </w:pP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  <w:lang w:val="en-US"/>
              </w:rPr>
              <w:t>8.26, 1,134</w:t>
            </w: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5DD6B6F2" w14:textId="3B1E1F40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</w:rPr>
            </w:pP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  <w:lang w:val="en-US"/>
              </w:rPr>
              <w:t>&lt; 0.001</w:t>
            </w:r>
          </w:p>
        </w:tc>
      </w:tr>
      <w:tr w:rsidR="64F7CBAC" w:rsidTr="2D2DE5AC" w14:paraId="55EE77B3">
        <w:trPr>
          <w:trHeight w:val="180"/>
        </w:trPr>
        <w:tc>
          <w:tcPr>
            <w:tcW w:w="106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0A941052" w14:textId="3722F8B6">
            <w:pPr>
              <w:spacing w:before="0" w:beforeAutospacing="off" w:after="0" w:afterAutospacing="off" w:line="259" w:lineRule="auto"/>
              <w:jc w:val="right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5"/>
                <w:szCs w:val="15"/>
              </w:rPr>
            </w:pP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5"/>
                <w:szCs w:val="15"/>
                <w:lang w:val="en-US"/>
              </w:rPr>
              <w:t>VI-RADS ≤ 2</w:t>
            </w: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243FC6D1" w14:textId="216D7078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</w:rPr>
            </w:pP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  <w:lang w:val="en-US"/>
              </w:rPr>
              <w:t>66 (68.8)</w:t>
            </w: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7373EC1F" w14:textId="12870BF9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</w:rPr>
            </w:pP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  <w:lang w:val="en-US"/>
              </w:rPr>
              <w:t>1 (1.0)</w:t>
            </w: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704D8BC8" w14:textId="2BDFDF74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17159377" w14:textId="411651AA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70C4BAF4" w14:textId="090614F7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151A66C1" w14:textId="744BAEE4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18BACD7C" w14:textId="5D31D8A0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61096BF7" w14:textId="5BC42FC2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152C3F1A" w14:textId="14F8F23C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64F7CBAC" w:rsidTr="2D2DE5AC" w14:paraId="471D365C">
        <w:trPr>
          <w:trHeight w:val="180"/>
        </w:trPr>
        <w:tc>
          <w:tcPr>
            <w:tcW w:w="106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6881158F" w14:textId="1488B83D">
            <w:pPr>
              <w:spacing w:before="0" w:beforeAutospacing="off" w:after="0" w:afterAutospacing="off" w:line="259" w:lineRule="auto"/>
              <w:jc w:val="right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5"/>
                <w:szCs w:val="15"/>
              </w:rPr>
            </w:pP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5"/>
                <w:szCs w:val="15"/>
                <w:lang w:val="en-US"/>
              </w:rPr>
              <w:t>VI-RADS ≥ 3</w:t>
            </w: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55079C8E" w14:textId="3E589CF6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</w:rPr>
            </w:pP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  <w:lang w:val="en-US"/>
              </w:rPr>
              <w:t>18 (18.8)</w:t>
            </w: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38C758EA" w14:textId="7C7A687C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</w:rPr>
            </w:pP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3"/>
                <w:szCs w:val="13"/>
                <w:lang w:val="en-US"/>
              </w:rPr>
              <w:t>11 (11.4)</w:t>
            </w: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1A1044C0" w14:textId="39E72417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54BF3ECD" w14:textId="5B7C4334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20165949" w14:textId="7726BD98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0FF37460" w14:textId="247AB90B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5EADF2AA" w14:textId="0F3B210E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291ADD08" w14:textId="41603FC0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1A34F81C" w14:textId="3541703B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64F7CBAC" w:rsidTr="2D2DE5AC" w14:paraId="161EB10A">
        <w:trPr>
          <w:trHeight w:val="540"/>
        </w:trPr>
        <w:tc>
          <w:tcPr>
            <w:tcW w:w="9015" w:type="dxa"/>
            <w:gridSpan w:val="10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4F7CBAC" w:rsidP="64F7CBAC" w:rsidRDefault="64F7CBAC" w14:paraId="16AD2CFD" w14:textId="6A9956A6">
            <w:pPr>
              <w:spacing w:before="0" w:beforeAutospacing="off" w:after="0" w:afterAutospacing="off" w:line="259" w:lineRule="auto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5"/>
                <w:szCs w:val="15"/>
              </w:rPr>
            </w:pPr>
            <w:r w:rsidRPr="64F7CBAC" w:rsidR="64F7CB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5"/>
                <w:szCs w:val="15"/>
                <w:lang w:val="en-US"/>
              </w:rPr>
              <w:t>*Unless otherwise indicated, data are number of patients and data in parentheses are percentages. CI = Confidence Interval, mpMRI = multiparametric magnetic resonance imaging OR = Odds Ratio, VI-RADS = Vesical Imaging-Reporting and Data System.</w:t>
            </w:r>
          </w:p>
        </w:tc>
      </w:tr>
    </w:tbl>
    <w:p xmlns:wp14="http://schemas.microsoft.com/office/word/2010/wordml" w:rsidP="64F7CBAC" wp14:paraId="57375426" wp14:textId="387A8BF0">
      <w:pPr>
        <w:pStyle w:val="Normal"/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70A6994"/>
    <w:rsid w:val="2D2DE5AC"/>
    <w:rsid w:val="3861F47A"/>
    <w:rsid w:val="470A6994"/>
    <w:rsid w:val="64F7C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A6994"/>
  <w15:chartTrackingRefBased/>
  <w15:docId w15:val="{4E06611C-8BB2-45EF-8A71-D8F0C698DE0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2024-01-22T20:14:27.4167238Z</dcterms:created>
  <dcterms:modified xsi:type="dcterms:W3CDTF">2024-03-08T11:14:22.7381265Z</dcterms:modified>
  <dc:creator>Mieszko Kozikowski</dc:creator>
  <lastModifiedBy>Mieszko Kozikowski</lastModifiedBy>
</coreProperties>
</file>