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175F9" w14:textId="053D752E" w:rsidR="002615E8" w:rsidRPr="005B41B9" w:rsidRDefault="003473D6" w:rsidP="002615E8">
      <w:r>
        <w:rPr>
          <w:noProof/>
        </w:rPr>
        <w:drawing>
          <wp:inline distT="0" distB="0" distL="0" distR="0" wp14:anchorId="21C50628" wp14:editId="683A0E25">
            <wp:extent cx="5760720" cy="5482590"/>
            <wp:effectExtent l="0" t="0" r="0" b="3810"/>
            <wp:docPr id="4093359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35975" name="Grafik 4093359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8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2D6B3" w14:textId="6AA8C929" w:rsidR="003473D6" w:rsidRPr="00AC7714" w:rsidRDefault="003473D6" w:rsidP="003473D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Suppl. F</w:t>
      </w:r>
      <w:r w:rsidRPr="00AC7714">
        <w:rPr>
          <w:rFonts w:ascii="Times New Roman" w:hAnsi="Times New Roman" w:cs="Times New Roman"/>
          <w:b/>
          <w:lang w:val="en-US"/>
        </w:rPr>
        <w:t>igure 1.</w:t>
      </w:r>
      <w:r w:rsidRPr="00AC7714">
        <w:rPr>
          <w:rFonts w:ascii="Times New Roman" w:hAnsi="Times New Roman" w:cs="Times New Roman"/>
          <w:lang w:val="en-US"/>
        </w:rPr>
        <w:t xml:space="preserve"> Flow chart summarizing the inclusion process for eligible subjects including the propensity score (PS) matched cohorts of the current study (RP = radical prostatectomy).</w:t>
      </w:r>
    </w:p>
    <w:p w14:paraId="58E790D8" w14:textId="2DC05D27" w:rsidR="002615E8" w:rsidRPr="002615E8" w:rsidRDefault="002615E8" w:rsidP="002615E8">
      <w:pPr>
        <w:rPr>
          <w:rFonts w:ascii="Times New Roman" w:hAnsi="Times New Roman" w:cs="Times New Roman"/>
          <w:lang w:val="en-US"/>
        </w:rPr>
      </w:pPr>
    </w:p>
    <w:p w14:paraId="6FDCC06A" w14:textId="77777777" w:rsidR="002615E8" w:rsidRPr="002615E8" w:rsidRDefault="002615E8">
      <w:pPr>
        <w:rPr>
          <w:lang w:val="en-US"/>
        </w:rPr>
      </w:pPr>
    </w:p>
    <w:p w14:paraId="4A2E49EB" w14:textId="7EA14771" w:rsidR="002615E8" w:rsidRPr="002615E8" w:rsidRDefault="002615E8">
      <w:pPr>
        <w:rPr>
          <w:lang w:val="en-US"/>
        </w:rPr>
      </w:pPr>
    </w:p>
    <w:p w14:paraId="002AD457" w14:textId="77777777" w:rsidR="002615E8" w:rsidRPr="002615E8" w:rsidRDefault="002615E8">
      <w:pPr>
        <w:rPr>
          <w:lang w:val="en-US"/>
        </w:rPr>
      </w:pPr>
    </w:p>
    <w:p w14:paraId="19F6C5DA" w14:textId="05742791" w:rsidR="00CE5786" w:rsidRPr="002615E8" w:rsidRDefault="00CE5786">
      <w:pPr>
        <w:rPr>
          <w:lang w:val="en-US"/>
        </w:rPr>
      </w:pPr>
    </w:p>
    <w:sectPr w:rsidR="00CE5786" w:rsidRPr="002615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E8"/>
    <w:rsid w:val="00051271"/>
    <w:rsid w:val="002615E8"/>
    <w:rsid w:val="003473D6"/>
    <w:rsid w:val="005B41B9"/>
    <w:rsid w:val="005E6384"/>
    <w:rsid w:val="00CE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A76DA"/>
  <w15:chartTrackingRefBased/>
  <w15:docId w15:val="{65AA449C-26EC-41F4-A168-C72B6540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168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Thilo Westhofen</dc:creator>
  <cp:keywords/>
  <dc:description/>
  <cp:lastModifiedBy>Thilo Westhofen</cp:lastModifiedBy>
  <cp:revision>2</cp:revision>
  <dcterms:created xsi:type="dcterms:W3CDTF">2024-02-13T14:42:00Z</dcterms:created>
  <dcterms:modified xsi:type="dcterms:W3CDTF">2024-02-13T14:42:00Z</dcterms:modified>
</cp:coreProperties>
</file>