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30D58" w14:textId="1F0E8EBD" w:rsidR="003C33C5" w:rsidRDefault="004F73FD" w:rsidP="003C33C5">
      <w:pPr>
        <w:rPr>
          <w:rFonts w:ascii="Times New Roman" w:hAnsi="Times New Roman" w:cs="Times New Roman"/>
          <w:i/>
          <w:i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i/>
          <w:iCs/>
          <w:sz w:val="22"/>
          <w:szCs w:val="22"/>
          <w:lang w:val="en-GB"/>
        </w:rPr>
        <w:t xml:space="preserve">Supplementary </w:t>
      </w:r>
      <w:r w:rsidR="003C33C5" w:rsidRPr="00817254">
        <w:rPr>
          <w:rFonts w:ascii="Times New Roman" w:hAnsi="Times New Roman" w:cs="Times New Roman"/>
          <w:b/>
          <w:bCs/>
          <w:i/>
          <w:iCs/>
          <w:sz w:val="22"/>
          <w:szCs w:val="22"/>
          <w:lang w:val="en-GB"/>
        </w:rPr>
        <w:t>Table 1</w:t>
      </w:r>
      <w:r w:rsidR="003C33C5" w:rsidRPr="00817254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3C33C5" w:rsidRPr="00817254">
        <w:rPr>
          <w:rFonts w:ascii="Times New Roman" w:hAnsi="Times New Roman" w:cs="Times New Roman"/>
          <w:i/>
          <w:iCs/>
          <w:sz w:val="22"/>
          <w:szCs w:val="22"/>
          <w:lang w:val="en-GB"/>
        </w:rPr>
        <w:t>Preoperative characteristics of the study cohort stratified by enucleation technique (En-bloc (n=71), Two-lobe (n=71), Three-lobe (n=71). SD, Standard deviation; IPSS, International Prostate Symptom Score; Qmax, maximum urinary flow rate; PVR, postvoid residual urine volume; QoL, quality of life; 5-ARI, 5-alpha-reductase inhibitor; * Welch test; ** Kruskal-Wallis H test; ***Chi- squared test</w:t>
      </w:r>
    </w:p>
    <w:p w14:paraId="0893DBC3" w14:textId="77777777" w:rsidR="003C33C5" w:rsidRPr="00817254" w:rsidRDefault="003C33C5" w:rsidP="003C33C5">
      <w:pPr>
        <w:rPr>
          <w:rFonts w:ascii="Times New Roman" w:hAnsi="Times New Roman" w:cs="Times New Roman"/>
          <w:sz w:val="22"/>
          <w:szCs w:val="22"/>
          <w:lang w:val="en-GB"/>
        </w:rPr>
      </w:pPr>
    </w:p>
    <w:tbl>
      <w:tblPr>
        <w:tblW w:w="6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6"/>
        <w:gridCol w:w="1060"/>
        <w:gridCol w:w="1420"/>
        <w:gridCol w:w="1060"/>
        <w:gridCol w:w="794"/>
      </w:tblGrid>
      <w:tr w:rsidR="003C33C5" w:rsidRPr="00817254" w14:paraId="4258AA2C" w14:textId="77777777" w:rsidTr="00E256B6">
        <w:trPr>
          <w:trHeight w:val="552"/>
        </w:trPr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2B6285CF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Variable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7DB411F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Treatment  Group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0023152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Mean (SD)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5CEFC8A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Anova F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F13A5B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  <w:t>p</w:t>
            </w:r>
          </w:p>
        </w:tc>
      </w:tr>
      <w:tr w:rsidR="003C33C5" w:rsidRPr="00817254" w14:paraId="69F957D5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hideMark/>
          </w:tcPr>
          <w:p w14:paraId="5E85303A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Age (years)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3697FD88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629C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69 (8.8)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3BDE0CF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0.007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A5213F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0.99</w:t>
            </w:r>
          </w:p>
        </w:tc>
      </w:tr>
      <w:tr w:rsidR="003C33C5" w:rsidRPr="00817254" w14:paraId="69818A9E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AB807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576B1E68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4DD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68.8 (7.3)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460893E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521E251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7E7A79F1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AFB02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5404CEEF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384B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68.9 (8.2)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6B87047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35C26A7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773AA83F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hideMark/>
          </w:tcPr>
          <w:p w14:paraId="3BA50D4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IPSS Total (points)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45FB716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512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21.1 (8.2)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63EA565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2.245*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FF7BBC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0.11*</w:t>
            </w:r>
          </w:p>
        </w:tc>
      </w:tr>
      <w:tr w:rsidR="003C33C5" w:rsidRPr="00817254" w14:paraId="5E3ABCD5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5567A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0775775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FA26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20.5 (6.8)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7C7F659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3E6906E8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50FC07C3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B2D5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40B6528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886D8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23.3 (9)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69A9CDB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324660C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2AF426B3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hideMark/>
          </w:tcPr>
          <w:p w14:paraId="6FC2B0A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Qmax (ml/s)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1AFF2D2A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76E7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8.4 (3.2)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7102632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1.481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A34E01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0.23</w:t>
            </w:r>
          </w:p>
        </w:tc>
      </w:tr>
      <w:tr w:rsidR="003C33C5" w:rsidRPr="00817254" w14:paraId="4EA6219A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7D6C8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2DBA6106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8EA23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8.3 (2.9)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56AB1B1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7D3AAA5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65F69063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63E1C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50DA0236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3A6CF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7.6 (3.2)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7973413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5598E78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70A6BF7B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hideMark/>
          </w:tcPr>
          <w:p w14:paraId="3F0E1336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PVR (ml)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1A03D20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9D4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142.6 (89)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564B4F2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0.570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27EC73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0.57</w:t>
            </w:r>
          </w:p>
        </w:tc>
      </w:tr>
      <w:tr w:rsidR="003C33C5" w:rsidRPr="00817254" w14:paraId="2BE91B2B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0CCB5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2DE2AE6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F29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129.3 (89.4)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45906B6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5074CCF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2D641C7B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C413D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053AFDEC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C0B2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143.9 (95.9)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0BB45E1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21895A9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2E041490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hideMark/>
          </w:tcPr>
          <w:p w14:paraId="74A5702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Prostate Volume (ml)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09CD51D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FA6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134.4 (59.1)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7399067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0.246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998EB2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0.78</w:t>
            </w:r>
          </w:p>
        </w:tc>
      </w:tr>
      <w:tr w:rsidR="003C33C5" w:rsidRPr="00817254" w14:paraId="291C60AD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95A03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203152C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5CB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130.9 (63.2)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03312DC7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10B5CA3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43F565EA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B5A783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13E81E3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AE9DC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137.8 (53.6)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4B4A6F4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019B7573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62FC5AC6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hideMark/>
          </w:tcPr>
          <w:p w14:paraId="3853912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PSA (ng/ml)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78F3A37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C51A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5.2 (2.3)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71E04B3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1.696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B15AFC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0.19</w:t>
            </w:r>
          </w:p>
        </w:tc>
      </w:tr>
      <w:tr w:rsidR="003C33C5" w:rsidRPr="00817254" w14:paraId="0DBB3044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3346FC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7836D7F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BF5A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4.9 (2)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49A1D39C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603FE18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32451A3A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3753BA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2293FB2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71FA6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5.9 (3)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6C25EF48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06597E0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5C55E040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hideMark/>
          </w:tcPr>
          <w:p w14:paraId="200BFFAF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Hb (g/dl)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075CA38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72C6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12.9 (1.4)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2E11CBA8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0.750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BEA892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0.47</w:t>
            </w:r>
          </w:p>
        </w:tc>
      </w:tr>
      <w:tr w:rsidR="003C33C5" w:rsidRPr="00817254" w14:paraId="299B5FAC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88D0CA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4CBEB18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0B5F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12.6 (1.1)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11F7083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4D03E60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4D82754C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B222E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74F0B99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D14B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12.8 (1.4)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5ADFE31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nil"/>
            </w:tcBorders>
            <w:vAlign w:val="center"/>
            <w:hideMark/>
          </w:tcPr>
          <w:p w14:paraId="5A175E1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3191C4C1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right w:val="nil"/>
            </w:tcBorders>
            <w:shd w:val="clear" w:color="000000" w:fill="D9D9D9"/>
            <w:hideMark/>
          </w:tcPr>
          <w:p w14:paraId="20DABAA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ASA (points)</w:t>
            </w:r>
          </w:p>
          <w:p w14:paraId="02367A0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14:paraId="7EF4E3B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13D1D183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3EC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2.7 (0.7)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27F7DD8A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2.100**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FAC62E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0.35**</w:t>
            </w:r>
          </w:p>
        </w:tc>
      </w:tr>
      <w:tr w:rsidR="003C33C5" w:rsidRPr="00817254" w14:paraId="2AC4B37B" w14:textId="77777777" w:rsidTr="00E256B6">
        <w:trPr>
          <w:trHeight w:val="336"/>
        </w:trPr>
        <w:tc>
          <w:tcPr>
            <w:tcW w:w="1906" w:type="dxa"/>
            <w:vMerge/>
            <w:tcBorders>
              <w:left w:val="nil"/>
              <w:right w:val="nil"/>
            </w:tcBorders>
            <w:shd w:val="clear" w:color="000000" w:fill="D9D9D9"/>
            <w:hideMark/>
          </w:tcPr>
          <w:p w14:paraId="4035E546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6EA97B0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C7A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2.8 (0.8)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2857457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11390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1FB020AA" w14:textId="77777777" w:rsidTr="00E256B6">
        <w:trPr>
          <w:trHeight w:val="336"/>
        </w:trPr>
        <w:tc>
          <w:tcPr>
            <w:tcW w:w="190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5726408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7186B337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630F3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2.9 (0.8)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E0E0E0"/>
              <w:bottom w:val="single" w:sz="4" w:space="0" w:color="000000"/>
              <w:right w:val="single" w:sz="4" w:space="0" w:color="E0E0E0"/>
            </w:tcBorders>
            <w:vAlign w:val="center"/>
            <w:hideMark/>
          </w:tcPr>
          <w:p w14:paraId="37E0D0B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B4C32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7534757C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right w:val="nil"/>
            </w:tcBorders>
            <w:shd w:val="clear" w:color="000000" w:fill="D9D9D9"/>
            <w:hideMark/>
          </w:tcPr>
          <w:p w14:paraId="42E1DDA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IPSS-QoL (points)</w:t>
            </w:r>
          </w:p>
          <w:p w14:paraId="6E00CC2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2FA4930A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57A9BA2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3E7F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3.1 (1.4)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62421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2.208**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8D34EE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0.33**</w:t>
            </w:r>
          </w:p>
        </w:tc>
      </w:tr>
      <w:tr w:rsidR="003C33C5" w:rsidRPr="00817254" w14:paraId="6D82E1E3" w14:textId="77777777" w:rsidTr="00E256B6">
        <w:trPr>
          <w:trHeight w:val="336"/>
        </w:trPr>
        <w:tc>
          <w:tcPr>
            <w:tcW w:w="1906" w:type="dxa"/>
            <w:vMerge/>
            <w:tcBorders>
              <w:left w:val="nil"/>
              <w:right w:val="nil"/>
            </w:tcBorders>
            <w:shd w:val="clear" w:color="000000" w:fill="D9D9D9"/>
            <w:hideMark/>
          </w:tcPr>
          <w:p w14:paraId="788C0CE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2FD7173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509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2.9 (1.1)</w:t>
            </w:r>
          </w:p>
        </w:tc>
        <w:tc>
          <w:tcPr>
            <w:tcW w:w="10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583528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FC1A2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05BCFF96" w14:textId="77777777" w:rsidTr="00E256B6">
        <w:trPr>
          <w:trHeight w:val="336"/>
        </w:trPr>
        <w:tc>
          <w:tcPr>
            <w:tcW w:w="190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5120BE5F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7034148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587D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3.3 (1.4)</w:t>
            </w:r>
          </w:p>
        </w:tc>
        <w:tc>
          <w:tcPr>
            <w:tcW w:w="10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383D1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8B440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7EE6A980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hideMark/>
          </w:tcPr>
          <w:p w14:paraId="3EA5BE8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Indwelling Catheter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778B6B9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3AAAF67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NO (n,%)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4BBEFEA3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YES (n,%)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B9C43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 </w:t>
            </w:r>
          </w:p>
        </w:tc>
      </w:tr>
      <w:tr w:rsidR="003C33C5" w:rsidRPr="00817254" w14:paraId="491B9B6C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019AB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429A65F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72ADF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55 (77.5%)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47AF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 (22.5%)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2D1F6E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0.93***</w:t>
            </w:r>
          </w:p>
        </w:tc>
      </w:tr>
      <w:tr w:rsidR="003C33C5" w:rsidRPr="00817254" w14:paraId="4E02C9AC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265D9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31E2590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56B3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54 (76.1%)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FAFB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 (23.9%)</w:t>
            </w: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701C8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3C991256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FF9D88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784B404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D9D6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53 (74.6%)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CB936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 (25.4%)</w:t>
            </w: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1A0E0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6C626139" w14:textId="77777777" w:rsidTr="00E256B6">
        <w:trPr>
          <w:trHeight w:val="336"/>
        </w:trPr>
        <w:tc>
          <w:tcPr>
            <w:tcW w:w="19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hideMark/>
          </w:tcPr>
          <w:p w14:paraId="57614762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5-ARI Intake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FC58C9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vAlign w:val="center"/>
            <w:hideMark/>
          </w:tcPr>
          <w:p w14:paraId="70E6FD38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NO (n,%)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vAlign w:val="center"/>
            <w:hideMark/>
          </w:tcPr>
          <w:p w14:paraId="688D444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YES (n,%)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055A5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 </w:t>
            </w:r>
          </w:p>
        </w:tc>
      </w:tr>
      <w:tr w:rsidR="003C33C5" w:rsidRPr="00817254" w14:paraId="56B3DED5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38B016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3AC7F084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DE7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32 (45.1%)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F49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39 (54.9%)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3F0BC8" w14:textId="77777777" w:rsidR="003C33C5" w:rsidRPr="00817254" w:rsidRDefault="003C33C5" w:rsidP="00E256B6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0.23***</w:t>
            </w:r>
          </w:p>
        </w:tc>
      </w:tr>
      <w:tr w:rsidR="003C33C5" w:rsidRPr="00817254" w14:paraId="5D052903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786FCA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D9D9D9"/>
            <w:hideMark/>
          </w:tcPr>
          <w:p w14:paraId="20656D21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Two-lobe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4F2C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29 (40.8%)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2301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42 (59.2%)</w:t>
            </w: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1AB100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  <w:tr w:rsidR="003C33C5" w:rsidRPr="00817254" w14:paraId="63EF47B8" w14:textId="77777777" w:rsidTr="00E256B6">
        <w:trPr>
          <w:trHeight w:val="336"/>
        </w:trPr>
        <w:tc>
          <w:tcPr>
            <w:tcW w:w="19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033407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14:paraId="57EFC583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Three-lobe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90BAE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39 (54.9%)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1EAED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32 (45.1%)</w:t>
            </w: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5E6255" w14:textId="77777777" w:rsidR="003C33C5" w:rsidRPr="00817254" w:rsidRDefault="003C33C5" w:rsidP="00E256B6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</w:p>
        </w:tc>
      </w:tr>
    </w:tbl>
    <w:p w14:paraId="11E7E562" w14:textId="6F4032A1" w:rsidR="00271CD8" w:rsidRPr="003C33C5" w:rsidRDefault="00271CD8">
      <w:pPr>
        <w:rPr>
          <w:rFonts w:ascii="Times New Roman" w:hAnsi="Times New Roman" w:cs="Times New Roman"/>
          <w:b/>
          <w:bCs/>
          <w:i/>
          <w:iCs/>
          <w:lang w:val="en-GB"/>
        </w:rPr>
      </w:pPr>
    </w:p>
    <w:sectPr w:rsidR="00271CD8" w:rsidRPr="003C33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C5"/>
    <w:rsid w:val="00271CD8"/>
    <w:rsid w:val="002A35EE"/>
    <w:rsid w:val="003C33C5"/>
    <w:rsid w:val="004F73FD"/>
    <w:rsid w:val="006727E1"/>
    <w:rsid w:val="00AF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258D2"/>
  <w15:chartTrackingRefBased/>
  <w15:docId w15:val="{BDFC52ED-D72F-49A2-A4C8-F37782C7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33C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Crocerossa</dc:creator>
  <cp:keywords/>
  <dc:description/>
  <cp:lastModifiedBy>Fabio Crocerossa</cp:lastModifiedBy>
  <cp:revision>3</cp:revision>
  <dcterms:created xsi:type="dcterms:W3CDTF">2024-04-29T06:47:00Z</dcterms:created>
  <dcterms:modified xsi:type="dcterms:W3CDTF">2024-04-29T06:47:00Z</dcterms:modified>
</cp:coreProperties>
</file>