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A75B1" w14:textId="1FF4DBA8" w:rsidR="004D0956" w:rsidRPr="004D0956" w:rsidRDefault="005631AB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  <w:lang w:val="en-GB"/>
        </w:rPr>
        <w:t>2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. Correlation of </w:t>
      </w:r>
      <w:r w:rsidR="00AF25CC">
        <w:rPr>
          <w:rFonts w:ascii="Arial" w:hAnsi="Arial" w:cs="Arial"/>
          <w:b/>
          <w:bCs/>
          <w:sz w:val="20"/>
          <w:szCs w:val="20"/>
          <w:lang w:val="en-GB"/>
        </w:rPr>
        <w:t>p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atient </w:t>
      </w:r>
      <w:r w:rsidR="00AF25CC">
        <w:rPr>
          <w:rFonts w:ascii="Arial" w:hAnsi="Arial" w:cs="Arial"/>
          <w:b/>
          <w:bCs/>
          <w:sz w:val="20"/>
          <w:szCs w:val="20"/>
          <w:lang w:val="en-GB"/>
        </w:rPr>
        <w:t>c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haracteristics and </w:t>
      </w:r>
      <w:r w:rsidR="00AF25CC">
        <w:rPr>
          <w:rFonts w:ascii="Arial" w:hAnsi="Arial" w:cs="Arial"/>
          <w:b/>
          <w:bCs/>
          <w:sz w:val="20"/>
          <w:szCs w:val="20"/>
          <w:lang w:val="en-GB"/>
        </w:rPr>
        <w:t>p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ostoperative </w:t>
      </w:r>
      <w:proofErr w:type="spellStart"/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>Clavien</w:t>
      </w:r>
      <w:proofErr w:type="spellEnd"/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>-Dindo Complicat</w:t>
      </w:r>
      <w:r w:rsidR="00AF25CC">
        <w:rPr>
          <w:rFonts w:ascii="Arial" w:hAnsi="Arial" w:cs="Arial"/>
          <w:b/>
          <w:bCs/>
          <w:sz w:val="20"/>
          <w:szCs w:val="20"/>
          <w:lang w:val="en-GB"/>
        </w:rPr>
        <w:t>i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>on</w:t>
      </w:r>
      <w:r w:rsidR="00AF25CC">
        <w:rPr>
          <w:rFonts w:ascii="Arial" w:hAnsi="Arial" w:cs="Arial"/>
          <w:b/>
          <w:bCs/>
          <w:sz w:val="20"/>
          <w:szCs w:val="20"/>
          <w:lang w:val="en-GB"/>
        </w:rPr>
        <w:t>s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BC3D5A" w:rsidRPr="00BC3D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>&lt;</w:t>
      </w:r>
      <w:r w:rsidR="00BC3D5A" w:rsidRPr="00BC3D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 xml:space="preserve"> grade </w:t>
      </w:r>
      <w:proofErr w:type="spellStart"/>
      <w:r w:rsidR="00BC3D5A" w:rsidRPr="00BC3D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>IIIb</w:t>
      </w:r>
      <w:proofErr w:type="spellEnd"/>
      <w:r w:rsidR="00BC3D5A" w:rsidRPr="00BC3D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 xml:space="preserve"> </w:t>
      </w:r>
      <w:r w:rsidR="00BC3D5A" w:rsidRPr="00BC3D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>versus</w:t>
      </w:r>
      <w:r w:rsidR="00BC3D5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 w:eastAsia="de-DE"/>
          <w14:ligatures w14:val="none"/>
        </w:rPr>
        <w:t xml:space="preserve"> </w:t>
      </w:r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 xml:space="preserve">≥ </w:t>
      </w:r>
      <w:r w:rsidR="00AF25CC">
        <w:rPr>
          <w:rFonts w:ascii="Arial" w:hAnsi="Arial" w:cs="Arial"/>
          <w:b/>
          <w:bCs/>
          <w:sz w:val="20"/>
          <w:szCs w:val="20"/>
          <w:lang w:val="en-GB"/>
        </w:rPr>
        <w:t xml:space="preserve">grade </w:t>
      </w:r>
      <w:proofErr w:type="spellStart"/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>IIIb</w:t>
      </w:r>
      <w:proofErr w:type="spellEnd"/>
      <w:r w:rsidR="00AF25CC" w:rsidRPr="00AF25CC">
        <w:rPr>
          <w:rFonts w:ascii="Arial" w:hAnsi="Arial" w:cs="Arial"/>
          <w:b/>
          <w:bCs/>
          <w:sz w:val="20"/>
          <w:szCs w:val="20"/>
          <w:lang w:val="en-GB"/>
        </w:rPr>
        <w:tab/>
      </w:r>
    </w:p>
    <w:tbl>
      <w:tblPr>
        <w:tblW w:w="8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040"/>
        <w:gridCol w:w="2020"/>
        <w:gridCol w:w="880"/>
      </w:tblGrid>
      <w:tr w:rsidR="004D0956" w:rsidRPr="004D0956" w14:paraId="5BF2AFE5" w14:textId="77777777" w:rsidTr="004D0956">
        <w:trPr>
          <w:trHeight w:val="52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F05B6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Characteristic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F6E1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>Maximum CDC &lt;</w:t>
            </w: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>IIIb</w:t>
            </w:r>
            <w:proofErr w:type="spellEnd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 xml:space="preserve"> per patient (%)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E280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>Maximum CDC ≥</w:t>
            </w: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>IIIb</w:t>
            </w:r>
            <w:proofErr w:type="spellEnd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de-DE"/>
                <w14:ligatures w14:val="none"/>
              </w:rPr>
              <w:t xml:space="preserve"> per patient (%)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1F0E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p-</w:t>
            </w: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4D0956" w:rsidRPr="004D0956" w14:paraId="2B942D1A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BAF6" w14:textId="456C60E0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Patient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</w:t>
            </w: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2FE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B3A3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597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0.047*</w:t>
            </w:r>
          </w:p>
        </w:tc>
      </w:tr>
      <w:tr w:rsidR="004D0956" w:rsidRPr="004D0956" w14:paraId="197E1F18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0B3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80 (%)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50B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198 (85.71)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8A3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76 (76.77)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39B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5DA8D9A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92D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80 (%)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1C8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33 (14.29)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29C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23 (23.23)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718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11311363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0CB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BMI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6BB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73BD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FEF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0.279</w:t>
            </w:r>
          </w:p>
        </w:tc>
      </w:tr>
      <w:tr w:rsidR="004D0956" w:rsidRPr="004D0956" w14:paraId="06ECA775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85A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30 (%)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EC1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185 (80.09)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51A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74 (74.75)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5F3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4051A14D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E00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30 (%)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A8E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46 (19.91)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BF1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25 (25.25)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B3A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6D46BCE4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D114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ECOG Performance Status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B864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C325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5528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0.002*</w:t>
            </w:r>
          </w:p>
        </w:tc>
      </w:tr>
      <w:tr w:rsidR="004D0956" w:rsidRPr="004D0956" w14:paraId="639BEEC2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5D1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AC6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101 (89.38)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ABD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32 (69.57)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D27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14CCBCE4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712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B57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 (10.62)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71D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 (30.43)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775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D00945C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3579" w14:textId="71703F6E" w:rsidR="004D0956" w:rsidRPr="004D0956" w:rsidRDefault="00880AAF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ISAR-Screening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10B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FBD4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AD5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0.206</w:t>
            </w:r>
          </w:p>
        </w:tc>
      </w:tr>
      <w:tr w:rsidR="004D0956" w:rsidRPr="004D0956" w14:paraId="4B344F99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584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Mean (SD)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60E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1.71 (1.04)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5D5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1.82 (0.98)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EF5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7A31C94E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7CB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ASA Classification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6EE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3A48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B5F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0.199</w:t>
            </w:r>
          </w:p>
        </w:tc>
      </w:tr>
      <w:tr w:rsidR="004D0956" w:rsidRPr="004D0956" w14:paraId="2B3FFD2A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B53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C16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86 (37.89)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3088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28 (28.87)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C05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5997B73B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097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6EC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141 (62.11)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6E49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69 (71.13)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9D84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4A1C60ED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2A07" w14:textId="2A0E7CAD" w:rsidR="004D0956" w:rsidRPr="004D0956" w:rsidRDefault="00880AAF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</w:t>
            </w:r>
            <w:r w:rsidRPr="00A422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implified</w:t>
            </w:r>
            <w:proofErr w:type="spellEnd"/>
            <w:r w:rsidRPr="00A422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A422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ilty</w:t>
            </w:r>
            <w:proofErr w:type="spellEnd"/>
            <w:r w:rsidRPr="00A422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Index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0EF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951D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62E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0.002*</w:t>
            </w:r>
          </w:p>
        </w:tc>
      </w:tr>
      <w:tr w:rsidR="004D0956" w:rsidRPr="004D0956" w14:paraId="38731268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425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8A3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158 (68.4)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C5D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50 (50.51)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6D4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6C2612A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F7A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74C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73 (31.6)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A4D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49 (49.49)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2AD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5BB96EE2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4BE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POSPOM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510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97DD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F21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0.011*</w:t>
            </w:r>
          </w:p>
        </w:tc>
      </w:tr>
      <w:tr w:rsidR="004D0956" w:rsidRPr="004D0956" w14:paraId="3840100E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C5D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BEF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107 (46.32)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FF4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31 (31.31)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B9D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2ABD3EF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A87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28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1D6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124 (53.68)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8E8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68 (68.69)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9AA8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1AF84695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347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ACE-27 Score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AAD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DBFF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74D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0.014*</w:t>
            </w:r>
          </w:p>
        </w:tc>
      </w:tr>
      <w:tr w:rsidR="004D0956" w:rsidRPr="004D0956" w14:paraId="01EDA35A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79E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None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659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25 (10.82)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E65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 (8.08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7B3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12B48FCD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6F0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Mild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A714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75 (32.47)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8FF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27 (27.27)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FD0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528A1278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682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F20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78 (33.77)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6138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24 (24.24)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774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18237CE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757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Severe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10F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53 (22.94)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09E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40 (40.4)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EC6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79156975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A94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Charlson</w:t>
            </w:r>
            <w:proofErr w:type="spellEnd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Comorbidity</w:t>
            </w:r>
            <w:proofErr w:type="spellEnd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Index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377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D9E7" w14:textId="77777777" w:rsidR="004D0956" w:rsidRPr="004D0956" w:rsidRDefault="004D0956" w:rsidP="004D09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59F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0.001*</w:t>
            </w:r>
          </w:p>
        </w:tc>
      </w:tr>
      <w:tr w:rsidR="004D0956" w:rsidRPr="004D0956" w14:paraId="2BBB25C4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B7D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1-2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D91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71 (30.74)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27F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 (18.18)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274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783580BC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888D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3-4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537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67 (29)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496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 (18.18)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1B2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4BCEB7C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A20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≥ 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0E59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 (40.26)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748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63 (63.64)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27C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4D0956" w:rsidRPr="004D0956" w14:paraId="274E6ECC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A2BBC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Neoadjuvant </w:t>
            </w: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Chemotherapy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09B9E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2EEDC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63B61E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0.496</w:t>
            </w:r>
          </w:p>
        </w:tc>
      </w:tr>
      <w:tr w:rsidR="004D0956" w:rsidRPr="004D0956" w14:paraId="1750F9E6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FD500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None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F477D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212 (91.77)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A6FFC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93 (93.94)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B01CE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4D0956" w:rsidRPr="004D0956" w14:paraId="567C8AB4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8FA05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906A40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 (8.23)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D0C2B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 (6.06)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9CADC9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4D0956" w:rsidRPr="004D0956" w14:paraId="347DE2C8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E2080A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RC </w:t>
            </w: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Indication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5B29A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85979C2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A0D7A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0.169</w:t>
            </w:r>
          </w:p>
        </w:tc>
      </w:tr>
      <w:tr w:rsidR="004D0956" w:rsidRPr="004D0956" w14:paraId="1B3B054F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71E693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Curative</w:t>
            </w:r>
            <w:proofErr w:type="spellEnd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(</w:t>
            </w:r>
            <w:proofErr w:type="spellStart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bladder</w:t>
            </w:r>
            <w:proofErr w:type="spellEnd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cancer</w:t>
            </w:r>
            <w:proofErr w:type="spellEnd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A7800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221 (95.67)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E75239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91 (91.92)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4A5211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4D0956" w:rsidRPr="004D0956" w14:paraId="6ED6AC1B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4764D8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Other (palliative, non-</w:t>
            </w:r>
            <w:proofErr w:type="spellStart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oncological</w:t>
            </w:r>
            <w:proofErr w:type="spellEnd"/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F479D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10 (4.33)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F2F44B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8 (8.08)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9283C9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4D0956" w:rsidRPr="004D0956" w14:paraId="51118B9B" w14:textId="77777777" w:rsidTr="004D0956">
        <w:trPr>
          <w:trHeight w:val="2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956BD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Robotic-assisted</w:t>
            </w:r>
            <w:proofErr w:type="spellEnd"/>
            <w:r w:rsidRPr="004D095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RC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56DD7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7AE736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04D95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0.143</w:t>
            </w:r>
          </w:p>
        </w:tc>
      </w:tr>
      <w:tr w:rsidR="004D0956" w:rsidRPr="004D0956" w14:paraId="7ECD192E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25A65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None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46AC95F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208 (90.04)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BC07B9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 (94.95)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80FF40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4D0956" w:rsidRPr="004D0956" w14:paraId="1C5CD858" w14:textId="77777777" w:rsidTr="004D0956">
        <w:trPr>
          <w:trHeight w:val="2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4BFF3C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8B6EA7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23 (9.96)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20A595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 (5.05)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7CFF58" w14:textId="77777777" w:rsidR="004D0956" w:rsidRPr="004D0956" w:rsidRDefault="004D0956" w:rsidP="004D0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D095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</w:tbl>
    <w:p w14:paraId="2A1B88A4" w14:textId="77777777" w:rsidR="004D0956" w:rsidRDefault="004D0956">
      <w:pPr>
        <w:rPr>
          <w:lang w:val="en-GB"/>
        </w:rPr>
      </w:pPr>
    </w:p>
    <w:p w14:paraId="720F0FF0" w14:textId="06577D6B" w:rsidR="0048401D" w:rsidRDefault="0048401D" w:rsidP="0048401D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u w:val="single"/>
          <w:lang w:val="en-GB"/>
        </w:rPr>
        <w:t>Abbreviations</w:t>
      </w:r>
      <w:r>
        <w:rPr>
          <w:rFonts w:ascii="Arial" w:hAnsi="Arial" w:cs="Arial"/>
          <w:sz w:val="20"/>
          <w:szCs w:val="20"/>
          <w:lang w:val="en-GB"/>
        </w:rPr>
        <w:t xml:space="preserve">: *statistically significant results, BMI: Body Mass Index, </w:t>
      </w:r>
      <w:r w:rsidRPr="009A515C">
        <w:rPr>
          <w:rFonts w:ascii="Arial" w:hAnsi="Arial" w:cs="Arial"/>
          <w:sz w:val="20"/>
          <w:szCs w:val="20"/>
          <w:lang w:val="en-GB"/>
        </w:rPr>
        <w:t xml:space="preserve">ECOG: </w:t>
      </w:r>
      <w:r w:rsidRPr="009A515C">
        <w:rPr>
          <w:rStyle w:val="hgkelc"/>
          <w:rFonts w:ascii="Arial" w:hAnsi="Arial" w:cs="Arial"/>
          <w:sz w:val="20"/>
          <w:szCs w:val="20"/>
          <w:lang w:val="en-GB"/>
        </w:rPr>
        <w:t>Eastern Cooperative Oncology Group</w:t>
      </w:r>
      <w:r w:rsidRPr="009A515C">
        <w:rPr>
          <w:rFonts w:ascii="Arial" w:hAnsi="Arial" w:cs="Arial"/>
          <w:sz w:val="20"/>
          <w:szCs w:val="20"/>
          <w:lang w:val="en-GB"/>
        </w:rPr>
        <w:t xml:space="preserve">, </w:t>
      </w:r>
      <w:r>
        <w:rPr>
          <w:rFonts w:ascii="Arial" w:hAnsi="Arial" w:cs="Arial"/>
          <w:sz w:val="20"/>
          <w:szCs w:val="20"/>
          <w:lang w:val="en-GB"/>
        </w:rPr>
        <w:t xml:space="preserve">ISAR: </w:t>
      </w:r>
      <w:r>
        <w:rPr>
          <w:rFonts w:ascii="Arial" w:hAnsi="Arial" w:cs="Arial"/>
          <w:color w:val="000000"/>
          <w:sz w:val="20"/>
          <w:szCs w:val="20"/>
          <w:lang w:val="en-GB"/>
        </w:rPr>
        <w:t>I</w:t>
      </w:r>
      <w:r>
        <w:rPr>
          <w:rFonts w:ascii="Arial" w:hAnsi="Arial" w:cs="Arial"/>
          <w:sz w:val="20"/>
          <w:szCs w:val="20"/>
          <w:lang w:val="en-GB"/>
        </w:rPr>
        <w:t>dentification of Seniors at Risk, ASA: American Society of Anaesthesiologists risk stratification, POSPOM: Preoperative Score to Predict Postoperative Mortality, ACE 27: Adult Comorbidity Evaluation 27</w:t>
      </w:r>
      <w:r w:rsidR="004D0956">
        <w:rPr>
          <w:rFonts w:ascii="Arial" w:hAnsi="Arial" w:cs="Arial"/>
          <w:sz w:val="20"/>
          <w:szCs w:val="20"/>
          <w:lang w:val="en-GB"/>
        </w:rPr>
        <w:t>, RC: Radical Cystectomy</w:t>
      </w:r>
    </w:p>
    <w:p w14:paraId="0D56C8CD" w14:textId="77777777" w:rsidR="0048401D" w:rsidRPr="0048401D" w:rsidRDefault="0048401D">
      <w:pPr>
        <w:rPr>
          <w:lang w:val="en-GB"/>
        </w:rPr>
      </w:pPr>
    </w:p>
    <w:sectPr w:rsidR="0048401D" w:rsidRPr="004840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23"/>
    <w:rsid w:val="001A22DE"/>
    <w:rsid w:val="0048401D"/>
    <w:rsid w:val="004D0956"/>
    <w:rsid w:val="005631AB"/>
    <w:rsid w:val="006666EA"/>
    <w:rsid w:val="00675CBB"/>
    <w:rsid w:val="00735A94"/>
    <w:rsid w:val="00757A98"/>
    <w:rsid w:val="00793EFD"/>
    <w:rsid w:val="007F4ED1"/>
    <w:rsid w:val="00880AAF"/>
    <w:rsid w:val="00901163"/>
    <w:rsid w:val="00AF25CC"/>
    <w:rsid w:val="00B91223"/>
    <w:rsid w:val="00BC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762D"/>
  <w15:chartTrackingRefBased/>
  <w15:docId w15:val="{876401DE-8700-46EC-A4F2-A96BE74A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1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1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12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1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12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1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1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1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1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12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12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12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12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12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12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12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12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12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1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1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1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1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1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12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12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12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1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12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1223"/>
    <w:rPr>
      <w:b/>
      <w:bCs/>
      <w:smallCaps/>
      <w:color w:val="0F4761" w:themeColor="accent1" w:themeShade="BF"/>
      <w:spacing w:val="5"/>
    </w:rPr>
  </w:style>
  <w:style w:type="character" w:customStyle="1" w:styleId="hgkelc">
    <w:name w:val="hgkelc"/>
    <w:basedOn w:val="Absatz-Standardschriftart"/>
    <w:rsid w:val="00484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1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4ED6D-4C6E-45AE-A8CA-075F6AF68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Duwe</dc:creator>
  <cp:keywords/>
  <dc:description/>
  <cp:lastModifiedBy>Gregor Duwe</cp:lastModifiedBy>
  <cp:revision>4</cp:revision>
  <dcterms:created xsi:type="dcterms:W3CDTF">2024-08-18T19:51:00Z</dcterms:created>
  <dcterms:modified xsi:type="dcterms:W3CDTF">2024-08-19T20:30:00Z</dcterms:modified>
</cp:coreProperties>
</file>