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40" w:firstLineChars="100"/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 w:cs="Arial"/>
          <w:sz w:val="24"/>
          <w:szCs w:val="24"/>
        </w:rPr>
        <w:t>Table S2. Characteristics of Patients for Microarray Analysis</w:t>
      </w:r>
      <w:bookmarkStart w:id="0" w:name="_GoBack"/>
      <w:bookmarkEnd w:id="0"/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2545"/>
        <w:gridCol w:w="21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226" w:type="pct"/>
            <w:tcBorders>
              <w:top w:val="single" w:color="FFFFFF" w:sz="4" w:space="0"/>
              <w:left w:val="single" w:color="5A5A5A" w:sz="4" w:space="0"/>
              <w:bottom w:val="single" w:color="FFFFFF" w:sz="4" w:space="0"/>
              <w:right w:val="single" w:color="5A5A5A" w:sz="4" w:space="0"/>
            </w:tcBorders>
            <w:shd w:val="clear" w:color="auto" w:fill="5A5A5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微软雅黑" w:cs="Arial"/>
                <w:b/>
                <w:bCs/>
                <w:i w:val="0"/>
                <w:iCs w:val="0"/>
                <w:color w:val="FFFFFF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b/>
                <w:bCs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</w:rPr>
              <w:t>Characteristic</w:t>
            </w:r>
          </w:p>
        </w:tc>
        <w:tc>
          <w:tcPr>
            <w:tcW w:w="1493" w:type="pct"/>
            <w:tcBorders>
              <w:top w:val="single" w:color="E6E6E6" w:sz="4" w:space="0"/>
              <w:left w:val="nil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Arial" w:hAnsi="Arial" w:eastAsia="微软雅黑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Aggressive PCa</w:t>
            </w:r>
          </w:p>
        </w:tc>
        <w:tc>
          <w:tcPr>
            <w:tcW w:w="128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Arial" w:hAnsi="Arial" w:eastAsia="微软雅黑" w:cs="Arial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Indolent PCa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226" w:type="pct"/>
            <w:tcBorders>
              <w:top w:val="single" w:color="FFFFFF" w:sz="4" w:space="0"/>
              <w:left w:val="single" w:color="5A5A5A" w:sz="4" w:space="0"/>
              <w:bottom w:val="single" w:color="FFFFFF" w:sz="4" w:space="0"/>
              <w:right w:val="single" w:color="5A5A5A" w:sz="4" w:space="0"/>
            </w:tcBorders>
            <w:shd w:val="clear" w:color="auto" w:fill="5A5A5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FFFFFF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</w:rPr>
              <w:t>Total</w:t>
            </w:r>
          </w:p>
        </w:tc>
        <w:tc>
          <w:tcPr>
            <w:tcW w:w="1493" w:type="pct"/>
            <w:tcBorders>
              <w:top w:val="single" w:color="E6E6E6" w:sz="4" w:space="0"/>
              <w:left w:val="nil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28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226" w:type="pct"/>
            <w:tcBorders>
              <w:top w:val="single" w:color="FFFFFF" w:sz="4" w:space="0"/>
              <w:left w:val="single" w:color="5A5A5A" w:sz="4" w:space="0"/>
              <w:bottom w:val="single" w:color="FFFFFF" w:sz="4" w:space="0"/>
              <w:right w:val="single" w:color="5A5A5A" w:sz="4" w:space="0"/>
            </w:tcBorders>
            <w:shd w:val="clear" w:color="auto" w:fill="5A5A5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FFFFFF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</w:rPr>
              <w:t>Age, year</w:t>
            </w:r>
          </w:p>
        </w:tc>
        <w:tc>
          <w:tcPr>
            <w:tcW w:w="1493" w:type="pct"/>
            <w:tcBorders>
              <w:top w:val="single" w:color="E6E6E6" w:sz="4" w:space="0"/>
              <w:left w:val="nil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Arial" w:hAnsi="Arial" w:eastAsia="微软雅黑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Arial" w:hAnsi="Arial" w:eastAsia="微软雅黑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226" w:type="pct"/>
            <w:tcBorders>
              <w:top w:val="single" w:color="FFFFFF" w:sz="4" w:space="0"/>
              <w:left w:val="single" w:color="5A5A5A" w:sz="4" w:space="0"/>
              <w:bottom w:val="single" w:color="FFFFFF" w:sz="4" w:space="0"/>
              <w:right w:val="single" w:color="5A5A5A" w:sz="4" w:space="0"/>
            </w:tcBorders>
            <w:shd w:val="clear" w:color="auto" w:fill="5A5A5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FFFFFF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Median</w:t>
            </w:r>
          </w:p>
        </w:tc>
        <w:tc>
          <w:tcPr>
            <w:tcW w:w="1493" w:type="pct"/>
            <w:tcBorders>
              <w:top w:val="single" w:color="E6E6E6" w:sz="4" w:space="0"/>
              <w:left w:val="nil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28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226" w:type="pct"/>
            <w:tcBorders>
              <w:top w:val="single" w:color="FFFFFF" w:sz="4" w:space="0"/>
              <w:left w:val="single" w:color="5A5A5A" w:sz="4" w:space="0"/>
              <w:bottom w:val="single" w:color="FFFFFF" w:sz="4" w:space="0"/>
              <w:right w:val="single" w:color="5A5A5A" w:sz="4" w:space="0"/>
            </w:tcBorders>
            <w:shd w:val="clear" w:color="auto" w:fill="5A5A5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FFFFFF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Range</w:t>
            </w:r>
          </w:p>
        </w:tc>
        <w:tc>
          <w:tcPr>
            <w:tcW w:w="1493" w:type="pct"/>
            <w:tcBorders>
              <w:top w:val="single" w:color="E6E6E6" w:sz="4" w:space="0"/>
              <w:left w:val="nil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62-79</w:t>
            </w:r>
          </w:p>
        </w:tc>
        <w:tc>
          <w:tcPr>
            <w:tcW w:w="128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61-78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226" w:type="pct"/>
            <w:tcBorders>
              <w:top w:val="single" w:color="FFFFFF" w:sz="4" w:space="0"/>
              <w:left w:val="single" w:color="5A5A5A" w:sz="4" w:space="0"/>
              <w:bottom w:val="single" w:color="FFFFFF" w:sz="4" w:space="0"/>
              <w:right w:val="single" w:color="5A5A5A" w:sz="4" w:space="0"/>
            </w:tcBorders>
            <w:shd w:val="clear" w:color="auto" w:fill="5A5A5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FFFFFF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</w:rPr>
              <w:t>PSA at diagnosis, ng/ml</w:t>
            </w:r>
          </w:p>
        </w:tc>
        <w:tc>
          <w:tcPr>
            <w:tcW w:w="1493" w:type="pct"/>
            <w:tcBorders>
              <w:top w:val="single" w:color="E6E6E6" w:sz="4" w:space="0"/>
              <w:left w:val="nil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Arial" w:hAnsi="Arial" w:eastAsia="微软雅黑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Arial" w:hAnsi="Arial" w:eastAsia="微软雅黑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226" w:type="pct"/>
            <w:tcBorders>
              <w:top w:val="single" w:color="FFFFFF" w:sz="4" w:space="0"/>
              <w:left w:val="single" w:color="5A5A5A" w:sz="4" w:space="0"/>
              <w:bottom w:val="single" w:color="FFFFFF" w:sz="4" w:space="0"/>
              <w:right w:val="single" w:color="5A5A5A" w:sz="4" w:space="0"/>
            </w:tcBorders>
            <w:shd w:val="clear" w:color="auto" w:fill="5A5A5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FFFFFF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Median</w:t>
            </w:r>
          </w:p>
        </w:tc>
        <w:tc>
          <w:tcPr>
            <w:tcW w:w="1493" w:type="pct"/>
            <w:tcBorders>
              <w:top w:val="single" w:color="E6E6E6" w:sz="4" w:space="0"/>
              <w:left w:val="nil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29.1</w:t>
            </w:r>
          </w:p>
        </w:tc>
        <w:tc>
          <w:tcPr>
            <w:tcW w:w="128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226" w:type="pct"/>
            <w:tcBorders>
              <w:top w:val="single" w:color="FFFFFF" w:sz="4" w:space="0"/>
              <w:left w:val="single" w:color="5A5A5A" w:sz="4" w:space="0"/>
              <w:bottom w:val="single" w:color="FFFFFF" w:sz="4" w:space="0"/>
              <w:right w:val="single" w:color="5A5A5A" w:sz="4" w:space="0"/>
            </w:tcBorders>
            <w:shd w:val="clear" w:color="auto" w:fill="5A5A5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FFFFFF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Range</w:t>
            </w:r>
          </w:p>
        </w:tc>
        <w:tc>
          <w:tcPr>
            <w:tcW w:w="1493" w:type="pct"/>
            <w:tcBorders>
              <w:top w:val="single" w:color="E6E6E6" w:sz="4" w:space="0"/>
              <w:left w:val="nil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7.0-47.0</w:t>
            </w:r>
          </w:p>
        </w:tc>
        <w:tc>
          <w:tcPr>
            <w:tcW w:w="128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0.6-17.0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226" w:type="pct"/>
            <w:tcBorders>
              <w:top w:val="single" w:color="FFFFFF" w:sz="4" w:space="0"/>
              <w:left w:val="single" w:color="5A5A5A" w:sz="4" w:space="0"/>
              <w:bottom w:val="single" w:color="FFFFFF" w:sz="4" w:space="0"/>
              <w:right w:val="single" w:color="5A5A5A" w:sz="4" w:space="0"/>
            </w:tcBorders>
            <w:shd w:val="clear" w:color="auto" w:fill="5A5A5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FFFFFF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</w:rPr>
              <w:t>Pathologic Gleason score</w:t>
            </w:r>
          </w:p>
        </w:tc>
        <w:tc>
          <w:tcPr>
            <w:tcW w:w="1493" w:type="pct"/>
            <w:tcBorders>
              <w:top w:val="single" w:color="E6E6E6" w:sz="4" w:space="0"/>
              <w:left w:val="nil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Arial" w:hAnsi="Arial" w:eastAsia="微软雅黑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Arial" w:hAnsi="Arial" w:eastAsia="微软雅黑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226" w:type="pct"/>
            <w:tcBorders>
              <w:top w:val="single" w:color="FFFFFF" w:sz="4" w:space="0"/>
              <w:left w:val="single" w:color="5A5A5A" w:sz="4" w:space="0"/>
              <w:bottom w:val="single" w:color="FFFFFF" w:sz="4" w:space="0"/>
              <w:right w:val="single" w:color="5A5A5A" w:sz="4" w:space="0"/>
            </w:tcBorders>
            <w:shd w:val="clear" w:color="auto" w:fill="5A5A5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FFFFFF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≤6</w:t>
            </w:r>
          </w:p>
        </w:tc>
        <w:tc>
          <w:tcPr>
            <w:tcW w:w="1493" w:type="pct"/>
            <w:tcBorders>
              <w:top w:val="single" w:color="E6E6E6" w:sz="4" w:space="0"/>
              <w:left w:val="nil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8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226" w:type="pct"/>
            <w:tcBorders>
              <w:top w:val="single" w:color="FFFFFF" w:sz="4" w:space="0"/>
              <w:left w:val="single" w:color="5A5A5A" w:sz="4" w:space="0"/>
              <w:bottom w:val="single" w:color="FFFFFF" w:sz="4" w:space="0"/>
              <w:right w:val="single" w:color="5A5A5A" w:sz="4" w:space="0"/>
            </w:tcBorders>
            <w:shd w:val="clear" w:color="auto" w:fill="5A5A5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FFFFFF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93" w:type="pct"/>
            <w:tcBorders>
              <w:top w:val="single" w:color="E6E6E6" w:sz="4" w:space="0"/>
              <w:left w:val="nil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8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226" w:type="pct"/>
            <w:tcBorders>
              <w:top w:val="single" w:color="FFFFFF" w:sz="4" w:space="0"/>
              <w:left w:val="single" w:color="5A5A5A" w:sz="4" w:space="0"/>
              <w:bottom w:val="single" w:color="FFFFFF" w:sz="4" w:space="0"/>
              <w:right w:val="single" w:color="5A5A5A" w:sz="4" w:space="0"/>
            </w:tcBorders>
            <w:shd w:val="clear" w:color="auto" w:fill="5A5A5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FFFFFF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≥8</w:t>
            </w:r>
          </w:p>
        </w:tc>
        <w:tc>
          <w:tcPr>
            <w:tcW w:w="1493" w:type="pct"/>
            <w:tcBorders>
              <w:top w:val="single" w:color="E6E6E6" w:sz="4" w:space="0"/>
              <w:left w:val="nil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8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226" w:type="pct"/>
            <w:tcBorders>
              <w:top w:val="single" w:color="FFFFFF" w:sz="4" w:space="0"/>
              <w:left w:val="single" w:color="5A5A5A" w:sz="4" w:space="0"/>
              <w:bottom w:val="single" w:color="FFFFFF" w:sz="4" w:space="0"/>
              <w:right w:val="single" w:color="5A5A5A" w:sz="4" w:space="0"/>
            </w:tcBorders>
            <w:shd w:val="clear" w:color="auto" w:fill="5A5A5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FFFFFF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</w:rPr>
              <w:t>Follow-up time, month*</w:t>
            </w:r>
          </w:p>
        </w:tc>
        <w:tc>
          <w:tcPr>
            <w:tcW w:w="1493" w:type="pct"/>
            <w:tcBorders>
              <w:top w:val="single" w:color="E6E6E6" w:sz="4" w:space="0"/>
              <w:left w:val="nil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Arial" w:hAnsi="Arial" w:eastAsia="微软雅黑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80" w:type="pct"/>
            <w:tcBorders>
              <w:top w:val="single" w:color="E6E6E6" w:sz="4" w:space="0"/>
              <w:left w:val="single" w:color="E6E6E6" w:sz="4" w:space="0"/>
              <w:bottom w:val="single" w:color="E6E6E6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Arial" w:hAnsi="Arial" w:eastAsia="微软雅黑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226" w:type="pct"/>
            <w:tcBorders>
              <w:top w:val="single" w:color="FFFFFF" w:sz="4" w:space="0"/>
              <w:left w:val="single" w:color="5A5A5A" w:sz="4" w:space="0"/>
              <w:bottom w:val="nil"/>
              <w:right w:val="single" w:color="5A5A5A" w:sz="4" w:space="0"/>
            </w:tcBorders>
            <w:shd w:val="clear" w:color="auto" w:fill="5A5A5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FFFFFF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FFFFFF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Median (Range)</w:t>
            </w:r>
          </w:p>
        </w:tc>
        <w:tc>
          <w:tcPr>
            <w:tcW w:w="1493" w:type="pct"/>
            <w:tcBorders>
              <w:top w:val="single" w:color="E6E6E6" w:sz="4" w:space="0"/>
              <w:left w:val="nil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8.5(3-21)</w:t>
            </w:r>
          </w:p>
        </w:tc>
        <w:tc>
          <w:tcPr>
            <w:tcW w:w="1280" w:type="pct"/>
            <w:tcBorders>
              <w:top w:val="single" w:color="E6E6E6" w:sz="4" w:space="0"/>
              <w:left w:val="single" w:color="E6E6E6" w:sz="4" w:space="0"/>
              <w:bottom w:val="nil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26(24-35)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5A5A5A" w:sz="4" w:space="0"/>
              <w:bottom w:val="single" w:color="000000" w:sz="4" w:space="0"/>
              <w:right w:val="single" w:color="E6E6E6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微软雅黑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微软雅黑" w:cs="Arial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*Using biochemical recurrence as an endpoint, patients free from biochemical recurrence were censored at their PSA measurement.</w:t>
            </w:r>
          </w:p>
        </w:tc>
      </w:tr>
    </w:tbl>
    <w:p>
      <w:pPr>
        <w:ind w:firstLine="240" w:firstLineChars="100"/>
        <w:rPr>
          <w:rFonts w:hint="default" w:ascii="Arial" w:hAnsi="Arial" w:cs="Arial"/>
          <w:sz w:val="24"/>
          <w:szCs w:val="24"/>
        </w:rPr>
      </w:pPr>
    </w:p>
    <w:p>
      <w:pPr>
        <w:ind w:firstLine="240" w:firstLineChars="100"/>
        <w:rPr>
          <w:rFonts w:hint="default" w:ascii="Arial" w:hAnsi="Arial" w:cs="Arial"/>
          <w:sz w:val="24"/>
          <w:szCs w:val="24"/>
        </w:rPr>
      </w:pPr>
    </w:p>
    <w:p>
      <w:pPr>
        <w:ind w:firstLine="240" w:firstLineChars="100"/>
        <w:rPr>
          <w:rFonts w:hint="default" w:ascii="Arial" w:hAnsi="Arial" w:cs="Arial"/>
          <w:sz w:val="24"/>
          <w:szCs w:val="24"/>
        </w:rPr>
      </w:pPr>
    </w:p>
    <w:p>
      <w:pPr>
        <w:ind w:firstLine="240" w:firstLineChars="100"/>
        <w:rPr>
          <w:rFonts w:hint="default" w:ascii="Arial" w:hAnsi="Arial" w:cs="Arial"/>
          <w:sz w:val="24"/>
          <w:szCs w:val="24"/>
        </w:rPr>
      </w:pPr>
    </w:p>
    <w:p>
      <w:pPr>
        <w:ind w:firstLine="240" w:firstLineChars="100"/>
        <w:rPr>
          <w:rFonts w:hint="default" w:ascii="Arial" w:hAnsi="Arial" w:cs="Arial"/>
          <w:sz w:val="24"/>
          <w:szCs w:val="24"/>
        </w:rPr>
      </w:pPr>
    </w:p>
    <w:p>
      <w:pPr>
        <w:ind w:firstLine="240" w:firstLineChars="100"/>
        <w:rPr>
          <w:rFonts w:hint="default" w:ascii="Arial" w:hAnsi="Arial" w:cs="Arial"/>
          <w:sz w:val="24"/>
          <w:szCs w:val="24"/>
        </w:rPr>
      </w:pPr>
    </w:p>
    <w:p>
      <w:pPr>
        <w:ind w:firstLine="240" w:firstLineChars="100"/>
        <w:rPr>
          <w:rFonts w:hint="default" w:ascii="Arial" w:hAnsi="Arial" w:cs="Arial"/>
          <w:sz w:val="24"/>
          <w:szCs w:val="24"/>
        </w:rPr>
      </w:pPr>
    </w:p>
    <w:p>
      <w:pPr>
        <w:ind w:firstLine="240" w:firstLineChars="100"/>
        <w:rPr>
          <w:rFonts w:hint="default" w:ascii="Arial" w:hAnsi="Arial" w:cs="Arial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kNTZjMTEyMjNiOTNhOTIwN2ZlZmUzOGU4ZGJkZGIifQ=="/>
  </w:docVars>
  <w:rsids>
    <w:rsidRoot w:val="68B803FF"/>
    <w:rsid w:val="267F486A"/>
    <w:rsid w:val="37497C04"/>
    <w:rsid w:val="68B803FF"/>
    <w:rsid w:val="6CBC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2024-04-25T13:28:00Z</dcterms:created>
  <dc:creator>ZERO</dc:creator>
  <cp:lastModifiedBy>ZERO</cp:lastModifiedBy>
  <dcterms:modified xsi:type="dcterms:W3CDTF">2024-04-30T06:53:29Z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6848A3D0AC104235937E08AB0AA60ED1_11</vt:lpwstr>
  </property>
</Properties>
</file>