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79D8D" w14:textId="77777777" w:rsidR="00587E2A" w:rsidRDefault="00587E2A">
      <w:r>
        <w:rPr>
          <w:b/>
          <w:bCs/>
        </w:rPr>
        <w:t>Appendix A</w:t>
      </w:r>
      <w:r>
        <w:t xml:space="preserve">. Images displaying functionality of CVAC 2.0 Device. </w:t>
      </w:r>
    </w:p>
    <w:tbl>
      <w:tblPr>
        <w:tblStyle w:val="TableGrid"/>
        <w:tblW w:w="9985" w:type="dxa"/>
        <w:tblLayout w:type="fixed"/>
        <w:tblLook w:val="04A0" w:firstRow="1" w:lastRow="0" w:firstColumn="1" w:lastColumn="0" w:noHBand="0" w:noVBand="1"/>
      </w:tblPr>
      <w:tblGrid>
        <w:gridCol w:w="7195"/>
        <w:gridCol w:w="2790"/>
      </w:tblGrid>
      <w:tr w:rsidR="00E02099" w14:paraId="715F6798" w14:textId="77777777" w:rsidTr="002D6E98">
        <w:tc>
          <w:tcPr>
            <w:tcW w:w="7195" w:type="dxa"/>
          </w:tcPr>
          <w:p w14:paraId="75AAE0AF" w14:textId="72EE4576" w:rsidR="00E02099" w:rsidRPr="00587E2A" w:rsidRDefault="00E02099">
            <w:r w:rsidRPr="00E02099">
              <w:rPr>
                <w:noProof/>
              </w:rPr>
              <w:drawing>
                <wp:inline distT="0" distB="0" distL="0" distR="0" wp14:anchorId="39EBB0C9" wp14:editId="40B2A00B">
                  <wp:extent cx="5237579" cy="4238625"/>
                  <wp:effectExtent l="0" t="0" r="1270" b="0"/>
                  <wp:docPr id="5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6EFB7B-BF38-5188-7FA8-D5260446C3A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226EFB7B-BF38-5188-7FA8-D5260446C3A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2708" cy="4250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</w:tcPr>
          <w:p w14:paraId="5F46DBFF" w14:textId="77777777" w:rsidR="00E02099" w:rsidRPr="00E02099" w:rsidRDefault="00E02099" w:rsidP="00E02099">
            <w:r w:rsidRPr="00E02099">
              <w:t>CVAC 2.0 ureteroscope from https://calyxoinc.com/calyxo-cvac-system/</w:t>
            </w:r>
          </w:p>
          <w:p w14:paraId="377A7ECE" w14:textId="77777777" w:rsidR="00E02099" w:rsidRDefault="00E02099"/>
        </w:tc>
      </w:tr>
      <w:tr w:rsidR="00587E2A" w14:paraId="78201450" w14:textId="77777777" w:rsidTr="002D6E98">
        <w:tc>
          <w:tcPr>
            <w:tcW w:w="7195" w:type="dxa"/>
          </w:tcPr>
          <w:p w14:paraId="5B89A4BE" w14:textId="0A3C1CBD" w:rsidR="00587E2A" w:rsidRDefault="00587E2A">
            <w:r w:rsidRPr="00587E2A">
              <w:rPr>
                <w:noProof/>
              </w:rPr>
              <w:drawing>
                <wp:inline distT="0" distB="0" distL="0" distR="0" wp14:anchorId="3F27471E" wp14:editId="50E16E3B">
                  <wp:extent cx="5029200" cy="4539690"/>
                  <wp:effectExtent l="0" t="0" r="0" b="0"/>
                  <wp:docPr id="12686698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66988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7746" cy="4646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</w:tcPr>
          <w:p w14:paraId="4A81FEFD" w14:textId="0640BE0A" w:rsidR="00587E2A" w:rsidRDefault="00587E2A">
            <w:r>
              <w:t xml:space="preserve">The scope contains simultaneous (dual) vacuum (aspiration) and irrigation channels. </w:t>
            </w:r>
          </w:p>
        </w:tc>
      </w:tr>
      <w:tr w:rsidR="002D6E98" w14:paraId="3B8E2BCC" w14:textId="77777777" w:rsidTr="002D6E98">
        <w:tc>
          <w:tcPr>
            <w:tcW w:w="7195" w:type="dxa"/>
          </w:tcPr>
          <w:p w14:paraId="4B0B12D9" w14:textId="19C4A10F" w:rsidR="002D6E98" w:rsidRPr="00587E2A" w:rsidRDefault="002D6E98">
            <w:r>
              <w:rPr>
                <w:rFonts w:eastAsia="Times New Roman"/>
                <w:noProof/>
              </w:rPr>
              <w:lastRenderedPageBreak/>
              <w:drawing>
                <wp:inline distT="0" distB="0" distL="0" distR="0" wp14:anchorId="1952C7F6" wp14:editId="36F56D03">
                  <wp:extent cx="2200275" cy="4554377"/>
                  <wp:effectExtent l="0" t="0" r="0" b="0"/>
                  <wp:docPr id="7891282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r:link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87"/>
                          <a:stretch/>
                        </pic:blipFill>
                        <pic:spPr bwMode="auto">
                          <a:xfrm>
                            <a:off x="0" y="0"/>
                            <a:ext cx="2220231" cy="4595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 w:rsidRPr="002D6E98">
              <w:rPr>
                <w:noProof/>
              </w:rPr>
              <w:drawing>
                <wp:inline distT="0" distB="0" distL="0" distR="0" wp14:anchorId="474CDF1D" wp14:editId="600644E6">
                  <wp:extent cx="2113915" cy="3809067"/>
                  <wp:effectExtent l="0" t="0" r="635" b="1270"/>
                  <wp:docPr id="5076376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637654" name=""/>
                          <pic:cNvPicPr/>
                        </pic:nvPicPr>
                        <pic:blipFill rotWithShape="1">
                          <a:blip r:embed="rId8"/>
                          <a:srcRect l="6878" r="38315"/>
                          <a:stretch/>
                        </pic:blipFill>
                        <pic:spPr bwMode="auto">
                          <a:xfrm>
                            <a:off x="0" y="0"/>
                            <a:ext cx="2118195" cy="38167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</w:tcPr>
          <w:p w14:paraId="02DEE1EE" w14:textId="5819D750" w:rsidR="002D6E98" w:rsidRDefault="002D6E98">
            <w:r>
              <w:t xml:space="preserve">Compressing the trigger halfway will increase irrigation in 4 streams which can displace fragments and distended a calyx prior to attempting </w:t>
            </w:r>
            <w:r w:rsidR="003060E9">
              <w:t>aspiration.</w:t>
            </w:r>
            <w:r>
              <w:t xml:space="preserve"> </w:t>
            </w:r>
          </w:p>
        </w:tc>
      </w:tr>
      <w:tr w:rsidR="00587E2A" w14:paraId="0F1FA594" w14:textId="77777777" w:rsidTr="002D6E98">
        <w:tc>
          <w:tcPr>
            <w:tcW w:w="7195" w:type="dxa"/>
          </w:tcPr>
          <w:p w14:paraId="4345A45F" w14:textId="41181374" w:rsidR="00587E2A" w:rsidRDefault="00587E2A">
            <w:r w:rsidRPr="00587E2A">
              <w:rPr>
                <w:noProof/>
              </w:rPr>
              <w:drawing>
                <wp:inline distT="0" distB="0" distL="0" distR="0" wp14:anchorId="53AF2AC5" wp14:editId="2FDC8DBB">
                  <wp:extent cx="3882595" cy="4410075"/>
                  <wp:effectExtent l="0" t="0" r="3810" b="0"/>
                  <wp:docPr id="8595336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53360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7435" cy="4415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</w:tcPr>
          <w:p w14:paraId="61BF9E10" w14:textId="4AC6C65E" w:rsidR="00587E2A" w:rsidRDefault="00587E2A">
            <w:r>
              <w:t xml:space="preserve">Fully depressing the trigger allows for active suction and removal of fragments through the </w:t>
            </w:r>
            <w:r w:rsidR="00E02099">
              <w:t xml:space="preserve">7 Fr </w:t>
            </w:r>
            <w:r>
              <w:t xml:space="preserve">working channel and collection in the specimen container. </w:t>
            </w:r>
            <w:r w:rsidR="00E02099">
              <w:t>Note the laser stabilization catheter is removed from the working channel for this functionality.</w:t>
            </w:r>
          </w:p>
        </w:tc>
      </w:tr>
      <w:tr w:rsidR="00587E2A" w14:paraId="348E9FA9" w14:textId="77777777" w:rsidTr="002D6E98">
        <w:tc>
          <w:tcPr>
            <w:tcW w:w="7195" w:type="dxa"/>
          </w:tcPr>
          <w:p w14:paraId="4C1FE978" w14:textId="42820EC2" w:rsidR="00587E2A" w:rsidRDefault="00587E2A">
            <w:r w:rsidRPr="00587E2A">
              <w:rPr>
                <w:noProof/>
              </w:rPr>
              <w:lastRenderedPageBreak/>
              <w:drawing>
                <wp:inline distT="0" distB="0" distL="0" distR="0" wp14:anchorId="127CEDB7" wp14:editId="7C185A69">
                  <wp:extent cx="4685607" cy="4208145"/>
                  <wp:effectExtent l="0" t="0" r="1270" b="1905"/>
                  <wp:docPr id="20110075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00750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2990" cy="4214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</w:tcPr>
          <w:p w14:paraId="7F4C7E1A" w14:textId="01503FC8" w:rsidR="00587E2A" w:rsidRDefault="00587E2A">
            <w:r>
              <w:t>Introducing</w:t>
            </w:r>
            <w:r w:rsidR="003060E9">
              <w:t xml:space="preserve"> the</w:t>
            </w:r>
            <w:r>
              <w:t xml:space="preserve"> laser stabilization catheter into the working channel</w:t>
            </w:r>
            <w:r w:rsidR="00E02099">
              <w:t xml:space="preserve">. Passive suction </w:t>
            </w:r>
            <w:r w:rsidR="002D6E98">
              <w:t xml:space="preserve">of small dust </w:t>
            </w:r>
            <w:r w:rsidR="00E02099">
              <w:t xml:space="preserve">is </w:t>
            </w:r>
            <w:r w:rsidR="002D6E98">
              <w:t xml:space="preserve">still ongoing </w:t>
            </w:r>
            <w:r w:rsidR="00E02099">
              <w:t>with this in place</w:t>
            </w:r>
            <w:r w:rsidR="003060E9">
              <w:t xml:space="preserve"> during lasering.</w:t>
            </w:r>
          </w:p>
        </w:tc>
      </w:tr>
    </w:tbl>
    <w:p w14:paraId="5E09949A" w14:textId="4C433E3E" w:rsidR="00587E2A" w:rsidRDefault="00587E2A"/>
    <w:p w14:paraId="25043221" w14:textId="0D48B332" w:rsidR="00587E2A" w:rsidRDefault="00587E2A"/>
    <w:sectPr w:rsidR="00587E2A" w:rsidSect="00E0209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E2A"/>
    <w:rsid w:val="002D6E98"/>
    <w:rsid w:val="003060E9"/>
    <w:rsid w:val="00587E2A"/>
    <w:rsid w:val="00B140D3"/>
    <w:rsid w:val="00CC5375"/>
    <w:rsid w:val="00D031AA"/>
    <w:rsid w:val="00E0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A9B36"/>
  <w15:chartTrackingRefBased/>
  <w15:docId w15:val="{CA9ABDDE-32CC-42C3-8B48-A013DEB96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7E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E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E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E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E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E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E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E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E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E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E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E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E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E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E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E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E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E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7E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7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E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7E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7E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7E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7E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7E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E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E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7E2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87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2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cid:56df4539-b54d-4f23-8b8d-0e0e754e50ac@prod.exchangelabs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119</Words>
  <Characters>681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Cabo, Jackson, M.D.</dc:creator>
  <cp:keywords/>
  <dc:description/>
  <cp:lastModifiedBy>Stern, Karen L., M.D.</cp:lastModifiedBy>
  <cp:revision>2</cp:revision>
  <dcterms:created xsi:type="dcterms:W3CDTF">2025-07-10T20:25:00Z</dcterms:created>
  <dcterms:modified xsi:type="dcterms:W3CDTF">2025-07-10T20:25:00Z</dcterms:modified>
</cp:coreProperties>
</file>