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DE7" w:rsidRPr="00A31AD5" w:rsidRDefault="00806DE7" w:rsidP="00806DE7">
      <w:pPr>
        <w:pStyle w:val="Heading2"/>
        <w:numPr>
          <w:ilvl w:val="0"/>
          <w:numId w:val="0"/>
        </w:numPr>
        <w:ind w:left="576" w:hanging="576"/>
        <w:rPr>
          <w:lang w:eastAsia="en-US"/>
        </w:rPr>
      </w:pPr>
      <w:bookmarkStart w:id="0" w:name="_GoBack"/>
      <w:bookmarkEnd w:id="0"/>
    </w:p>
    <w:p w:rsidR="00806DE7" w:rsidRPr="00A31AD5" w:rsidRDefault="00806DE7" w:rsidP="00806DE7">
      <w:pPr>
        <w:pStyle w:val="Heading1"/>
      </w:pPr>
      <w:r w:rsidRPr="00A31AD5">
        <w:t>Supplementary material</w:t>
      </w:r>
    </w:p>
    <w:p w:rsidR="00806DE7" w:rsidRPr="00A31AD5" w:rsidRDefault="00806DE7" w:rsidP="00806DE7">
      <w:pPr>
        <w:keepNext/>
        <w:rPr>
          <w:color w:val="50637D" w:themeColor="text2" w:themeTint="E6"/>
        </w:rPr>
      </w:pPr>
      <w:r w:rsidRPr="00A31AD5">
        <w:rPr>
          <w:noProof/>
          <w:color w:val="50637D" w:themeColor="text2" w:themeTint="E6"/>
          <w:lang w:eastAsia="en-IN"/>
        </w:rPr>
        <w:drawing>
          <wp:inline distT="0" distB="0" distL="0" distR="0" wp14:anchorId="225B9B6B" wp14:editId="2F660BA6">
            <wp:extent cx="5400040" cy="3067685"/>
            <wp:effectExtent l="0" t="0" r="0" b="5715"/>
            <wp:docPr id="138620742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074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DE7" w:rsidRPr="00A31AD5" w:rsidRDefault="00806DE7" w:rsidP="00806DE7">
      <w:pPr>
        <w:jc w:val="center"/>
        <w:rPr>
          <w:color w:val="50637D" w:themeColor="text2" w:themeTint="E6"/>
          <w:sz w:val="18"/>
          <w:szCs w:val="18"/>
        </w:rPr>
      </w:pPr>
      <w:r w:rsidRPr="00A31AD5">
        <w:rPr>
          <w:b/>
          <w:bCs/>
          <w:color w:val="50637D" w:themeColor="text2" w:themeTint="E6"/>
          <w:sz w:val="18"/>
          <w:szCs w:val="18"/>
        </w:rPr>
        <w:t>Supplementary Figure 1:</w:t>
      </w:r>
      <w:r w:rsidRPr="00A31AD5">
        <w:rPr>
          <w:color w:val="50637D" w:themeColor="text2" w:themeTint="E6"/>
          <w:sz w:val="18"/>
          <w:szCs w:val="18"/>
        </w:rPr>
        <w:t xml:space="preserve"> Forest plots of perioperative outcomes in the TXA group compared to control. A -Pulmonary embolism. B -Deep venous thrombosis.</w:t>
      </w:r>
      <w:r w:rsidRPr="00A31AD5">
        <w:rPr>
          <w:color w:val="50637D" w:themeColor="text2" w:themeTint="E6"/>
          <w:sz w:val="18"/>
          <w:szCs w:val="18"/>
        </w:rPr>
        <w:br/>
      </w:r>
      <w:r w:rsidRPr="00A31AD5">
        <w:rPr>
          <w:color w:val="50637D" w:themeColor="text2" w:themeTint="E6"/>
          <w:sz w:val="18"/>
          <w:szCs w:val="18"/>
        </w:rPr>
        <w:br/>
      </w:r>
    </w:p>
    <w:tbl>
      <w:tblPr>
        <w:tblStyle w:val="PlainTable5"/>
        <w:tblW w:w="8655" w:type="dxa"/>
        <w:tblLook w:val="04A0" w:firstRow="1" w:lastRow="0" w:firstColumn="1" w:lastColumn="0" w:noHBand="0" w:noVBand="1"/>
      </w:tblPr>
      <w:tblGrid>
        <w:gridCol w:w="2067"/>
        <w:gridCol w:w="1864"/>
        <w:gridCol w:w="4724"/>
      </w:tblGrid>
      <w:tr w:rsidR="00806DE7" w:rsidRPr="00A31AD5" w:rsidTr="00E76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67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i w:val="0"/>
                <w:iCs w:val="0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b/>
                <w:bCs/>
                <w:i w:val="0"/>
                <w:iCs w:val="0"/>
                <w:color w:val="000000"/>
                <w:sz w:val="16"/>
                <w:szCs w:val="16"/>
                <w:lang w:val="en-US"/>
              </w:rPr>
              <w:t>Study</w:t>
            </w:r>
          </w:p>
        </w:tc>
        <w:tc>
          <w:tcPr>
            <w:tcW w:w="1864" w:type="dxa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 w:val="0"/>
                <w:iCs w:val="0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b/>
                <w:bCs/>
                <w:i w:val="0"/>
                <w:iCs w:val="0"/>
                <w:color w:val="000000"/>
                <w:sz w:val="16"/>
                <w:szCs w:val="16"/>
                <w:lang w:val="en-US"/>
              </w:rPr>
              <w:t>Bolus</w:t>
            </w:r>
          </w:p>
        </w:tc>
        <w:tc>
          <w:tcPr>
            <w:tcW w:w="4724" w:type="dxa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 w:val="0"/>
                <w:iCs w:val="0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b/>
                <w:bCs/>
                <w:i w:val="0"/>
                <w:iCs w:val="0"/>
                <w:color w:val="000000"/>
                <w:sz w:val="16"/>
                <w:szCs w:val="16"/>
                <w:lang w:val="en-US"/>
              </w:rPr>
              <w:t>Maintenance infusion</w:t>
            </w:r>
          </w:p>
        </w:tc>
      </w:tr>
      <w:tr w:rsidR="00806DE7" w:rsidRPr="00A31AD5" w:rsidTr="00E76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Zaid et al. (2016)</w:t>
            </w:r>
          </w:p>
        </w:tc>
        <w:tc>
          <w:tcPr>
            <w:tcW w:w="1864" w:type="dxa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10 mg/kg IV</w:t>
            </w:r>
          </w:p>
        </w:tc>
        <w:tc>
          <w:tcPr>
            <w:tcW w:w="4724" w:type="dxa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2 mg/kg/h during surgery,</w:t>
            </w:r>
          </w:p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adjusted for renal impairment (Cr &lt;1.6 mg/</w:t>
            </w:r>
            <w:proofErr w:type="spellStart"/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dL</w:t>
            </w:r>
            <w:proofErr w:type="spellEnd"/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)</w:t>
            </w:r>
          </w:p>
        </w:tc>
      </w:tr>
      <w:tr w:rsidR="00806DE7" w:rsidRPr="00A31AD5" w:rsidTr="00E7636C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Ahmed et al. (2024)</w:t>
            </w:r>
          </w:p>
        </w:tc>
        <w:tc>
          <w:tcPr>
            <w:tcW w:w="1864" w:type="dxa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10 mg/kg IV</w:t>
            </w:r>
          </w:p>
        </w:tc>
        <w:tc>
          <w:tcPr>
            <w:tcW w:w="4724" w:type="dxa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2 mg/kg/h during surgery,</w:t>
            </w:r>
          </w:p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adjusted for renal impairment (Cr &lt;1.6 mg/</w:t>
            </w:r>
            <w:proofErr w:type="spellStart"/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dL</w:t>
            </w:r>
            <w:proofErr w:type="spellEnd"/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)</w:t>
            </w:r>
          </w:p>
        </w:tc>
      </w:tr>
      <w:tr w:rsidR="00806DE7" w:rsidRPr="00A31AD5" w:rsidTr="00E76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Breau</w:t>
            </w:r>
            <w:proofErr w:type="spellEnd"/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 xml:space="preserve"> et al. (2024)</w:t>
            </w:r>
          </w:p>
        </w:tc>
        <w:tc>
          <w:tcPr>
            <w:tcW w:w="1864" w:type="dxa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10 mg/kg IV within 10 min before incision</w:t>
            </w:r>
          </w:p>
        </w:tc>
        <w:tc>
          <w:tcPr>
            <w:tcW w:w="4724" w:type="dxa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5 mg/kg/h until skin closure (±20 min),</w:t>
            </w:r>
          </w:p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placebo received matched Saline infusion</w:t>
            </w:r>
          </w:p>
        </w:tc>
      </w:tr>
      <w:tr w:rsidR="00806DE7" w:rsidRPr="00A31AD5" w:rsidTr="00E7636C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Egen</w:t>
            </w:r>
            <w:proofErr w:type="spellEnd"/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 xml:space="preserve"> et al. (2024)</w:t>
            </w:r>
          </w:p>
        </w:tc>
        <w:tc>
          <w:tcPr>
            <w:tcW w:w="1864" w:type="dxa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1 g IV 30 min before surgery</w:t>
            </w:r>
          </w:p>
        </w:tc>
        <w:tc>
          <w:tcPr>
            <w:tcW w:w="4724" w:type="dxa"/>
            <w:vAlign w:val="center"/>
            <w:hideMark/>
          </w:tcPr>
          <w:p w:rsidR="00806DE7" w:rsidRPr="00A31AD5" w:rsidRDefault="00806DE7" w:rsidP="00E7636C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color w:val="000000"/>
                <w:sz w:val="16"/>
                <w:szCs w:val="16"/>
                <w:lang w:val="en-US"/>
              </w:rPr>
              <w:t>single bolus regimen, no maintenance infusion</w:t>
            </w:r>
          </w:p>
        </w:tc>
      </w:tr>
    </w:tbl>
    <w:p w:rsidR="00806DE7" w:rsidRPr="00A31AD5" w:rsidRDefault="00806DE7" w:rsidP="00806DE7">
      <w:pPr>
        <w:pStyle w:val="Caption"/>
        <w:jc w:val="center"/>
        <w:rPr>
          <w:i w:val="0"/>
          <w:iCs w:val="0"/>
          <w:color w:val="50637D" w:themeColor="text2" w:themeTint="E6"/>
        </w:rPr>
      </w:pPr>
      <w:r w:rsidRPr="00A31AD5">
        <w:rPr>
          <w:b/>
          <w:bCs/>
          <w:i w:val="0"/>
          <w:iCs w:val="0"/>
          <w:color w:val="50637D" w:themeColor="text2" w:themeTint="E6"/>
        </w:rPr>
        <w:t xml:space="preserve">Supplementary Table 1: </w:t>
      </w:r>
      <w:r w:rsidRPr="00B1029A">
        <w:rPr>
          <w:i w:val="0"/>
          <w:iCs w:val="0"/>
          <w:color w:val="50637D" w:themeColor="text2" w:themeTint="E6"/>
        </w:rPr>
        <w:t>Tranexamic acid (TXA) dosing regimens across included studies.</w:t>
      </w:r>
      <w:r w:rsidRPr="00A31AD5">
        <w:rPr>
          <w:b/>
          <w:bCs/>
          <w:i w:val="0"/>
          <w:iCs w:val="0"/>
          <w:color w:val="50637D" w:themeColor="text2" w:themeTint="E6"/>
        </w:rPr>
        <w:t xml:space="preserve"> </w:t>
      </w:r>
      <w:r w:rsidRPr="00A31AD5">
        <w:rPr>
          <w:i w:val="0"/>
          <w:iCs w:val="0"/>
          <w:color w:val="50637D" w:themeColor="text2" w:themeTint="E6"/>
        </w:rPr>
        <w:t>Cr = Creatinine.</w:t>
      </w:r>
    </w:p>
    <w:p w:rsidR="00806DE7" w:rsidRPr="00A31AD5" w:rsidRDefault="00806DE7" w:rsidP="00806DE7">
      <w:pPr>
        <w:spacing w:line="240" w:lineRule="auto"/>
      </w:pPr>
      <w:r w:rsidRPr="00A31AD5">
        <w:br w:type="page"/>
      </w:r>
    </w:p>
    <w:p w:rsidR="00806DE7" w:rsidRPr="00A31AD5" w:rsidRDefault="00806DE7" w:rsidP="00806DE7">
      <w:r w:rsidRPr="00A31AD5">
        <w:lastRenderedPageBreak/>
        <w:br/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1701"/>
        <w:gridCol w:w="2719"/>
        <w:gridCol w:w="1898"/>
        <w:gridCol w:w="2708"/>
      </w:tblGrid>
      <w:tr w:rsidR="00806DE7" w:rsidRPr="00A31AD5" w:rsidTr="00E76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b/>
                <w:bCs/>
                <w:i w:val="0"/>
                <w:iCs w:val="0"/>
                <w:sz w:val="16"/>
                <w:szCs w:val="16"/>
                <w:lang w:val="en-US"/>
              </w:rPr>
              <w:t>First Author (Year)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b/>
                <w:bCs/>
                <w:i w:val="0"/>
                <w:iCs w:val="0"/>
                <w:sz w:val="16"/>
                <w:szCs w:val="16"/>
                <w:lang w:val="en-US"/>
              </w:rPr>
              <w:t>Title (abbreviated)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b/>
                <w:bCs/>
                <w:i w:val="0"/>
                <w:iCs w:val="0"/>
                <w:sz w:val="16"/>
                <w:szCs w:val="16"/>
                <w:lang w:val="en-US"/>
              </w:rPr>
              <w:t>Journal/ Source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b/>
                <w:bCs/>
                <w:i w:val="0"/>
                <w:iCs w:val="0"/>
                <w:sz w:val="16"/>
                <w:szCs w:val="16"/>
                <w:lang w:val="en-US"/>
              </w:rPr>
              <w:t>Reason for Exclusion</w:t>
            </w:r>
          </w:p>
        </w:tc>
      </w:tr>
      <w:tr w:rsidR="00806DE7" w:rsidRPr="00A31AD5" w:rsidTr="00E76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Ishii (2020)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TXA during </w:t>
            </w:r>
            <w:proofErr w:type="spellStart"/>
            <w:r w:rsidRPr="00A31AD5">
              <w:rPr>
                <w:rFonts w:cs="Calibri"/>
                <w:sz w:val="16"/>
                <w:szCs w:val="16"/>
                <w:lang w:val="en-US"/>
              </w:rPr>
              <w:t>Pancreaticoduodenectomy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BMJ Open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Non-cystectomy cohort</w:t>
            </w:r>
          </w:p>
        </w:tc>
      </w:tr>
      <w:tr w:rsidR="00806DE7" w:rsidRPr="00A31AD5" w:rsidTr="00E76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sz w:val="16"/>
                <w:szCs w:val="16"/>
                <w:lang w:val="en-US"/>
              </w:rPr>
              <w:t>Sentilhes</w:t>
            </w:r>
            <w:proofErr w:type="spellEnd"/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 (2020)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TRAAP2 -TXA for cesarean delivery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BMC Pregnancy Childbirth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Non-cystectomy cohort</w:t>
            </w:r>
          </w:p>
        </w:tc>
      </w:tr>
      <w:tr w:rsidR="00806DE7" w:rsidRPr="00A31AD5" w:rsidTr="00E76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sz w:val="16"/>
                <w:szCs w:val="16"/>
                <w:lang w:val="en-US"/>
              </w:rPr>
              <w:t>Sentilhes</w:t>
            </w:r>
            <w:proofErr w:type="spellEnd"/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 (2015)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TRAAP -TXA for vaginal delivery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BMC Pregnancy Childbirth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Non-cystectomy cohort</w:t>
            </w:r>
          </w:p>
        </w:tc>
      </w:tr>
      <w:tr w:rsidR="00806DE7" w:rsidRPr="00A31AD5" w:rsidTr="00E76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Prasad (2018)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TXA in abdominal </w:t>
            </w:r>
            <w:proofErr w:type="spellStart"/>
            <w:r w:rsidRPr="00A31AD5">
              <w:rPr>
                <w:rFonts w:cs="Calibri"/>
                <w:sz w:val="16"/>
                <w:szCs w:val="16"/>
                <w:lang w:val="en-US"/>
              </w:rPr>
              <w:t>oncosurgery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J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Anaesthesiol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Clin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Pharmacol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Non-cystectomy cohort</w:t>
            </w:r>
          </w:p>
        </w:tc>
      </w:tr>
      <w:tr w:rsidR="00806DE7" w:rsidRPr="00A31AD5" w:rsidTr="00E76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sz w:val="16"/>
                <w:szCs w:val="16"/>
                <w:lang w:val="en-US"/>
              </w:rPr>
              <w:t>Maibom</w:t>
            </w:r>
            <w:proofErr w:type="spellEnd"/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 (2023)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BORARC trial (robotic vs. open RC)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Pilot Feasibility Stud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 TXA intervention</w:t>
            </w:r>
          </w:p>
        </w:tc>
      </w:tr>
      <w:tr w:rsidR="00806DE7" w:rsidRPr="00A31AD5" w:rsidTr="00E76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Wright (2018)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TXA in major oncologic surgery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Ann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Surg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Oncol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Non-cystectomy cohort</w:t>
            </w:r>
          </w:p>
        </w:tc>
      </w:tr>
      <w:tr w:rsidR="00806DE7" w:rsidRPr="00A31AD5" w:rsidTr="00E76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Abel (2014)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Perioperative transfusion in RC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Eur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Urol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 TXA intervention</w:t>
            </w:r>
          </w:p>
        </w:tc>
      </w:tr>
      <w:tr w:rsidR="00806DE7" w:rsidRPr="00A31AD5" w:rsidTr="00E76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Eden (2021)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Consensus on hemostatic powders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Updates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Surg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 TXA intervention/ non-cystectomy cohort</w:t>
            </w:r>
          </w:p>
        </w:tc>
      </w:tr>
      <w:tr w:rsidR="00806DE7" w:rsidRPr="00A31AD5" w:rsidTr="00E76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Kim (2023)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TXA in urological surgeries (SR/MA)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Can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Urol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Assoc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J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Non-cystectomy cohort</w:t>
            </w:r>
          </w:p>
        </w:tc>
      </w:tr>
      <w:tr w:rsidR="00806DE7" w:rsidRPr="00A31AD5" w:rsidTr="00E76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sz w:val="16"/>
                <w:szCs w:val="16"/>
                <w:lang w:val="en-US"/>
              </w:rPr>
              <w:t>Moschini</w:t>
            </w:r>
            <w:proofErr w:type="spellEnd"/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 (2017)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Blood transfusion &amp; survival in RC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Transl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Androl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Urol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Abstract only</w:t>
            </w:r>
          </w:p>
        </w:tc>
      </w:tr>
      <w:tr w:rsidR="00806DE7" w:rsidRPr="00A31AD5" w:rsidTr="00E76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Yang (2024)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Hyperbaric oxygen for hemorrhagic cystitis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J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Clin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Med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Non-cystectomy cohort</w:t>
            </w:r>
          </w:p>
        </w:tc>
      </w:tr>
      <w:tr w:rsidR="00806DE7" w:rsidRPr="00A31AD5" w:rsidTr="00E76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sz w:val="16"/>
                <w:szCs w:val="16"/>
                <w:lang w:val="en-US"/>
              </w:rPr>
              <w:t>Akkaranurakkul</w:t>
            </w:r>
            <w:proofErr w:type="spellEnd"/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 (2021)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TXA in laparoscopic cystectomy for endometriosis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Pilot Feasibility Stud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Non-cystectomy cohort</w:t>
            </w:r>
          </w:p>
        </w:tc>
      </w:tr>
      <w:tr w:rsidR="00806DE7" w:rsidRPr="00A31AD5" w:rsidTr="00E76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Bibi (2023)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TXA in radical </w:t>
            </w:r>
            <w:proofErr w:type="spellStart"/>
            <w:r w:rsidRPr="00A31AD5">
              <w:rPr>
                <w:rFonts w:cs="Calibri"/>
                <w:sz w:val="16"/>
                <w:szCs w:val="16"/>
                <w:lang w:val="en-US"/>
              </w:rPr>
              <w:t>cystoprostatectomy</w:t>
            </w:r>
            <w:proofErr w:type="spellEnd"/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Eur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Urol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Abstract only or study in progress</w:t>
            </w:r>
          </w:p>
        </w:tc>
      </w:tr>
      <w:tr w:rsidR="00806DE7" w:rsidRPr="00A31AD5" w:rsidTr="00E76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IRCT Trial (2023)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Fibrinogen vs. TXA in RC (abstract)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WHO Trial Registry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Abstract only or study in progress</w:t>
            </w:r>
          </w:p>
        </w:tc>
      </w:tr>
      <w:tr w:rsidR="00806DE7" w:rsidRPr="00A31AD5" w:rsidTr="00E76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sz w:val="16"/>
                <w:szCs w:val="16"/>
                <w:lang w:val="en-US"/>
              </w:rPr>
              <w:t>Punjani</w:t>
            </w:r>
            <w:proofErr w:type="spellEnd"/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 (2013)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Blood transfusion &amp; hemostatic agents in RC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Can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Urol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Assoc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J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 TXA intervention (only survey on TXA use)</w:t>
            </w:r>
          </w:p>
        </w:tc>
      </w:tr>
      <w:tr w:rsidR="00806DE7" w:rsidRPr="00A31AD5" w:rsidTr="00E76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Cleveland (2023)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TXA for percutaneous </w:t>
            </w:r>
            <w:proofErr w:type="spellStart"/>
            <w:r w:rsidRPr="00A31AD5">
              <w:rPr>
                <w:rFonts w:cs="Calibri"/>
                <w:sz w:val="16"/>
                <w:szCs w:val="16"/>
                <w:lang w:val="en-US"/>
              </w:rPr>
              <w:t>nephrolithotomy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Cochrane Database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Syst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Rev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Non-cystectomy cohort</w:t>
            </w:r>
          </w:p>
        </w:tc>
      </w:tr>
      <w:tr w:rsidR="00806DE7" w:rsidRPr="00A31AD5" w:rsidTr="00E76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sz w:val="16"/>
                <w:szCs w:val="16"/>
                <w:lang w:val="en-US"/>
              </w:rPr>
              <w:t>Koh</w:t>
            </w:r>
            <w:proofErr w:type="spellEnd"/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 (2021)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TXA in extrahepatic abdominal surgery (MA)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BJS Open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Non-cystectomy cohort</w:t>
            </w:r>
          </w:p>
        </w:tc>
      </w:tr>
      <w:tr w:rsidR="00806DE7" w:rsidRPr="00A31AD5" w:rsidTr="00E76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sz w:val="16"/>
                <w:szCs w:val="16"/>
                <w:lang w:val="en-US"/>
              </w:rPr>
              <w:t>Jendoubi</w:t>
            </w:r>
            <w:proofErr w:type="spellEnd"/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 (2017)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TXA in TUR procedures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Prog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Urol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Non-cystectomy cohort</w:t>
            </w:r>
          </w:p>
        </w:tc>
      </w:tr>
      <w:tr w:rsidR="00806DE7" w:rsidRPr="00A31AD5" w:rsidTr="00E76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Abu-Zaid (2022)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TXA in hysterectomy (SR/MA)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Obstet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Gynecol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Sci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Non-cystectomy cohort</w:t>
            </w:r>
          </w:p>
        </w:tc>
      </w:tr>
      <w:tr w:rsidR="00806DE7" w:rsidRPr="00A31AD5" w:rsidTr="00E76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sz w:val="16"/>
                <w:szCs w:val="16"/>
                <w:lang w:val="en-US"/>
              </w:rPr>
              <w:t>Adv</w:t>
            </w:r>
            <w:proofErr w:type="spellEnd"/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 Biomed (2022)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TXA in hysterectomy (TA/TV)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Adv</w:t>
            </w:r>
            <w:proofErr w:type="spellEnd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 xml:space="preserve"> Biomed Res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Non-cystectomy cohort</w:t>
            </w:r>
          </w:p>
        </w:tc>
      </w:tr>
      <w:tr w:rsidR="00806DE7" w:rsidRPr="00A31AD5" w:rsidTr="00E76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sz w:val="16"/>
                <w:szCs w:val="16"/>
                <w:lang w:val="en-US"/>
              </w:rPr>
              <w:t>HemaSphere</w:t>
            </w:r>
            <w:proofErr w:type="spellEnd"/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 (2022)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Abstract Book, 27th EHA Congress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HemaSphere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Abstract only</w:t>
            </w:r>
          </w:p>
        </w:tc>
      </w:tr>
      <w:tr w:rsidR="00806DE7" w:rsidRPr="00A31AD5" w:rsidTr="00E76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:rsidR="00806DE7" w:rsidRPr="00A31AD5" w:rsidRDefault="00806DE7" w:rsidP="00E7636C">
            <w:pPr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A31AD5">
              <w:rPr>
                <w:rFonts w:cs="Calibri"/>
                <w:sz w:val="16"/>
                <w:szCs w:val="16"/>
                <w:lang w:val="en-US"/>
              </w:rPr>
              <w:t>Balik</w:t>
            </w:r>
            <w:proofErr w:type="spellEnd"/>
            <w:r w:rsidRPr="00A31AD5">
              <w:rPr>
                <w:rFonts w:cs="Calibri"/>
                <w:sz w:val="16"/>
                <w:szCs w:val="16"/>
                <w:lang w:val="en-US"/>
              </w:rPr>
              <w:t xml:space="preserve"> (2022)</w:t>
            </w:r>
          </w:p>
        </w:tc>
        <w:tc>
          <w:tcPr>
            <w:tcW w:w="2719" w:type="dxa"/>
            <w:vAlign w:val="center"/>
            <w:hideMark/>
          </w:tcPr>
          <w:p w:rsidR="00806DE7" w:rsidRPr="00A31AD5" w:rsidRDefault="00806DE7" w:rsidP="00E763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RARPEX -TXA in robotic prostatectomy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i/>
                <w:iCs/>
                <w:sz w:val="16"/>
                <w:szCs w:val="16"/>
                <w:lang w:val="en-US"/>
              </w:rPr>
              <w:t>Study protocol</w:t>
            </w:r>
          </w:p>
        </w:tc>
        <w:tc>
          <w:tcPr>
            <w:tcW w:w="0" w:type="auto"/>
            <w:vAlign w:val="center"/>
            <w:hideMark/>
          </w:tcPr>
          <w:p w:rsidR="00806DE7" w:rsidRPr="00A31AD5" w:rsidRDefault="00806DE7" w:rsidP="00E7636C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31AD5">
              <w:rPr>
                <w:rFonts w:cs="Calibri"/>
                <w:sz w:val="16"/>
                <w:szCs w:val="16"/>
                <w:lang w:val="en-US"/>
              </w:rPr>
              <w:t>Non-cystectomy cohort</w:t>
            </w:r>
          </w:p>
        </w:tc>
      </w:tr>
    </w:tbl>
    <w:p w:rsidR="00806DE7" w:rsidRPr="00A31AD5" w:rsidRDefault="00806DE7" w:rsidP="00806DE7">
      <w:pPr>
        <w:pStyle w:val="Caption"/>
        <w:jc w:val="center"/>
        <w:rPr>
          <w:b/>
          <w:bCs/>
          <w:i w:val="0"/>
          <w:iCs w:val="0"/>
        </w:rPr>
      </w:pPr>
    </w:p>
    <w:p w:rsidR="00806DE7" w:rsidRPr="00A31AD5" w:rsidRDefault="00806DE7" w:rsidP="00806DE7">
      <w:pPr>
        <w:pStyle w:val="Caption"/>
        <w:jc w:val="center"/>
        <w:rPr>
          <w:i w:val="0"/>
          <w:iCs w:val="0"/>
        </w:rPr>
      </w:pPr>
      <w:r w:rsidRPr="00A31AD5">
        <w:rPr>
          <w:b/>
          <w:bCs/>
          <w:i w:val="0"/>
          <w:iCs w:val="0"/>
        </w:rPr>
        <w:t>Supplementary Table 2:</w:t>
      </w:r>
      <w:r w:rsidRPr="00A31AD5">
        <w:rPr>
          <w:i w:val="0"/>
          <w:iCs w:val="0"/>
        </w:rPr>
        <w:t xml:space="preserve"> Reasons for exclusion after full-text research.</w:t>
      </w:r>
    </w:p>
    <w:p w:rsidR="00CB1376" w:rsidRDefault="00806DE7" w:rsidP="00806DE7">
      <w:r w:rsidRPr="00A31AD5">
        <w:rPr>
          <w:rFonts w:cs="Calibri"/>
          <w:sz w:val="16"/>
          <w:szCs w:val="16"/>
        </w:rPr>
        <w:br/>
      </w:r>
      <w:r w:rsidRPr="00A31AD5">
        <w:br/>
      </w:r>
      <w:r w:rsidRPr="00A31AD5">
        <w:br/>
      </w:r>
      <w:r w:rsidRPr="00A31AD5">
        <w:br/>
      </w:r>
    </w:p>
    <w:sectPr w:rsidR="00CB1376" w:rsidSect="00806D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92BFB"/>
    <w:multiLevelType w:val="multilevel"/>
    <w:tmpl w:val="8DF447F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355"/>
    <w:rsid w:val="00001EA1"/>
    <w:rsid w:val="0000434B"/>
    <w:rsid w:val="00004A42"/>
    <w:rsid w:val="00006D5F"/>
    <w:rsid w:val="00006F52"/>
    <w:rsid w:val="00007423"/>
    <w:rsid w:val="00012204"/>
    <w:rsid w:val="000129D3"/>
    <w:rsid w:val="00014EC9"/>
    <w:rsid w:val="000151C9"/>
    <w:rsid w:val="00017C48"/>
    <w:rsid w:val="00022FCF"/>
    <w:rsid w:val="0002324C"/>
    <w:rsid w:val="00025E1D"/>
    <w:rsid w:val="0002606E"/>
    <w:rsid w:val="00026203"/>
    <w:rsid w:val="000272B3"/>
    <w:rsid w:val="0002749A"/>
    <w:rsid w:val="000309DC"/>
    <w:rsid w:val="0003188E"/>
    <w:rsid w:val="00031F59"/>
    <w:rsid w:val="000330DA"/>
    <w:rsid w:val="0003356B"/>
    <w:rsid w:val="0003363B"/>
    <w:rsid w:val="000355C9"/>
    <w:rsid w:val="00036183"/>
    <w:rsid w:val="00036799"/>
    <w:rsid w:val="00037A00"/>
    <w:rsid w:val="0004341D"/>
    <w:rsid w:val="00045014"/>
    <w:rsid w:val="000464A7"/>
    <w:rsid w:val="0004668B"/>
    <w:rsid w:val="0004710D"/>
    <w:rsid w:val="000516F6"/>
    <w:rsid w:val="0005417C"/>
    <w:rsid w:val="0005518B"/>
    <w:rsid w:val="00055362"/>
    <w:rsid w:val="000570F6"/>
    <w:rsid w:val="00061658"/>
    <w:rsid w:val="000634A6"/>
    <w:rsid w:val="0006390B"/>
    <w:rsid w:val="00064210"/>
    <w:rsid w:val="000645C9"/>
    <w:rsid w:val="00064B64"/>
    <w:rsid w:val="0006635B"/>
    <w:rsid w:val="00067F2C"/>
    <w:rsid w:val="000706DE"/>
    <w:rsid w:val="0007151F"/>
    <w:rsid w:val="00071DCB"/>
    <w:rsid w:val="00072B50"/>
    <w:rsid w:val="00072DB7"/>
    <w:rsid w:val="00073F8E"/>
    <w:rsid w:val="0007442E"/>
    <w:rsid w:val="00074C8A"/>
    <w:rsid w:val="000756EC"/>
    <w:rsid w:val="00075FC1"/>
    <w:rsid w:val="00076571"/>
    <w:rsid w:val="00077EA6"/>
    <w:rsid w:val="00080463"/>
    <w:rsid w:val="0008090D"/>
    <w:rsid w:val="000824C9"/>
    <w:rsid w:val="00084214"/>
    <w:rsid w:val="000859B6"/>
    <w:rsid w:val="00086C14"/>
    <w:rsid w:val="0008794E"/>
    <w:rsid w:val="00087E19"/>
    <w:rsid w:val="00090EA6"/>
    <w:rsid w:val="00092578"/>
    <w:rsid w:val="00092886"/>
    <w:rsid w:val="00095355"/>
    <w:rsid w:val="00095DC6"/>
    <w:rsid w:val="00096C5F"/>
    <w:rsid w:val="00096C84"/>
    <w:rsid w:val="00096E6E"/>
    <w:rsid w:val="00097B75"/>
    <w:rsid w:val="00097CA9"/>
    <w:rsid w:val="000A070C"/>
    <w:rsid w:val="000A1379"/>
    <w:rsid w:val="000A502C"/>
    <w:rsid w:val="000A54EB"/>
    <w:rsid w:val="000A71CB"/>
    <w:rsid w:val="000A7F6A"/>
    <w:rsid w:val="000B1E58"/>
    <w:rsid w:val="000B214B"/>
    <w:rsid w:val="000B2C6D"/>
    <w:rsid w:val="000B2D23"/>
    <w:rsid w:val="000B3F1C"/>
    <w:rsid w:val="000B478E"/>
    <w:rsid w:val="000B4C9D"/>
    <w:rsid w:val="000B4FD1"/>
    <w:rsid w:val="000B5CC5"/>
    <w:rsid w:val="000B6D50"/>
    <w:rsid w:val="000C0A29"/>
    <w:rsid w:val="000C0D39"/>
    <w:rsid w:val="000C1260"/>
    <w:rsid w:val="000C129D"/>
    <w:rsid w:val="000C2FBB"/>
    <w:rsid w:val="000C39BA"/>
    <w:rsid w:val="000C429D"/>
    <w:rsid w:val="000C6029"/>
    <w:rsid w:val="000C67F0"/>
    <w:rsid w:val="000D58ED"/>
    <w:rsid w:val="000D7182"/>
    <w:rsid w:val="000D7989"/>
    <w:rsid w:val="000E0453"/>
    <w:rsid w:val="000E1FBF"/>
    <w:rsid w:val="000E313E"/>
    <w:rsid w:val="000E5261"/>
    <w:rsid w:val="000E533E"/>
    <w:rsid w:val="000E7523"/>
    <w:rsid w:val="000E7740"/>
    <w:rsid w:val="000E7E62"/>
    <w:rsid w:val="000F1DE1"/>
    <w:rsid w:val="000F23EF"/>
    <w:rsid w:val="000F2942"/>
    <w:rsid w:val="000F2AD3"/>
    <w:rsid w:val="000F59D9"/>
    <w:rsid w:val="000F5D78"/>
    <w:rsid w:val="0010008A"/>
    <w:rsid w:val="00100B3E"/>
    <w:rsid w:val="00100B92"/>
    <w:rsid w:val="00102E83"/>
    <w:rsid w:val="00102F3E"/>
    <w:rsid w:val="00103697"/>
    <w:rsid w:val="00105E6D"/>
    <w:rsid w:val="00111DBE"/>
    <w:rsid w:val="00113320"/>
    <w:rsid w:val="001142CE"/>
    <w:rsid w:val="00114BF7"/>
    <w:rsid w:val="001201ED"/>
    <w:rsid w:val="00121CA5"/>
    <w:rsid w:val="00121DD5"/>
    <w:rsid w:val="00124066"/>
    <w:rsid w:val="00124D50"/>
    <w:rsid w:val="00125229"/>
    <w:rsid w:val="001256AD"/>
    <w:rsid w:val="001258BE"/>
    <w:rsid w:val="00127EE8"/>
    <w:rsid w:val="0013238C"/>
    <w:rsid w:val="001323CB"/>
    <w:rsid w:val="00133387"/>
    <w:rsid w:val="00135245"/>
    <w:rsid w:val="00135B93"/>
    <w:rsid w:val="001371FD"/>
    <w:rsid w:val="0013755B"/>
    <w:rsid w:val="00143588"/>
    <w:rsid w:val="00145F74"/>
    <w:rsid w:val="0014731C"/>
    <w:rsid w:val="00147486"/>
    <w:rsid w:val="00150177"/>
    <w:rsid w:val="00150300"/>
    <w:rsid w:val="00151995"/>
    <w:rsid w:val="0015226F"/>
    <w:rsid w:val="00160565"/>
    <w:rsid w:val="00164A45"/>
    <w:rsid w:val="00164AD8"/>
    <w:rsid w:val="00164BDF"/>
    <w:rsid w:val="00164CAE"/>
    <w:rsid w:val="00165AAE"/>
    <w:rsid w:val="00170A45"/>
    <w:rsid w:val="0017179D"/>
    <w:rsid w:val="00173024"/>
    <w:rsid w:val="00173E76"/>
    <w:rsid w:val="00174D14"/>
    <w:rsid w:val="00174FE0"/>
    <w:rsid w:val="0017551C"/>
    <w:rsid w:val="00176088"/>
    <w:rsid w:val="0017677F"/>
    <w:rsid w:val="00176E6B"/>
    <w:rsid w:val="0017735C"/>
    <w:rsid w:val="0017740B"/>
    <w:rsid w:val="0018006D"/>
    <w:rsid w:val="00181AB2"/>
    <w:rsid w:val="001833D0"/>
    <w:rsid w:val="0018349B"/>
    <w:rsid w:val="00184392"/>
    <w:rsid w:val="00184558"/>
    <w:rsid w:val="00185304"/>
    <w:rsid w:val="00185721"/>
    <w:rsid w:val="00186D8F"/>
    <w:rsid w:val="00187CED"/>
    <w:rsid w:val="001904FF"/>
    <w:rsid w:val="0019240A"/>
    <w:rsid w:val="001927AA"/>
    <w:rsid w:val="00192F59"/>
    <w:rsid w:val="001935B0"/>
    <w:rsid w:val="00194342"/>
    <w:rsid w:val="00194971"/>
    <w:rsid w:val="001A07FB"/>
    <w:rsid w:val="001A0EB0"/>
    <w:rsid w:val="001A53E0"/>
    <w:rsid w:val="001A6817"/>
    <w:rsid w:val="001B1AE8"/>
    <w:rsid w:val="001B20FF"/>
    <w:rsid w:val="001B345B"/>
    <w:rsid w:val="001B4B2E"/>
    <w:rsid w:val="001B4BA3"/>
    <w:rsid w:val="001B526C"/>
    <w:rsid w:val="001B61DA"/>
    <w:rsid w:val="001B627D"/>
    <w:rsid w:val="001B6614"/>
    <w:rsid w:val="001B6EBA"/>
    <w:rsid w:val="001C220A"/>
    <w:rsid w:val="001C36C7"/>
    <w:rsid w:val="001C3B76"/>
    <w:rsid w:val="001C598C"/>
    <w:rsid w:val="001D192D"/>
    <w:rsid w:val="001D1A46"/>
    <w:rsid w:val="001D1BA8"/>
    <w:rsid w:val="001D1DCA"/>
    <w:rsid w:val="001D579E"/>
    <w:rsid w:val="001D5854"/>
    <w:rsid w:val="001D656B"/>
    <w:rsid w:val="001E027C"/>
    <w:rsid w:val="001E070F"/>
    <w:rsid w:val="001E0BBB"/>
    <w:rsid w:val="001E1427"/>
    <w:rsid w:val="001E17D6"/>
    <w:rsid w:val="001E305A"/>
    <w:rsid w:val="001E3C4B"/>
    <w:rsid w:val="001E3F49"/>
    <w:rsid w:val="001E53DF"/>
    <w:rsid w:val="001E55B6"/>
    <w:rsid w:val="001E6934"/>
    <w:rsid w:val="001E6EBD"/>
    <w:rsid w:val="001E7AB1"/>
    <w:rsid w:val="001E7C63"/>
    <w:rsid w:val="001E7E1B"/>
    <w:rsid w:val="001F2680"/>
    <w:rsid w:val="001F3D65"/>
    <w:rsid w:val="001F5FBF"/>
    <w:rsid w:val="001F7564"/>
    <w:rsid w:val="0020147A"/>
    <w:rsid w:val="00202458"/>
    <w:rsid w:val="002033AF"/>
    <w:rsid w:val="0020351F"/>
    <w:rsid w:val="002041E4"/>
    <w:rsid w:val="00204D42"/>
    <w:rsid w:val="00204DC8"/>
    <w:rsid w:val="00205641"/>
    <w:rsid w:val="0020585A"/>
    <w:rsid w:val="00207B0E"/>
    <w:rsid w:val="00210445"/>
    <w:rsid w:val="00210DBC"/>
    <w:rsid w:val="002114B5"/>
    <w:rsid w:val="002118E2"/>
    <w:rsid w:val="002124E5"/>
    <w:rsid w:val="00213706"/>
    <w:rsid w:val="00214CA9"/>
    <w:rsid w:val="0021583C"/>
    <w:rsid w:val="00216BED"/>
    <w:rsid w:val="002170CB"/>
    <w:rsid w:val="002171ED"/>
    <w:rsid w:val="00220978"/>
    <w:rsid w:val="002218F5"/>
    <w:rsid w:val="00221C8A"/>
    <w:rsid w:val="00222F9D"/>
    <w:rsid w:val="00224C08"/>
    <w:rsid w:val="002250AD"/>
    <w:rsid w:val="00230693"/>
    <w:rsid w:val="002311B1"/>
    <w:rsid w:val="00231653"/>
    <w:rsid w:val="00234AC1"/>
    <w:rsid w:val="0023653D"/>
    <w:rsid w:val="00236792"/>
    <w:rsid w:val="0023701C"/>
    <w:rsid w:val="00237121"/>
    <w:rsid w:val="0023738E"/>
    <w:rsid w:val="0023776F"/>
    <w:rsid w:val="00242272"/>
    <w:rsid w:val="002438CF"/>
    <w:rsid w:val="00243DC2"/>
    <w:rsid w:val="00245BAC"/>
    <w:rsid w:val="00252445"/>
    <w:rsid w:val="002531E5"/>
    <w:rsid w:val="00254277"/>
    <w:rsid w:val="0025433C"/>
    <w:rsid w:val="00254C3B"/>
    <w:rsid w:val="00255128"/>
    <w:rsid w:val="00255180"/>
    <w:rsid w:val="002563D5"/>
    <w:rsid w:val="0026040C"/>
    <w:rsid w:val="0026058A"/>
    <w:rsid w:val="00261528"/>
    <w:rsid w:val="0026188A"/>
    <w:rsid w:val="002642D0"/>
    <w:rsid w:val="00264432"/>
    <w:rsid w:val="002646C8"/>
    <w:rsid w:val="0027003A"/>
    <w:rsid w:val="00270113"/>
    <w:rsid w:val="0027098A"/>
    <w:rsid w:val="00270FC3"/>
    <w:rsid w:val="00272394"/>
    <w:rsid w:val="00272CE1"/>
    <w:rsid w:val="00274259"/>
    <w:rsid w:val="002750BF"/>
    <w:rsid w:val="002762D8"/>
    <w:rsid w:val="00277C4B"/>
    <w:rsid w:val="00280FAD"/>
    <w:rsid w:val="0028109D"/>
    <w:rsid w:val="002841A6"/>
    <w:rsid w:val="0028635A"/>
    <w:rsid w:val="00286D4A"/>
    <w:rsid w:val="00287CA5"/>
    <w:rsid w:val="0029019D"/>
    <w:rsid w:val="00291F80"/>
    <w:rsid w:val="002923C5"/>
    <w:rsid w:val="002932CE"/>
    <w:rsid w:val="002934EE"/>
    <w:rsid w:val="00293959"/>
    <w:rsid w:val="00293AFA"/>
    <w:rsid w:val="00293FA8"/>
    <w:rsid w:val="0029473A"/>
    <w:rsid w:val="002A1DDB"/>
    <w:rsid w:val="002A3F03"/>
    <w:rsid w:val="002A42DA"/>
    <w:rsid w:val="002A582A"/>
    <w:rsid w:val="002A63A2"/>
    <w:rsid w:val="002A66F0"/>
    <w:rsid w:val="002A6FD7"/>
    <w:rsid w:val="002A7870"/>
    <w:rsid w:val="002B0C84"/>
    <w:rsid w:val="002B300B"/>
    <w:rsid w:val="002B67E9"/>
    <w:rsid w:val="002B7169"/>
    <w:rsid w:val="002C2755"/>
    <w:rsid w:val="002C43BB"/>
    <w:rsid w:val="002C6566"/>
    <w:rsid w:val="002C67B9"/>
    <w:rsid w:val="002C69D4"/>
    <w:rsid w:val="002C6BD9"/>
    <w:rsid w:val="002C715F"/>
    <w:rsid w:val="002D1B9F"/>
    <w:rsid w:val="002D24D2"/>
    <w:rsid w:val="002D346A"/>
    <w:rsid w:val="002D3E71"/>
    <w:rsid w:val="002D4294"/>
    <w:rsid w:val="002D5A1C"/>
    <w:rsid w:val="002D76A2"/>
    <w:rsid w:val="002E3B65"/>
    <w:rsid w:val="002E4549"/>
    <w:rsid w:val="002E4CCA"/>
    <w:rsid w:val="002E529D"/>
    <w:rsid w:val="002E60DB"/>
    <w:rsid w:val="002E61C3"/>
    <w:rsid w:val="002E6AC8"/>
    <w:rsid w:val="002E79AB"/>
    <w:rsid w:val="002E7CD2"/>
    <w:rsid w:val="002F13A9"/>
    <w:rsid w:val="002F59D3"/>
    <w:rsid w:val="002F5B4D"/>
    <w:rsid w:val="002F607B"/>
    <w:rsid w:val="002F6B65"/>
    <w:rsid w:val="002F75E7"/>
    <w:rsid w:val="003000A1"/>
    <w:rsid w:val="003005D8"/>
    <w:rsid w:val="00300C9E"/>
    <w:rsid w:val="00301C14"/>
    <w:rsid w:val="00303DB3"/>
    <w:rsid w:val="003071CC"/>
    <w:rsid w:val="0031060B"/>
    <w:rsid w:val="0031156B"/>
    <w:rsid w:val="00311AC4"/>
    <w:rsid w:val="003137DC"/>
    <w:rsid w:val="003139A6"/>
    <w:rsid w:val="00317D5C"/>
    <w:rsid w:val="00321471"/>
    <w:rsid w:val="00322814"/>
    <w:rsid w:val="00324110"/>
    <w:rsid w:val="00324B1F"/>
    <w:rsid w:val="003250CD"/>
    <w:rsid w:val="003254CF"/>
    <w:rsid w:val="0032569D"/>
    <w:rsid w:val="0032605A"/>
    <w:rsid w:val="0032704D"/>
    <w:rsid w:val="0032786D"/>
    <w:rsid w:val="00327D82"/>
    <w:rsid w:val="00327F56"/>
    <w:rsid w:val="003315FA"/>
    <w:rsid w:val="00332B9C"/>
    <w:rsid w:val="00334F52"/>
    <w:rsid w:val="003356C0"/>
    <w:rsid w:val="003356E8"/>
    <w:rsid w:val="00337BBD"/>
    <w:rsid w:val="00340702"/>
    <w:rsid w:val="003430D5"/>
    <w:rsid w:val="00343550"/>
    <w:rsid w:val="00344F08"/>
    <w:rsid w:val="0034577E"/>
    <w:rsid w:val="0034597D"/>
    <w:rsid w:val="00346547"/>
    <w:rsid w:val="00346ADE"/>
    <w:rsid w:val="00347066"/>
    <w:rsid w:val="00347D43"/>
    <w:rsid w:val="003518AB"/>
    <w:rsid w:val="003533C2"/>
    <w:rsid w:val="00353974"/>
    <w:rsid w:val="00353B29"/>
    <w:rsid w:val="00353E1D"/>
    <w:rsid w:val="00354A65"/>
    <w:rsid w:val="003551E8"/>
    <w:rsid w:val="00355BBD"/>
    <w:rsid w:val="003579AD"/>
    <w:rsid w:val="0036224D"/>
    <w:rsid w:val="003624A6"/>
    <w:rsid w:val="00366CD3"/>
    <w:rsid w:val="00370C63"/>
    <w:rsid w:val="00371A2E"/>
    <w:rsid w:val="00371B47"/>
    <w:rsid w:val="003730D8"/>
    <w:rsid w:val="00373803"/>
    <w:rsid w:val="00375BB6"/>
    <w:rsid w:val="00377B0C"/>
    <w:rsid w:val="00380F83"/>
    <w:rsid w:val="00386436"/>
    <w:rsid w:val="00387626"/>
    <w:rsid w:val="00387767"/>
    <w:rsid w:val="00391267"/>
    <w:rsid w:val="003949D6"/>
    <w:rsid w:val="00394C4F"/>
    <w:rsid w:val="00395951"/>
    <w:rsid w:val="00395EA4"/>
    <w:rsid w:val="003964BF"/>
    <w:rsid w:val="003A0454"/>
    <w:rsid w:val="003A0C13"/>
    <w:rsid w:val="003A1165"/>
    <w:rsid w:val="003A12F8"/>
    <w:rsid w:val="003A1385"/>
    <w:rsid w:val="003A3FC2"/>
    <w:rsid w:val="003A4083"/>
    <w:rsid w:val="003A4A40"/>
    <w:rsid w:val="003A5716"/>
    <w:rsid w:val="003A5728"/>
    <w:rsid w:val="003A62DF"/>
    <w:rsid w:val="003B1F77"/>
    <w:rsid w:val="003B5482"/>
    <w:rsid w:val="003B7DC2"/>
    <w:rsid w:val="003C04BC"/>
    <w:rsid w:val="003C137C"/>
    <w:rsid w:val="003C2E48"/>
    <w:rsid w:val="003C3612"/>
    <w:rsid w:val="003C6289"/>
    <w:rsid w:val="003C6B43"/>
    <w:rsid w:val="003C73C6"/>
    <w:rsid w:val="003D01AE"/>
    <w:rsid w:val="003D17A1"/>
    <w:rsid w:val="003D1F85"/>
    <w:rsid w:val="003D434E"/>
    <w:rsid w:val="003D44E4"/>
    <w:rsid w:val="003D555D"/>
    <w:rsid w:val="003D7D4B"/>
    <w:rsid w:val="003E201F"/>
    <w:rsid w:val="003E456E"/>
    <w:rsid w:val="003E605C"/>
    <w:rsid w:val="003E7033"/>
    <w:rsid w:val="003E7BAE"/>
    <w:rsid w:val="003E7DE4"/>
    <w:rsid w:val="003F098A"/>
    <w:rsid w:val="003F2641"/>
    <w:rsid w:val="003F49C8"/>
    <w:rsid w:val="003F4E08"/>
    <w:rsid w:val="003F5DF8"/>
    <w:rsid w:val="003F66D8"/>
    <w:rsid w:val="003F7411"/>
    <w:rsid w:val="004026A9"/>
    <w:rsid w:val="004043E4"/>
    <w:rsid w:val="00404991"/>
    <w:rsid w:val="004060A7"/>
    <w:rsid w:val="00411923"/>
    <w:rsid w:val="00413218"/>
    <w:rsid w:val="00413986"/>
    <w:rsid w:val="00414BA2"/>
    <w:rsid w:val="00416624"/>
    <w:rsid w:val="00416768"/>
    <w:rsid w:val="00416EFE"/>
    <w:rsid w:val="00417E0D"/>
    <w:rsid w:val="00421F95"/>
    <w:rsid w:val="00423303"/>
    <w:rsid w:val="00423919"/>
    <w:rsid w:val="004273CB"/>
    <w:rsid w:val="0042752D"/>
    <w:rsid w:val="004278A6"/>
    <w:rsid w:val="0042797D"/>
    <w:rsid w:val="004308B8"/>
    <w:rsid w:val="00431EC7"/>
    <w:rsid w:val="004321CA"/>
    <w:rsid w:val="00433225"/>
    <w:rsid w:val="00433302"/>
    <w:rsid w:val="00434BDA"/>
    <w:rsid w:val="004356AF"/>
    <w:rsid w:val="0043787C"/>
    <w:rsid w:val="00441507"/>
    <w:rsid w:val="004420E0"/>
    <w:rsid w:val="0044333F"/>
    <w:rsid w:val="00443E13"/>
    <w:rsid w:val="00446029"/>
    <w:rsid w:val="0045086A"/>
    <w:rsid w:val="00452699"/>
    <w:rsid w:val="00452BC2"/>
    <w:rsid w:val="00454E3F"/>
    <w:rsid w:val="004572F3"/>
    <w:rsid w:val="0046211A"/>
    <w:rsid w:val="00462297"/>
    <w:rsid w:val="004635DA"/>
    <w:rsid w:val="0046374C"/>
    <w:rsid w:val="004639BD"/>
    <w:rsid w:val="004655EB"/>
    <w:rsid w:val="004705FE"/>
    <w:rsid w:val="00470602"/>
    <w:rsid w:val="00470D2E"/>
    <w:rsid w:val="004718DE"/>
    <w:rsid w:val="004724C7"/>
    <w:rsid w:val="00473334"/>
    <w:rsid w:val="004733A3"/>
    <w:rsid w:val="0047358D"/>
    <w:rsid w:val="00473811"/>
    <w:rsid w:val="00474831"/>
    <w:rsid w:val="0047627C"/>
    <w:rsid w:val="00476851"/>
    <w:rsid w:val="004807B0"/>
    <w:rsid w:val="00480AFC"/>
    <w:rsid w:val="00480F01"/>
    <w:rsid w:val="00481F96"/>
    <w:rsid w:val="00483353"/>
    <w:rsid w:val="0048652E"/>
    <w:rsid w:val="0048664A"/>
    <w:rsid w:val="00486A34"/>
    <w:rsid w:val="00490050"/>
    <w:rsid w:val="00490E6C"/>
    <w:rsid w:val="00491238"/>
    <w:rsid w:val="00494C99"/>
    <w:rsid w:val="004955A0"/>
    <w:rsid w:val="0049578A"/>
    <w:rsid w:val="00496511"/>
    <w:rsid w:val="00496C9B"/>
    <w:rsid w:val="004A2093"/>
    <w:rsid w:val="004A35A6"/>
    <w:rsid w:val="004A6E20"/>
    <w:rsid w:val="004A7803"/>
    <w:rsid w:val="004A7D89"/>
    <w:rsid w:val="004B054D"/>
    <w:rsid w:val="004B08C9"/>
    <w:rsid w:val="004B16C3"/>
    <w:rsid w:val="004B2E05"/>
    <w:rsid w:val="004B4312"/>
    <w:rsid w:val="004B446B"/>
    <w:rsid w:val="004B4D48"/>
    <w:rsid w:val="004B5691"/>
    <w:rsid w:val="004B60AB"/>
    <w:rsid w:val="004B6CB5"/>
    <w:rsid w:val="004C4162"/>
    <w:rsid w:val="004C4229"/>
    <w:rsid w:val="004C5C4F"/>
    <w:rsid w:val="004C5E92"/>
    <w:rsid w:val="004C6E37"/>
    <w:rsid w:val="004D172B"/>
    <w:rsid w:val="004D1DD3"/>
    <w:rsid w:val="004D2130"/>
    <w:rsid w:val="004D49E0"/>
    <w:rsid w:val="004D6842"/>
    <w:rsid w:val="004D6DDD"/>
    <w:rsid w:val="004E069F"/>
    <w:rsid w:val="004E0705"/>
    <w:rsid w:val="004E15B4"/>
    <w:rsid w:val="004E190E"/>
    <w:rsid w:val="004E26CF"/>
    <w:rsid w:val="004E3554"/>
    <w:rsid w:val="004E4D33"/>
    <w:rsid w:val="004E5D7C"/>
    <w:rsid w:val="004E6966"/>
    <w:rsid w:val="004E72F6"/>
    <w:rsid w:val="004E7A18"/>
    <w:rsid w:val="004F3479"/>
    <w:rsid w:val="004F5941"/>
    <w:rsid w:val="004F70B2"/>
    <w:rsid w:val="004F71B2"/>
    <w:rsid w:val="0050156C"/>
    <w:rsid w:val="005025FE"/>
    <w:rsid w:val="005029DF"/>
    <w:rsid w:val="00502C9A"/>
    <w:rsid w:val="00504916"/>
    <w:rsid w:val="00504C66"/>
    <w:rsid w:val="00505526"/>
    <w:rsid w:val="005066AC"/>
    <w:rsid w:val="00507A66"/>
    <w:rsid w:val="00507A71"/>
    <w:rsid w:val="00510CB3"/>
    <w:rsid w:val="005115A6"/>
    <w:rsid w:val="0051363D"/>
    <w:rsid w:val="00514E86"/>
    <w:rsid w:val="0052070B"/>
    <w:rsid w:val="005214DA"/>
    <w:rsid w:val="005217B0"/>
    <w:rsid w:val="0052199C"/>
    <w:rsid w:val="00521A49"/>
    <w:rsid w:val="00522773"/>
    <w:rsid w:val="00523C29"/>
    <w:rsid w:val="005246E2"/>
    <w:rsid w:val="00527029"/>
    <w:rsid w:val="005272F2"/>
    <w:rsid w:val="005275D2"/>
    <w:rsid w:val="00527C37"/>
    <w:rsid w:val="00530E00"/>
    <w:rsid w:val="00531EEC"/>
    <w:rsid w:val="00533337"/>
    <w:rsid w:val="00535089"/>
    <w:rsid w:val="005364BD"/>
    <w:rsid w:val="0054032C"/>
    <w:rsid w:val="00541E7A"/>
    <w:rsid w:val="00541FC0"/>
    <w:rsid w:val="005436DA"/>
    <w:rsid w:val="0054621B"/>
    <w:rsid w:val="005467F4"/>
    <w:rsid w:val="005470A6"/>
    <w:rsid w:val="00547681"/>
    <w:rsid w:val="0055120E"/>
    <w:rsid w:val="0055357F"/>
    <w:rsid w:val="00553D80"/>
    <w:rsid w:val="00556103"/>
    <w:rsid w:val="005607C9"/>
    <w:rsid w:val="00560BF0"/>
    <w:rsid w:val="00561E62"/>
    <w:rsid w:val="005633FB"/>
    <w:rsid w:val="0056411E"/>
    <w:rsid w:val="00566221"/>
    <w:rsid w:val="0056647F"/>
    <w:rsid w:val="005672DF"/>
    <w:rsid w:val="00567C6F"/>
    <w:rsid w:val="00570E06"/>
    <w:rsid w:val="005722F9"/>
    <w:rsid w:val="00573990"/>
    <w:rsid w:val="005775CE"/>
    <w:rsid w:val="005821AB"/>
    <w:rsid w:val="00583A78"/>
    <w:rsid w:val="00584551"/>
    <w:rsid w:val="005915CA"/>
    <w:rsid w:val="00591868"/>
    <w:rsid w:val="005920C1"/>
    <w:rsid w:val="00592562"/>
    <w:rsid w:val="005967C8"/>
    <w:rsid w:val="00596D5B"/>
    <w:rsid w:val="00596E43"/>
    <w:rsid w:val="00596E4C"/>
    <w:rsid w:val="005971FC"/>
    <w:rsid w:val="0059724C"/>
    <w:rsid w:val="0059786F"/>
    <w:rsid w:val="005A06E4"/>
    <w:rsid w:val="005A267A"/>
    <w:rsid w:val="005A45D1"/>
    <w:rsid w:val="005A722A"/>
    <w:rsid w:val="005A73B9"/>
    <w:rsid w:val="005B03B0"/>
    <w:rsid w:val="005B1DE1"/>
    <w:rsid w:val="005B301B"/>
    <w:rsid w:val="005B5332"/>
    <w:rsid w:val="005B690B"/>
    <w:rsid w:val="005B7C17"/>
    <w:rsid w:val="005C1774"/>
    <w:rsid w:val="005C2797"/>
    <w:rsid w:val="005C2EE4"/>
    <w:rsid w:val="005C3B41"/>
    <w:rsid w:val="005C52C5"/>
    <w:rsid w:val="005C7760"/>
    <w:rsid w:val="005C7B49"/>
    <w:rsid w:val="005D4BFE"/>
    <w:rsid w:val="005D4F08"/>
    <w:rsid w:val="005D5662"/>
    <w:rsid w:val="005D717A"/>
    <w:rsid w:val="005E3720"/>
    <w:rsid w:val="005E47FE"/>
    <w:rsid w:val="005E5E00"/>
    <w:rsid w:val="005E5E5E"/>
    <w:rsid w:val="005E7BC2"/>
    <w:rsid w:val="005F012D"/>
    <w:rsid w:val="005F16AD"/>
    <w:rsid w:val="005F2616"/>
    <w:rsid w:val="005F2E1C"/>
    <w:rsid w:val="005F7830"/>
    <w:rsid w:val="00601E02"/>
    <w:rsid w:val="00603B20"/>
    <w:rsid w:val="00603D74"/>
    <w:rsid w:val="00604DD4"/>
    <w:rsid w:val="00605534"/>
    <w:rsid w:val="00606E33"/>
    <w:rsid w:val="00607F3D"/>
    <w:rsid w:val="00611171"/>
    <w:rsid w:val="00613A6A"/>
    <w:rsid w:val="00613D1C"/>
    <w:rsid w:val="0061624B"/>
    <w:rsid w:val="0062295C"/>
    <w:rsid w:val="00622AA8"/>
    <w:rsid w:val="00624428"/>
    <w:rsid w:val="006245CD"/>
    <w:rsid w:val="00624F65"/>
    <w:rsid w:val="00625A81"/>
    <w:rsid w:val="00625B69"/>
    <w:rsid w:val="006264F9"/>
    <w:rsid w:val="00627E0C"/>
    <w:rsid w:val="0063172D"/>
    <w:rsid w:val="00633A73"/>
    <w:rsid w:val="00634905"/>
    <w:rsid w:val="006362DE"/>
    <w:rsid w:val="00637B4D"/>
    <w:rsid w:val="00641C25"/>
    <w:rsid w:val="00644CA4"/>
    <w:rsid w:val="00646533"/>
    <w:rsid w:val="00646672"/>
    <w:rsid w:val="00646A98"/>
    <w:rsid w:val="00647100"/>
    <w:rsid w:val="0065133D"/>
    <w:rsid w:val="00651B33"/>
    <w:rsid w:val="006521A1"/>
    <w:rsid w:val="00652B13"/>
    <w:rsid w:val="00652BDF"/>
    <w:rsid w:val="006542B3"/>
    <w:rsid w:val="00655E34"/>
    <w:rsid w:val="006571BE"/>
    <w:rsid w:val="0066741A"/>
    <w:rsid w:val="006679D5"/>
    <w:rsid w:val="0067052F"/>
    <w:rsid w:val="0067259F"/>
    <w:rsid w:val="0067377D"/>
    <w:rsid w:val="00673FED"/>
    <w:rsid w:val="00676467"/>
    <w:rsid w:val="00677B2A"/>
    <w:rsid w:val="0068033C"/>
    <w:rsid w:val="006807D9"/>
    <w:rsid w:val="00680E1B"/>
    <w:rsid w:val="00682940"/>
    <w:rsid w:val="00682950"/>
    <w:rsid w:val="00682C47"/>
    <w:rsid w:val="00683C1C"/>
    <w:rsid w:val="006845B6"/>
    <w:rsid w:val="00685144"/>
    <w:rsid w:val="00685F47"/>
    <w:rsid w:val="006861A2"/>
    <w:rsid w:val="006863F8"/>
    <w:rsid w:val="006874D8"/>
    <w:rsid w:val="006907BC"/>
    <w:rsid w:val="006916AE"/>
    <w:rsid w:val="00696DC0"/>
    <w:rsid w:val="0069708F"/>
    <w:rsid w:val="006A0822"/>
    <w:rsid w:val="006A0F46"/>
    <w:rsid w:val="006A1DB5"/>
    <w:rsid w:val="006A364C"/>
    <w:rsid w:val="006A456B"/>
    <w:rsid w:val="006A4F1F"/>
    <w:rsid w:val="006B1232"/>
    <w:rsid w:val="006B1AD2"/>
    <w:rsid w:val="006B25A1"/>
    <w:rsid w:val="006B3873"/>
    <w:rsid w:val="006B3FE4"/>
    <w:rsid w:val="006B4503"/>
    <w:rsid w:val="006B73AF"/>
    <w:rsid w:val="006C0541"/>
    <w:rsid w:val="006C093A"/>
    <w:rsid w:val="006C11FE"/>
    <w:rsid w:val="006C2677"/>
    <w:rsid w:val="006C3994"/>
    <w:rsid w:val="006C5D75"/>
    <w:rsid w:val="006C642D"/>
    <w:rsid w:val="006D045C"/>
    <w:rsid w:val="006D0E40"/>
    <w:rsid w:val="006D1355"/>
    <w:rsid w:val="006D42A1"/>
    <w:rsid w:val="006D456F"/>
    <w:rsid w:val="006D613D"/>
    <w:rsid w:val="006E0E71"/>
    <w:rsid w:val="006E1160"/>
    <w:rsid w:val="006E1C5B"/>
    <w:rsid w:val="006E25C0"/>
    <w:rsid w:val="006E3171"/>
    <w:rsid w:val="006E35B8"/>
    <w:rsid w:val="006E461E"/>
    <w:rsid w:val="006E4E15"/>
    <w:rsid w:val="006F0174"/>
    <w:rsid w:val="006F0C8E"/>
    <w:rsid w:val="006F0FB5"/>
    <w:rsid w:val="006F1059"/>
    <w:rsid w:val="006F111E"/>
    <w:rsid w:val="006F2F09"/>
    <w:rsid w:val="006F4F54"/>
    <w:rsid w:val="006F58CD"/>
    <w:rsid w:val="006F5B57"/>
    <w:rsid w:val="006F61B3"/>
    <w:rsid w:val="006F6D56"/>
    <w:rsid w:val="00702BF3"/>
    <w:rsid w:val="00702CB0"/>
    <w:rsid w:val="00702D5E"/>
    <w:rsid w:val="00702F1D"/>
    <w:rsid w:val="00703419"/>
    <w:rsid w:val="0070451E"/>
    <w:rsid w:val="0070454A"/>
    <w:rsid w:val="007074FA"/>
    <w:rsid w:val="0071133B"/>
    <w:rsid w:val="00712019"/>
    <w:rsid w:val="00712499"/>
    <w:rsid w:val="00712E3E"/>
    <w:rsid w:val="00714715"/>
    <w:rsid w:val="00715375"/>
    <w:rsid w:val="00715493"/>
    <w:rsid w:val="007155BA"/>
    <w:rsid w:val="00715D39"/>
    <w:rsid w:val="0071682D"/>
    <w:rsid w:val="00717023"/>
    <w:rsid w:val="00721A30"/>
    <w:rsid w:val="00722791"/>
    <w:rsid w:val="0072364F"/>
    <w:rsid w:val="00723EEB"/>
    <w:rsid w:val="00724D92"/>
    <w:rsid w:val="00724F8D"/>
    <w:rsid w:val="00725FFE"/>
    <w:rsid w:val="00727427"/>
    <w:rsid w:val="00730DE6"/>
    <w:rsid w:val="00732970"/>
    <w:rsid w:val="00734488"/>
    <w:rsid w:val="00734ED2"/>
    <w:rsid w:val="00735019"/>
    <w:rsid w:val="00735290"/>
    <w:rsid w:val="007366CD"/>
    <w:rsid w:val="00737A28"/>
    <w:rsid w:val="007407A7"/>
    <w:rsid w:val="007416CE"/>
    <w:rsid w:val="00741F75"/>
    <w:rsid w:val="007432C7"/>
    <w:rsid w:val="00744405"/>
    <w:rsid w:val="007444A8"/>
    <w:rsid w:val="00745499"/>
    <w:rsid w:val="00745EBF"/>
    <w:rsid w:val="00747957"/>
    <w:rsid w:val="00751918"/>
    <w:rsid w:val="00751FCB"/>
    <w:rsid w:val="007529C5"/>
    <w:rsid w:val="00752D92"/>
    <w:rsid w:val="00753E34"/>
    <w:rsid w:val="00753FAC"/>
    <w:rsid w:val="00754E8B"/>
    <w:rsid w:val="007555CF"/>
    <w:rsid w:val="007558F7"/>
    <w:rsid w:val="00755CA7"/>
    <w:rsid w:val="00756C0E"/>
    <w:rsid w:val="007577AE"/>
    <w:rsid w:val="00764FED"/>
    <w:rsid w:val="00766108"/>
    <w:rsid w:val="00766F93"/>
    <w:rsid w:val="00770324"/>
    <w:rsid w:val="00770572"/>
    <w:rsid w:val="007709FF"/>
    <w:rsid w:val="007711C7"/>
    <w:rsid w:val="0078216B"/>
    <w:rsid w:val="00782EFF"/>
    <w:rsid w:val="0078475F"/>
    <w:rsid w:val="007848CD"/>
    <w:rsid w:val="00784C4C"/>
    <w:rsid w:val="00786E2E"/>
    <w:rsid w:val="0078788B"/>
    <w:rsid w:val="00787F79"/>
    <w:rsid w:val="00790DE7"/>
    <w:rsid w:val="00793DE6"/>
    <w:rsid w:val="00794110"/>
    <w:rsid w:val="0079521B"/>
    <w:rsid w:val="007A1431"/>
    <w:rsid w:val="007A14A3"/>
    <w:rsid w:val="007A2FBF"/>
    <w:rsid w:val="007A33E5"/>
    <w:rsid w:val="007A35C6"/>
    <w:rsid w:val="007A41DC"/>
    <w:rsid w:val="007A5434"/>
    <w:rsid w:val="007B16EE"/>
    <w:rsid w:val="007B428C"/>
    <w:rsid w:val="007B4493"/>
    <w:rsid w:val="007B5AA5"/>
    <w:rsid w:val="007B5EAC"/>
    <w:rsid w:val="007B635E"/>
    <w:rsid w:val="007B6D0F"/>
    <w:rsid w:val="007B787F"/>
    <w:rsid w:val="007C16EA"/>
    <w:rsid w:val="007C17D5"/>
    <w:rsid w:val="007C2B4C"/>
    <w:rsid w:val="007C404C"/>
    <w:rsid w:val="007C5F8D"/>
    <w:rsid w:val="007C7A77"/>
    <w:rsid w:val="007D000A"/>
    <w:rsid w:val="007D34EC"/>
    <w:rsid w:val="007D39B1"/>
    <w:rsid w:val="007D3A5E"/>
    <w:rsid w:val="007D49B0"/>
    <w:rsid w:val="007E0448"/>
    <w:rsid w:val="007E0AEC"/>
    <w:rsid w:val="007E1617"/>
    <w:rsid w:val="007E3841"/>
    <w:rsid w:val="007E4BDD"/>
    <w:rsid w:val="007E4CD2"/>
    <w:rsid w:val="007E5CD1"/>
    <w:rsid w:val="007E6D82"/>
    <w:rsid w:val="007F27F5"/>
    <w:rsid w:val="007F413E"/>
    <w:rsid w:val="007F531C"/>
    <w:rsid w:val="00801E90"/>
    <w:rsid w:val="00803DE3"/>
    <w:rsid w:val="0080422D"/>
    <w:rsid w:val="008059BF"/>
    <w:rsid w:val="008068E1"/>
    <w:rsid w:val="00806B79"/>
    <w:rsid w:val="00806DE7"/>
    <w:rsid w:val="0081018E"/>
    <w:rsid w:val="00815DB7"/>
    <w:rsid w:val="00816529"/>
    <w:rsid w:val="00817801"/>
    <w:rsid w:val="00817CB9"/>
    <w:rsid w:val="00817CD2"/>
    <w:rsid w:val="00822AD9"/>
    <w:rsid w:val="008255FD"/>
    <w:rsid w:val="008260E8"/>
    <w:rsid w:val="00827609"/>
    <w:rsid w:val="00831ACA"/>
    <w:rsid w:val="00832C6D"/>
    <w:rsid w:val="00833804"/>
    <w:rsid w:val="00833A31"/>
    <w:rsid w:val="008346BB"/>
    <w:rsid w:val="00834984"/>
    <w:rsid w:val="008360B8"/>
    <w:rsid w:val="00841597"/>
    <w:rsid w:val="00842B9C"/>
    <w:rsid w:val="008443E7"/>
    <w:rsid w:val="0084573D"/>
    <w:rsid w:val="0085286E"/>
    <w:rsid w:val="0085364D"/>
    <w:rsid w:val="0085471F"/>
    <w:rsid w:val="00855C11"/>
    <w:rsid w:val="008560AA"/>
    <w:rsid w:val="00857E08"/>
    <w:rsid w:val="0086132E"/>
    <w:rsid w:val="0086443C"/>
    <w:rsid w:val="00864A03"/>
    <w:rsid w:val="00867875"/>
    <w:rsid w:val="00867A97"/>
    <w:rsid w:val="00867F10"/>
    <w:rsid w:val="00870AB9"/>
    <w:rsid w:val="00874636"/>
    <w:rsid w:val="00874F30"/>
    <w:rsid w:val="00877760"/>
    <w:rsid w:val="00877D1E"/>
    <w:rsid w:val="00880D9C"/>
    <w:rsid w:val="00881811"/>
    <w:rsid w:val="00881832"/>
    <w:rsid w:val="00883F97"/>
    <w:rsid w:val="00885BE3"/>
    <w:rsid w:val="008866EF"/>
    <w:rsid w:val="00887458"/>
    <w:rsid w:val="00890970"/>
    <w:rsid w:val="00893D1F"/>
    <w:rsid w:val="00894120"/>
    <w:rsid w:val="00894583"/>
    <w:rsid w:val="008946CE"/>
    <w:rsid w:val="008A18DC"/>
    <w:rsid w:val="008A369F"/>
    <w:rsid w:val="008A3F02"/>
    <w:rsid w:val="008A576B"/>
    <w:rsid w:val="008A62C1"/>
    <w:rsid w:val="008A73A7"/>
    <w:rsid w:val="008A7ADA"/>
    <w:rsid w:val="008B0364"/>
    <w:rsid w:val="008B0DED"/>
    <w:rsid w:val="008B2228"/>
    <w:rsid w:val="008B291C"/>
    <w:rsid w:val="008B3A19"/>
    <w:rsid w:val="008B4714"/>
    <w:rsid w:val="008B78AF"/>
    <w:rsid w:val="008C3249"/>
    <w:rsid w:val="008C7595"/>
    <w:rsid w:val="008D26A4"/>
    <w:rsid w:val="008D27A3"/>
    <w:rsid w:val="008D3726"/>
    <w:rsid w:val="008D3AE5"/>
    <w:rsid w:val="008D418D"/>
    <w:rsid w:val="008D45BE"/>
    <w:rsid w:val="008D6BD4"/>
    <w:rsid w:val="008E0585"/>
    <w:rsid w:val="008E2923"/>
    <w:rsid w:val="008E2A56"/>
    <w:rsid w:val="008E2C35"/>
    <w:rsid w:val="008E3CF3"/>
    <w:rsid w:val="008E3E3F"/>
    <w:rsid w:val="008E4743"/>
    <w:rsid w:val="008F0DF4"/>
    <w:rsid w:val="008F2163"/>
    <w:rsid w:val="008F26F4"/>
    <w:rsid w:val="008F2C86"/>
    <w:rsid w:val="008F4FEE"/>
    <w:rsid w:val="008F52E7"/>
    <w:rsid w:val="008F5F14"/>
    <w:rsid w:val="008F6180"/>
    <w:rsid w:val="008F6447"/>
    <w:rsid w:val="008F6CE0"/>
    <w:rsid w:val="00900B89"/>
    <w:rsid w:val="00901D91"/>
    <w:rsid w:val="00903D04"/>
    <w:rsid w:val="0090402F"/>
    <w:rsid w:val="00905A33"/>
    <w:rsid w:val="00906127"/>
    <w:rsid w:val="009074FF"/>
    <w:rsid w:val="009101BA"/>
    <w:rsid w:val="009104F9"/>
    <w:rsid w:val="009109D7"/>
    <w:rsid w:val="009124B5"/>
    <w:rsid w:val="00912E38"/>
    <w:rsid w:val="009132D8"/>
    <w:rsid w:val="009148C8"/>
    <w:rsid w:val="009155C0"/>
    <w:rsid w:val="00917E6F"/>
    <w:rsid w:val="00920DF5"/>
    <w:rsid w:val="00921FC3"/>
    <w:rsid w:val="00923F44"/>
    <w:rsid w:val="0092798C"/>
    <w:rsid w:val="00927B79"/>
    <w:rsid w:val="00927FE0"/>
    <w:rsid w:val="009308AF"/>
    <w:rsid w:val="00931B79"/>
    <w:rsid w:val="009320B5"/>
    <w:rsid w:val="009321D5"/>
    <w:rsid w:val="00933D30"/>
    <w:rsid w:val="00935D90"/>
    <w:rsid w:val="009361B2"/>
    <w:rsid w:val="00937E41"/>
    <w:rsid w:val="00943AEC"/>
    <w:rsid w:val="0094474E"/>
    <w:rsid w:val="009453DD"/>
    <w:rsid w:val="009469AC"/>
    <w:rsid w:val="00947317"/>
    <w:rsid w:val="00951C7B"/>
    <w:rsid w:val="00951D50"/>
    <w:rsid w:val="009530EA"/>
    <w:rsid w:val="00954033"/>
    <w:rsid w:val="00954F59"/>
    <w:rsid w:val="00955E4E"/>
    <w:rsid w:val="00956C25"/>
    <w:rsid w:val="0096186C"/>
    <w:rsid w:val="00961D42"/>
    <w:rsid w:val="009624E0"/>
    <w:rsid w:val="0096335A"/>
    <w:rsid w:val="00965E30"/>
    <w:rsid w:val="00967968"/>
    <w:rsid w:val="00967B54"/>
    <w:rsid w:val="0097145C"/>
    <w:rsid w:val="009714EE"/>
    <w:rsid w:val="00973686"/>
    <w:rsid w:val="00982F2D"/>
    <w:rsid w:val="00983676"/>
    <w:rsid w:val="009843E9"/>
    <w:rsid w:val="00984FC4"/>
    <w:rsid w:val="009860B4"/>
    <w:rsid w:val="00987CD9"/>
    <w:rsid w:val="0099318A"/>
    <w:rsid w:val="00993AAA"/>
    <w:rsid w:val="00994FCB"/>
    <w:rsid w:val="0099522A"/>
    <w:rsid w:val="009956DA"/>
    <w:rsid w:val="00995B36"/>
    <w:rsid w:val="00997AD6"/>
    <w:rsid w:val="00997B78"/>
    <w:rsid w:val="009A076E"/>
    <w:rsid w:val="009A13D9"/>
    <w:rsid w:val="009A212C"/>
    <w:rsid w:val="009A2FE5"/>
    <w:rsid w:val="009A370E"/>
    <w:rsid w:val="009A47A9"/>
    <w:rsid w:val="009A675E"/>
    <w:rsid w:val="009B1BA8"/>
    <w:rsid w:val="009B2886"/>
    <w:rsid w:val="009B2F66"/>
    <w:rsid w:val="009B3F46"/>
    <w:rsid w:val="009B5351"/>
    <w:rsid w:val="009B6005"/>
    <w:rsid w:val="009B7FCA"/>
    <w:rsid w:val="009C0A00"/>
    <w:rsid w:val="009C0B96"/>
    <w:rsid w:val="009C27B2"/>
    <w:rsid w:val="009C3B89"/>
    <w:rsid w:val="009C4D7E"/>
    <w:rsid w:val="009C57B0"/>
    <w:rsid w:val="009C5FE7"/>
    <w:rsid w:val="009C60F7"/>
    <w:rsid w:val="009C71C9"/>
    <w:rsid w:val="009D02D6"/>
    <w:rsid w:val="009D22FC"/>
    <w:rsid w:val="009D325C"/>
    <w:rsid w:val="009D3539"/>
    <w:rsid w:val="009D5434"/>
    <w:rsid w:val="009D5555"/>
    <w:rsid w:val="009D566D"/>
    <w:rsid w:val="009D59BB"/>
    <w:rsid w:val="009E0BE0"/>
    <w:rsid w:val="009E2516"/>
    <w:rsid w:val="009E3037"/>
    <w:rsid w:val="009E3B1A"/>
    <w:rsid w:val="009E3F55"/>
    <w:rsid w:val="009E4BC1"/>
    <w:rsid w:val="009E530E"/>
    <w:rsid w:val="009E5B92"/>
    <w:rsid w:val="009E7AAB"/>
    <w:rsid w:val="009F0344"/>
    <w:rsid w:val="009F0942"/>
    <w:rsid w:val="009F1118"/>
    <w:rsid w:val="009F1C73"/>
    <w:rsid w:val="009F32A2"/>
    <w:rsid w:val="009F3ACE"/>
    <w:rsid w:val="009F78E2"/>
    <w:rsid w:val="00A0191A"/>
    <w:rsid w:val="00A01B8E"/>
    <w:rsid w:val="00A03EC1"/>
    <w:rsid w:val="00A04B1B"/>
    <w:rsid w:val="00A0749D"/>
    <w:rsid w:val="00A07881"/>
    <w:rsid w:val="00A12D3A"/>
    <w:rsid w:val="00A14285"/>
    <w:rsid w:val="00A17200"/>
    <w:rsid w:val="00A209FF"/>
    <w:rsid w:val="00A2162B"/>
    <w:rsid w:val="00A24376"/>
    <w:rsid w:val="00A25D1B"/>
    <w:rsid w:val="00A26C9B"/>
    <w:rsid w:val="00A27AD2"/>
    <w:rsid w:val="00A302AE"/>
    <w:rsid w:val="00A31506"/>
    <w:rsid w:val="00A31BE5"/>
    <w:rsid w:val="00A329BD"/>
    <w:rsid w:val="00A35354"/>
    <w:rsid w:val="00A36F91"/>
    <w:rsid w:val="00A37D43"/>
    <w:rsid w:val="00A414CA"/>
    <w:rsid w:val="00A41FBC"/>
    <w:rsid w:val="00A4283A"/>
    <w:rsid w:val="00A43694"/>
    <w:rsid w:val="00A44DC4"/>
    <w:rsid w:val="00A4503E"/>
    <w:rsid w:val="00A4665F"/>
    <w:rsid w:val="00A475F6"/>
    <w:rsid w:val="00A51D17"/>
    <w:rsid w:val="00A527C4"/>
    <w:rsid w:val="00A53C27"/>
    <w:rsid w:val="00A54664"/>
    <w:rsid w:val="00A54E8D"/>
    <w:rsid w:val="00A55783"/>
    <w:rsid w:val="00A56DE5"/>
    <w:rsid w:val="00A57537"/>
    <w:rsid w:val="00A60195"/>
    <w:rsid w:val="00A612BC"/>
    <w:rsid w:val="00A615A5"/>
    <w:rsid w:val="00A64B48"/>
    <w:rsid w:val="00A65C44"/>
    <w:rsid w:val="00A7012F"/>
    <w:rsid w:val="00A72B83"/>
    <w:rsid w:val="00A763BA"/>
    <w:rsid w:val="00A76501"/>
    <w:rsid w:val="00A76BF6"/>
    <w:rsid w:val="00A80713"/>
    <w:rsid w:val="00A81F20"/>
    <w:rsid w:val="00A8399A"/>
    <w:rsid w:val="00A87197"/>
    <w:rsid w:val="00A874F5"/>
    <w:rsid w:val="00A9042F"/>
    <w:rsid w:val="00A91B94"/>
    <w:rsid w:val="00A92DCA"/>
    <w:rsid w:val="00A94F6C"/>
    <w:rsid w:val="00A964AC"/>
    <w:rsid w:val="00A96CD8"/>
    <w:rsid w:val="00A97AA5"/>
    <w:rsid w:val="00AA0C48"/>
    <w:rsid w:val="00AA30A5"/>
    <w:rsid w:val="00AA51A1"/>
    <w:rsid w:val="00AA62B8"/>
    <w:rsid w:val="00AB1A32"/>
    <w:rsid w:val="00AB2DFE"/>
    <w:rsid w:val="00AB33B8"/>
    <w:rsid w:val="00AB353F"/>
    <w:rsid w:val="00AB3B0D"/>
    <w:rsid w:val="00AB3EB6"/>
    <w:rsid w:val="00AB4B24"/>
    <w:rsid w:val="00AB6112"/>
    <w:rsid w:val="00AB6F25"/>
    <w:rsid w:val="00AB7C65"/>
    <w:rsid w:val="00AC15EE"/>
    <w:rsid w:val="00AC176F"/>
    <w:rsid w:val="00AC26BE"/>
    <w:rsid w:val="00AC3187"/>
    <w:rsid w:val="00AC4035"/>
    <w:rsid w:val="00AC4A4B"/>
    <w:rsid w:val="00AC7C6A"/>
    <w:rsid w:val="00AD1F05"/>
    <w:rsid w:val="00AD26C3"/>
    <w:rsid w:val="00AD45DC"/>
    <w:rsid w:val="00AD622E"/>
    <w:rsid w:val="00AE0CF0"/>
    <w:rsid w:val="00AE18A6"/>
    <w:rsid w:val="00AE4D37"/>
    <w:rsid w:val="00AE541E"/>
    <w:rsid w:val="00AE656F"/>
    <w:rsid w:val="00AE7CB3"/>
    <w:rsid w:val="00AF1757"/>
    <w:rsid w:val="00AF3568"/>
    <w:rsid w:val="00AF3E11"/>
    <w:rsid w:val="00B02B7E"/>
    <w:rsid w:val="00B04EF3"/>
    <w:rsid w:val="00B077C6"/>
    <w:rsid w:val="00B102FE"/>
    <w:rsid w:val="00B12375"/>
    <w:rsid w:val="00B12A1A"/>
    <w:rsid w:val="00B1332C"/>
    <w:rsid w:val="00B20881"/>
    <w:rsid w:val="00B21743"/>
    <w:rsid w:val="00B22130"/>
    <w:rsid w:val="00B22D2E"/>
    <w:rsid w:val="00B22D40"/>
    <w:rsid w:val="00B230EA"/>
    <w:rsid w:val="00B23676"/>
    <w:rsid w:val="00B2466D"/>
    <w:rsid w:val="00B246BD"/>
    <w:rsid w:val="00B24768"/>
    <w:rsid w:val="00B25203"/>
    <w:rsid w:val="00B25D9B"/>
    <w:rsid w:val="00B25DFA"/>
    <w:rsid w:val="00B27ED1"/>
    <w:rsid w:val="00B32F46"/>
    <w:rsid w:val="00B33950"/>
    <w:rsid w:val="00B35D11"/>
    <w:rsid w:val="00B401A5"/>
    <w:rsid w:val="00B4127F"/>
    <w:rsid w:val="00B42E4C"/>
    <w:rsid w:val="00B4345D"/>
    <w:rsid w:val="00B436DB"/>
    <w:rsid w:val="00B45C7E"/>
    <w:rsid w:val="00B468DE"/>
    <w:rsid w:val="00B50440"/>
    <w:rsid w:val="00B509FC"/>
    <w:rsid w:val="00B50AB5"/>
    <w:rsid w:val="00B52840"/>
    <w:rsid w:val="00B5289E"/>
    <w:rsid w:val="00B5416F"/>
    <w:rsid w:val="00B54335"/>
    <w:rsid w:val="00B56C05"/>
    <w:rsid w:val="00B576C3"/>
    <w:rsid w:val="00B600BF"/>
    <w:rsid w:val="00B60C10"/>
    <w:rsid w:val="00B63A8C"/>
    <w:rsid w:val="00B648BA"/>
    <w:rsid w:val="00B65164"/>
    <w:rsid w:val="00B659D6"/>
    <w:rsid w:val="00B65CAE"/>
    <w:rsid w:val="00B6779B"/>
    <w:rsid w:val="00B73CC6"/>
    <w:rsid w:val="00B7601F"/>
    <w:rsid w:val="00B77361"/>
    <w:rsid w:val="00B779C8"/>
    <w:rsid w:val="00B77ED4"/>
    <w:rsid w:val="00B80446"/>
    <w:rsid w:val="00B80AA9"/>
    <w:rsid w:val="00B837B8"/>
    <w:rsid w:val="00B90888"/>
    <w:rsid w:val="00B910C7"/>
    <w:rsid w:val="00B92969"/>
    <w:rsid w:val="00B933DA"/>
    <w:rsid w:val="00B93DD8"/>
    <w:rsid w:val="00B9466F"/>
    <w:rsid w:val="00B948BE"/>
    <w:rsid w:val="00B96216"/>
    <w:rsid w:val="00B971A3"/>
    <w:rsid w:val="00BA149A"/>
    <w:rsid w:val="00BA4D0B"/>
    <w:rsid w:val="00BA5D8F"/>
    <w:rsid w:val="00BA769C"/>
    <w:rsid w:val="00BA7ABE"/>
    <w:rsid w:val="00BA7EB5"/>
    <w:rsid w:val="00BB3F45"/>
    <w:rsid w:val="00BB4926"/>
    <w:rsid w:val="00BB4E80"/>
    <w:rsid w:val="00BB6F9D"/>
    <w:rsid w:val="00BB7507"/>
    <w:rsid w:val="00BB7777"/>
    <w:rsid w:val="00BC005F"/>
    <w:rsid w:val="00BC0835"/>
    <w:rsid w:val="00BC70B8"/>
    <w:rsid w:val="00BC7D3F"/>
    <w:rsid w:val="00BD0BC8"/>
    <w:rsid w:val="00BD4639"/>
    <w:rsid w:val="00BD6FD7"/>
    <w:rsid w:val="00BD7CEB"/>
    <w:rsid w:val="00BD7E2A"/>
    <w:rsid w:val="00BE0087"/>
    <w:rsid w:val="00BE0D0F"/>
    <w:rsid w:val="00BE1D54"/>
    <w:rsid w:val="00BE38C3"/>
    <w:rsid w:val="00BE3C83"/>
    <w:rsid w:val="00BE5873"/>
    <w:rsid w:val="00BE5BE3"/>
    <w:rsid w:val="00BE5DD2"/>
    <w:rsid w:val="00BE5F07"/>
    <w:rsid w:val="00BE7F75"/>
    <w:rsid w:val="00BF3576"/>
    <w:rsid w:val="00BF37AD"/>
    <w:rsid w:val="00BF5C36"/>
    <w:rsid w:val="00BF6939"/>
    <w:rsid w:val="00BF6D6A"/>
    <w:rsid w:val="00C005CE"/>
    <w:rsid w:val="00C01D85"/>
    <w:rsid w:val="00C02ADB"/>
    <w:rsid w:val="00C063D9"/>
    <w:rsid w:val="00C12575"/>
    <w:rsid w:val="00C147E3"/>
    <w:rsid w:val="00C161ED"/>
    <w:rsid w:val="00C17F28"/>
    <w:rsid w:val="00C202FA"/>
    <w:rsid w:val="00C2116F"/>
    <w:rsid w:val="00C225B4"/>
    <w:rsid w:val="00C229E4"/>
    <w:rsid w:val="00C23062"/>
    <w:rsid w:val="00C24509"/>
    <w:rsid w:val="00C24D41"/>
    <w:rsid w:val="00C250A4"/>
    <w:rsid w:val="00C25BA4"/>
    <w:rsid w:val="00C2704E"/>
    <w:rsid w:val="00C27878"/>
    <w:rsid w:val="00C300D3"/>
    <w:rsid w:val="00C30575"/>
    <w:rsid w:val="00C32E6C"/>
    <w:rsid w:val="00C32FE0"/>
    <w:rsid w:val="00C34EED"/>
    <w:rsid w:val="00C40202"/>
    <w:rsid w:val="00C42B9A"/>
    <w:rsid w:val="00C44645"/>
    <w:rsid w:val="00C45D00"/>
    <w:rsid w:val="00C45F5F"/>
    <w:rsid w:val="00C473C2"/>
    <w:rsid w:val="00C476D4"/>
    <w:rsid w:val="00C47986"/>
    <w:rsid w:val="00C50266"/>
    <w:rsid w:val="00C522F3"/>
    <w:rsid w:val="00C54376"/>
    <w:rsid w:val="00C54ED6"/>
    <w:rsid w:val="00C56089"/>
    <w:rsid w:val="00C56681"/>
    <w:rsid w:val="00C5772B"/>
    <w:rsid w:val="00C6108B"/>
    <w:rsid w:val="00C62754"/>
    <w:rsid w:val="00C64894"/>
    <w:rsid w:val="00C64E1A"/>
    <w:rsid w:val="00C64FD4"/>
    <w:rsid w:val="00C665CF"/>
    <w:rsid w:val="00C67F13"/>
    <w:rsid w:val="00C71564"/>
    <w:rsid w:val="00C74FEB"/>
    <w:rsid w:val="00C75EA3"/>
    <w:rsid w:val="00C77850"/>
    <w:rsid w:val="00C80E5A"/>
    <w:rsid w:val="00C810C5"/>
    <w:rsid w:val="00C813C1"/>
    <w:rsid w:val="00C81E9B"/>
    <w:rsid w:val="00C81ECD"/>
    <w:rsid w:val="00C82AFB"/>
    <w:rsid w:val="00C83314"/>
    <w:rsid w:val="00C85878"/>
    <w:rsid w:val="00C85A46"/>
    <w:rsid w:val="00C85EBD"/>
    <w:rsid w:val="00C86BC0"/>
    <w:rsid w:val="00C90612"/>
    <w:rsid w:val="00C92129"/>
    <w:rsid w:val="00C9213D"/>
    <w:rsid w:val="00C92BB9"/>
    <w:rsid w:val="00C93BED"/>
    <w:rsid w:val="00C94CA8"/>
    <w:rsid w:val="00C96175"/>
    <w:rsid w:val="00C963F0"/>
    <w:rsid w:val="00C97782"/>
    <w:rsid w:val="00C977F8"/>
    <w:rsid w:val="00CA0DC4"/>
    <w:rsid w:val="00CA588C"/>
    <w:rsid w:val="00CA6DE8"/>
    <w:rsid w:val="00CB0820"/>
    <w:rsid w:val="00CB088F"/>
    <w:rsid w:val="00CB1225"/>
    <w:rsid w:val="00CB1376"/>
    <w:rsid w:val="00CB1824"/>
    <w:rsid w:val="00CB3D7F"/>
    <w:rsid w:val="00CB4555"/>
    <w:rsid w:val="00CB4A6A"/>
    <w:rsid w:val="00CB65ED"/>
    <w:rsid w:val="00CB7B97"/>
    <w:rsid w:val="00CC024D"/>
    <w:rsid w:val="00CC05FB"/>
    <w:rsid w:val="00CC0B66"/>
    <w:rsid w:val="00CC1283"/>
    <w:rsid w:val="00CC2E70"/>
    <w:rsid w:val="00CC3061"/>
    <w:rsid w:val="00CC3DEE"/>
    <w:rsid w:val="00CC4C21"/>
    <w:rsid w:val="00CC7352"/>
    <w:rsid w:val="00CD18C6"/>
    <w:rsid w:val="00CD392C"/>
    <w:rsid w:val="00CD3A5C"/>
    <w:rsid w:val="00CD406D"/>
    <w:rsid w:val="00CD40BF"/>
    <w:rsid w:val="00CD55AB"/>
    <w:rsid w:val="00CD58EB"/>
    <w:rsid w:val="00CE0B3A"/>
    <w:rsid w:val="00CE1155"/>
    <w:rsid w:val="00CE1819"/>
    <w:rsid w:val="00CE3184"/>
    <w:rsid w:val="00CE32FE"/>
    <w:rsid w:val="00CE3C47"/>
    <w:rsid w:val="00CE44D1"/>
    <w:rsid w:val="00CE6010"/>
    <w:rsid w:val="00CE61D2"/>
    <w:rsid w:val="00CE6C0B"/>
    <w:rsid w:val="00CE7872"/>
    <w:rsid w:val="00CF2311"/>
    <w:rsid w:val="00CF29B4"/>
    <w:rsid w:val="00CF3462"/>
    <w:rsid w:val="00CF476A"/>
    <w:rsid w:val="00CF4E05"/>
    <w:rsid w:val="00CF536D"/>
    <w:rsid w:val="00CF784C"/>
    <w:rsid w:val="00D00C01"/>
    <w:rsid w:val="00D010AC"/>
    <w:rsid w:val="00D01853"/>
    <w:rsid w:val="00D01DF0"/>
    <w:rsid w:val="00D02D78"/>
    <w:rsid w:val="00D0318F"/>
    <w:rsid w:val="00D03203"/>
    <w:rsid w:val="00D05198"/>
    <w:rsid w:val="00D05801"/>
    <w:rsid w:val="00D065A3"/>
    <w:rsid w:val="00D10236"/>
    <w:rsid w:val="00D104A0"/>
    <w:rsid w:val="00D107D4"/>
    <w:rsid w:val="00D11C57"/>
    <w:rsid w:val="00D123E8"/>
    <w:rsid w:val="00D1345A"/>
    <w:rsid w:val="00D14B98"/>
    <w:rsid w:val="00D158BD"/>
    <w:rsid w:val="00D16191"/>
    <w:rsid w:val="00D221BC"/>
    <w:rsid w:val="00D255C2"/>
    <w:rsid w:val="00D2582C"/>
    <w:rsid w:val="00D30029"/>
    <w:rsid w:val="00D30184"/>
    <w:rsid w:val="00D312AF"/>
    <w:rsid w:val="00D312C2"/>
    <w:rsid w:val="00D31B05"/>
    <w:rsid w:val="00D34143"/>
    <w:rsid w:val="00D3481B"/>
    <w:rsid w:val="00D3562C"/>
    <w:rsid w:val="00D358C9"/>
    <w:rsid w:val="00D364E0"/>
    <w:rsid w:val="00D373C2"/>
    <w:rsid w:val="00D41B36"/>
    <w:rsid w:val="00D444E9"/>
    <w:rsid w:val="00D45B2A"/>
    <w:rsid w:val="00D51D46"/>
    <w:rsid w:val="00D51F3C"/>
    <w:rsid w:val="00D52736"/>
    <w:rsid w:val="00D52B04"/>
    <w:rsid w:val="00D5372E"/>
    <w:rsid w:val="00D541B1"/>
    <w:rsid w:val="00D551BD"/>
    <w:rsid w:val="00D60F79"/>
    <w:rsid w:val="00D65A4A"/>
    <w:rsid w:val="00D65C94"/>
    <w:rsid w:val="00D66EC6"/>
    <w:rsid w:val="00D72521"/>
    <w:rsid w:val="00D73AAE"/>
    <w:rsid w:val="00D73B3A"/>
    <w:rsid w:val="00D74EB5"/>
    <w:rsid w:val="00D75B5C"/>
    <w:rsid w:val="00D765FC"/>
    <w:rsid w:val="00D76802"/>
    <w:rsid w:val="00D7778C"/>
    <w:rsid w:val="00D77A79"/>
    <w:rsid w:val="00D801FA"/>
    <w:rsid w:val="00D80A37"/>
    <w:rsid w:val="00D80C14"/>
    <w:rsid w:val="00D8194F"/>
    <w:rsid w:val="00D81E7E"/>
    <w:rsid w:val="00D832A3"/>
    <w:rsid w:val="00D844B1"/>
    <w:rsid w:val="00D859F2"/>
    <w:rsid w:val="00D86CAD"/>
    <w:rsid w:val="00D878C0"/>
    <w:rsid w:val="00D90545"/>
    <w:rsid w:val="00D91D10"/>
    <w:rsid w:val="00D92CCF"/>
    <w:rsid w:val="00D94409"/>
    <w:rsid w:val="00D94680"/>
    <w:rsid w:val="00D94AC5"/>
    <w:rsid w:val="00D9656C"/>
    <w:rsid w:val="00D96D29"/>
    <w:rsid w:val="00D96FBE"/>
    <w:rsid w:val="00D97484"/>
    <w:rsid w:val="00D97752"/>
    <w:rsid w:val="00DA08A8"/>
    <w:rsid w:val="00DA0FD9"/>
    <w:rsid w:val="00DA1947"/>
    <w:rsid w:val="00DA2F12"/>
    <w:rsid w:val="00DA3E3F"/>
    <w:rsid w:val="00DA422C"/>
    <w:rsid w:val="00DA5102"/>
    <w:rsid w:val="00DA6393"/>
    <w:rsid w:val="00DA7A98"/>
    <w:rsid w:val="00DB0EEC"/>
    <w:rsid w:val="00DB2305"/>
    <w:rsid w:val="00DB2619"/>
    <w:rsid w:val="00DB3A47"/>
    <w:rsid w:val="00DC17C5"/>
    <w:rsid w:val="00DC1D1F"/>
    <w:rsid w:val="00DC2219"/>
    <w:rsid w:val="00DC3FA7"/>
    <w:rsid w:val="00DC4510"/>
    <w:rsid w:val="00DC5157"/>
    <w:rsid w:val="00DC5403"/>
    <w:rsid w:val="00DC6679"/>
    <w:rsid w:val="00DC7AF5"/>
    <w:rsid w:val="00DC7D62"/>
    <w:rsid w:val="00DD2682"/>
    <w:rsid w:val="00DD2B6F"/>
    <w:rsid w:val="00DD2ED4"/>
    <w:rsid w:val="00DD3EB7"/>
    <w:rsid w:val="00DD42E4"/>
    <w:rsid w:val="00DD4ACC"/>
    <w:rsid w:val="00DD4F14"/>
    <w:rsid w:val="00DD5ACE"/>
    <w:rsid w:val="00DE10E1"/>
    <w:rsid w:val="00DE6590"/>
    <w:rsid w:val="00DE6A89"/>
    <w:rsid w:val="00DE6C09"/>
    <w:rsid w:val="00DE78CC"/>
    <w:rsid w:val="00DF4472"/>
    <w:rsid w:val="00DF471F"/>
    <w:rsid w:val="00DF4FA7"/>
    <w:rsid w:val="00DF7BFC"/>
    <w:rsid w:val="00E02EB1"/>
    <w:rsid w:val="00E04C7C"/>
    <w:rsid w:val="00E0569C"/>
    <w:rsid w:val="00E05E4F"/>
    <w:rsid w:val="00E05F26"/>
    <w:rsid w:val="00E06055"/>
    <w:rsid w:val="00E069A9"/>
    <w:rsid w:val="00E069FC"/>
    <w:rsid w:val="00E105D6"/>
    <w:rsid w:val="00E10C3F"/>
    <w:rsid w:val="00E12BF8"/>
    <w:rsid w:val="00E15F76"/>
    <w:rsid w:val="00E17031"/>
    <w:rsid w:val="00E1732B"/>
    <w:rsid w:val="00E20145"/>
    <w:rsid w:val="00E201A3"/>
    <w:rsid w:val="00E224AE"/>
    <w:rsid w:val="00E2299D"/>
    <w:rsid w:val="00E235A0"/>
    <w:rsid w:val="00E23E01"/>
    <w:rsid w:val="00E24E97"/>
    <w:rsid w:val="00E25805"/>
    <w:rsid w:val="00E26CA8"/>
    <w:rsid w:val="00E279F9"/>
    <w:rsid w:val="00E314F2"/>
    <w:rsid w:val="00E3383F"/>
    <w:rsid w:val="00E33C63"/>
    <w:rsid w:val="00E3658D"/>
    <w:rsid w:val="00E37740"/>
    <w:rsid w:val="00E428AB"/>
    <w:rsid w:val="00E428CB"/>
    <w:rsid w:val="00E42BE9"/>
    <w:rsid w:val="00E44106"/>
    <w:rsid w:val="00E44E3C"/>
    <w:rsid w:val="00E462B7"/>
    <w:rsid w:val="00E46422"/>
    <w:rsid w:val="00E4660E"/>
    <w:rsid w:val="00E46C24"/>
    <w:rsid w:val="00E50615"/>
    <w:rsid w:val="00E51849"/>
    <w:rsid w:val="00E55B2F"/>
    <w:rsid w:val="00E55E77"/>
    <w:rsid w:val="00E56C12"/>
    <w:rsid w:val="00E60DD2"/>
    <w:rsid w:val="00E614C4"/>
    <w:rsid w:val="00E617F7"/>
    <w:rsid w:val="00E61A60"/>
    <w:rsid w:val="00E75C08"/>
    <w:rsid w:val="00E804EA"/>
    <w:rsid w:val="00E82032"/>
    <w:rsid w:val="00E83AAA"/>
    <w:rsid w:val="00E84447"/>
    <w:rsid w:val="00E852F4"/>
    <w:rsid w:val="00E85430"/>
    <w:rsid w:val="00E85B48"/>
    <w:rsid w:val="00E86D85"/>
    <w:rsid w:val="00E86DEA"/>
    <w:rsid w:val="00E87695"/>
    <w:rsid w:val="00E903FF"/>
    <w:rsid w:val="00E91254"/>
    <w:rsid w:val="00E946A7"/>
    <w:rsid w:val="00E94A12"/>
    <w:rsid w:val="00E9516C"/>
    <w:rsid w:val="00E95F7B"/>
    <w:rsid w:val="00E970C1"/>
    <w:rsid w:val="00E9756A"/>
    <w:rsid w:val="00E97AE7"/>
    <w:rsid w:val="00EA50E9"/>
    <w:rsid w:val="00EA584C"/>
    <w:rsid w:val="00EA6F53"/>
    <w:rsid w:val="00EA7434"/>
    <w:rsid w:val="00EA7C8D"/>
    <w:rsid w:val="00EB0482"/>
    <w:rsid w:val="00EB0F2D"/>
    <w:rsid w:val="00EB33CF"/>
    <w:rsid w:val="00EB3B4A"/>
    <w:rsid w:val="00EB43A8"/>
    <w:rsid w:val="00EB5E53"/>
    <w:rsid w:val="00EB6AFE"/>
    <w:rsid w:val="00EB730D"/>
    <w:rsid w:val="00EB783D"/>
    <w:rsid w:val="00EC0B6F"/>
    <w:rsid w:val="00EC1ADE"/>
    <w:rsid w:val="00EC22E6"/>
    <w:rsid w:val="00EC25AF"/>
    <w:rsid w:val="00EC26E0"/>
    <w:rsid w:val="00EC31E4"/>
    <w:rsid w:val="00EC4911"/>
    <w:rsid w:val="00EC5E35"/>
    <w:rsid w:val="00EC5E83"/>
    <w:rsid w:val="00EC6613"/>
    <w:rsid w:val="00EC6B5D"/>
    <w:rsid w:val="00EC7B7B"/>
    <w:rsid w:val="00ED1703"/>
    <w:rsid w:val="00ED1783"/>
    <w:rsid w:val="00ED1D2D"/>
    <w:rsid w:val="00ED469E"/>
    <w:rsid w:val="00ED4961"/>
    <w:rsid w:val="00ED6BB3"/>
    <w:rsid w:val="00EE00BA"/>
    <w:rsid w:val="00EE00E1"/>
    <w:rsid w:val="00EE06B1"/>
    <w:rsid w:val="00EE146A"/>
    <w:rsid w:val="00EE2A98"/>
    <w:rsid w:val="00EE2D55"/>
    <w:rsid w:val="00EE3F2F"/>
    <w:rsid w:val="00EF1582"/>
    <w:rsid w:val="00EF24E2"/>
    <w:rsid w:val="00EF4355"/>
    <w:rsid w:val="00EF46DE"/>
    <w:rsid w:val="00EF4F38"/>
    <w:rsid w:val="00EF66D2"/>
    <w:rsid w:val="00EF6CFA"/>
    <w:rsid w:val="00EF6FE8"/>
    <w:rsid w:val="00F00AF4"/>
    <w:rsid w:val="00F02CFD"/>
    <w:rsid w:val="00F03BD7"/>
    <w:rsid w:val="00F03F73"/>
    <w:rsid w:val="00F04068"/>
    <w:rsid w:val="00F047A2"/>
    <w:rsid w:val="00F0591C"/>
    <w:rsid w:val="00F0624E"/>
    <w:rsid w:val="00F0658C"/>
    <w:rsid w:val="00F06C2F"/>
    <w:rsid w:val="00F1178D"/>
    <w:rsid w:val="00F11FE4"/>
    <w:rsid w:val="00F13955"/>
    <w:rsid w:val="00F14777"/>
    <w:rsid w:val="00F14D8C"/>
    <w:rsid w:val="00F16A10"/>
    <w:rsid w:val="00F179E4"/>
    <w:rsid w:val="00F24B96"/>
    <w:rsid w:val="00F24E36"/>
    <w:rsid w:val="00F24EC4"/>
    <w:rsid w:val="00F2573A"/>
    <w:rsid w:val="00F26269"/>
    <w:rsid w:val="00F263A0"/>
    <w:rsid w:val="00F26B10"/>
    <w:rsid w:val="00F27150"/>
    <w:rsid w:val="00F27219"/>
    <w:rsid w:val="00F3497C"/>
    <w:rsid w:val="00F3644F"/>
    <w:rsid w:val="00F36D8C"/>
    <w:rsid w:val="00F425CA"/>
    <w:rsid w:val="00F45282"/>
    <w:rsid w:val="00F4615F"/>
    <w:rsid w:val="00F479C2"/>
    <w:rsid w:val="00F51375"/>
    <w:rsid w:val="00F52B85"/>
    <w:rsid w:val="00F5349B"/>
    <w:rsid w:val="00F54156"/>
    <w:rsid w:val="00F57C0C"/>
    <w:rsid w:val="00F60A33"/>
    <w:rsid w:val="00F60D13"/>
    <w:rsid w:val="00F620D5"/>
    <w:rsid w:val="00F62422"/>
    <w:rsid w:val="00F62AF1"/>
    <w:rsid w:val="00F63360"/>
    <w:rsid w:val="00F67E07"/>
    <w:rsid w:val="00F708AC"/>
    <w:rsid w:val="00F70C1D"/>
    <w:rsid w:val="00F73FFF"/>
    <w:rsid w:val="00F75A48"/>
    <w:rsid w:val="00F77219"/>
    <w:rsid w:val="00F778B2"/>
    <w:rsid w:val="00F800B7"/>
    <w:rsid w:val="00F806A1"/>
    <w:rsid w:val="00F815F6"/>
    <w:rsid w:val="00F81A4B"/>
    <w:rsid w:val="00F81E73"/>
    <w:rsid w:val="00F82359"/>
    <w:rsid w:val="00F82C00"/>
    <w:rsid w:val="00F82E24"/>
    <w:rsid w:val="00F83D89"/>
    <w:rsid w:val="00F83E24"/>
    <w:rsid w:val="00F840F2"/>
    <w:rsid w:val="00F84283"/>
    <w:rsid w:val="00F84C90"/>
    <w:rsid w:val="00F857A7"/>
    <w:rsid w:val="00F85C3F"/>
    <w:rsid w:val="00F8640F"/>
    <w:rsid w:val="00F87399"/>
    <w:rsid w:val="00F9063C"/>
    <w:rsid w:val="00F91475"/>
    <w:rsid w:val="00F92945"/>
    <w:rsid w:val="00F92C37"/>
    <w:rsid w:val="00F93288"/>
    <w:rsid w:val="00F938B3"/>
    <w:rsid w:val="00F976E7"/>
    <w:rsid w:val="00FA0219"/>
    <w:rsid w:val="00FA116B"/>
    <w:rsid w:val="00FA1CE7"/>
    <w:rsid w:val="00FA376F"/>
    <w:rsid w:val="00FA473D"/>
    <w:rsid w:val="00FA4A62"/>
    <w:rsid w:val="00FA69E6"/>
    <w:rsid w:val="00FB009F"/>
    <w:rsid w:val="00FB1A88"/>
    <w:rsid w:val="00FB356B"/>
    <w:rsid w:val="00FB3737"/>
    <w:rsid w:val="00FB42B8"/>
    <w:rsid w:val="00FB6515"/>
    <w:rsid w:val="00FB7825"/>
    <w:rsid w:val="00FB7A47"/>
    <w:rsid w:val="00FC08E1"/>
    <w:rsid w:val="00FC0F45"/>
    <w:rsid w:val="00FC247C"/>
    <w:rsid w:val="00FC2A55"/>
    <w:rsid w:val="00FC3261"/>
    <w:rsid w:val="00FC35ED"/>
    <w:rsid w:val="00FC49EB"/>
    <w:rsid w:val="00FC6F89"/>
    <w:rsid w:val="00FC7DFD"/>
    <w:rsid w:val="00FD2674"/>
    <w:rsid w:val="00FD3673"/>
    <w:rsid w:val="00FD3EC4"/>
    <w:rsid w:val="00FD5E04"/>
    <w:rsid w:val="00FE206C"/>
    <w:rsid w:val="00FE302E"/>
    <w:rsid w:val="00FE3D0F"/>
    <w:rsid w:val="00FE7A79"/>
    <w:rsid w:val="00FE7EAA"/>
    <w:rsid w:val="00FF1B86"/>
    <w:rsid w:val="00FF1E49"/>
    <w:rsid w:val="00FF328D"/>
    <w:rsid w:val="00FF3514"/>
    <w:rsid w:val="00FF4210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E7FAF2-4365-45F4-B6D4-11C9554F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06DE7"/>
    <w:pPr>
      <w:keepNext/>
      <w:keepLines/>
      <w:numPr>
        <w:numId w:val="1"/>
      </w:numPr>
      <w:spacing w:before="240" w:after="0" w:line="360" w:lineRule="auto"/>
      <w:jc w:val="both"/>
      <w:outlineLvl w:val="0"/>
    </w:pPr>
    <w:rPr>
      <w:rFonts w:ascii="Calibri" w:eastAsiaTheme="majorEastAsia" w:hAnsi="Calibri" w:cstheme="majorBidi"/>
      <w:b/>
      <w:bCs/>
      <w:color w:val="50637D" w:themeColor="text2" w:themeTint="E6"/>
      <w:szCs w:val="26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6DE7"/>
    <w:pPr>
      <w:keepNext/>
      <w:keepLines/>
      <w:numPr>
        <w:ilvl w:val="1"/>
        <w:numId w:val="1"/>
      </w:numPr>
      <w:spacing w:before="160" w:after="80" w:line="360" w:lineRule="auto"/>
      <w:jc w:val="both"/>
      <w:outlineLvl w:val="1"/>
    </w:pPr>
    <w:rPr>
      <w:rFonts w:ascii="Calibri" w:eastAsiaTheme="majorEastAsia" w:hAnsi="Calibri" w:cstheme="majorBidi"/>
      <w:color w:val="50637D" w:themeColor="text2" w:themeTint="E6"/>
      <w:szCs w:val="32"/>
      <w:lang w:val="en-GB" w:eastAsia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6DE7"/>
    <w:pPr>
      <w:keepNext/>
      <w:keepLines/>
      <w:numPr>
        <w:ilvl w:val="2"/>
        <w:numId w:val="1"/>
      </w:numPr>
      <w:spacing w:before="160" w:after="80" w:line="360" w:lineRule="auto"/>
      <w:jc w:val="both"/>
      <w:outlineLvl w:val="2"/>
    </w:pPr>
    <w:rPr>
      <w:rFonts w:eastAsiaTheme="majorEastAsia" w:cstheme="majorBidi"/>
      <w:color w:val="2E74B5" w:themeColor="accent1" w:themeShade="BF"/>
      <w:sz w:val="28"/>
      <w:szCs w:val="28"/>
      <w:lang w:val="en-GB" w:eastAsia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DE7"/>
    <w:pPr>
      <w:keepNext/>
      <w:keepLines/>
      <w:numPr>
        <w:ilvl w:val="3"/>
        <w:numId w:val="1"/>
      </w:numPr>
      <w:spacing w:before="80" w:after="40" w:line="36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szCs w:val="24"/>
      <w:lang w:val="en-GB" w:eastAsia="de-D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DE7"/>
    <w:pPr>
      <w:keepNext/>
      <w:keepLines/>
      <w:numPr>
        <w:ilvl w:val="4"/>
        <w:numId w:val="1"/>
      </w:numPr>
      <w:spacing w:before="80" w:after="40" w:line="360" w:lineRule="auto"/>
      <w:jc w:val="both"/>
      <w:outlineLvl w:val="4"/>
    </w:pPr>
    <w:rPr>
      <w:rFonts w:eastAsiaTheme="majorEastAsia" w:cstheme="majorBidi"/>
      <w:color w:val="2E74B5" w:themeColor="accent1" w:themeShade="BF"/>
      <w:szCs w:val="24"/>
      <w:lang w:val="en-GB" w:eastAsia="de-D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DE7"/>
    <w:pPr>
      <w:keepNext/>
      <w:keepLines/>
      <w:numPr>
        <w:ilvl w:val="5"/>
        <w:numId w:val="1"/>
      </w:numPr>
      <w:spacing w:before="40" w:after="0" w:line="36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szCs w:val="24"/>
      <w:lang w:val="en-GB" w:eastAsia="de-D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DE7"/>
    <w:pPr>
      <w:keepNext/>
      <w:keepLines/>
      <w:numPr>
        <w:ilvl w:val="6"/>
        <w:numId w:val="1"/>
      </w:numPr>
      <w:spacing w:before="40" w:after="0" w:line="360" w:lineRule="auto"/>
      <w:jc w:val="both"/>
      <w:outlineLvl w:val="6"/>
    </w:pPr>
    <w:rPr>
      <w:rFonts w:eastAsiaTheme="majorEastAsia" w:cstheme="majorBidi"/>
      <w:color w:val="595959" w:themeColor="text1" w:themeTint="A6"/>
      <w:szCs w:val="24"/>
      <w:lang w:val="en-GB" w:eastAsia="de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DE7"/>
    <w:pPr>
      <w:keepNext/>
      <w:keepLines/>
      <w:numPr>
        <w:ilvl w:val="7"/>
        <w:numId w:val="1"/>
      </w:numPr>
      <w:spacing w:after="0" w:line="36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szCs w:val="24"/>
      <w:lang w:val="en-GB" w:eastAsia="de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DE7"/>
    <w:pPr>
      <w:keepNext/>
      <w:keepLines/>
      <w:numPr>
        <w:ilvl w:val="8"/>
        <w:numId w:val="1"/>
      </w:numPr>
      <w:spacing w:after="0" w:line="360" w:lineRule="auto"/>
      <w:jc w:val="both"/>
      <w:outlineLvl w:val="8"/>
    </w:pPr>
    <w:rPr>
      <w:rFonts w:eastAsiaTheme="majorEastAsia" w:cstheme="majorBidi"/>
      <w:color w:val="272727" w:themeColor="text1" w:themeTint="D8"/>
      <w:szCs w:val="24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DE7"/>
    <w:rPr>
      <w:rFonts w:ascii="Calibri" w:eastAsiaTheme="majorEastAsia" w:hAnsi="Calibri" w:cstheme="majorBidi"/>
      <w:b/>
      <w:bCs/>
      <w:color w:val="50637D" w:themeColor="text2" w:themeTint="E6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06DE7"/>
    <w:rPr>
      <w:rFonts w:ascii="Calibri" w:eastAsiaTheme="majorEastAsia" w:hAnsi="Calibri" w:cstheme="majorBidi"/>
      <w:color w:val="50637D" w:themeColor="text2" w:themeTint="E6"/>
      <w:szCs w:val="32"/>
      <w:lang w:val="en-GB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806DE7"/>
    <w:rPr>
      <w:rFonts w:eastAsiaTheme="majorEastAsia" w:cstheme="majorBidi"/>
      <w:color w:val="2E74B5" w:themeColor="accent1" w:themeShade="BF"/>
      <w:sz w:val="28"/>
      <w:szCs w:val="28"/>
      <w:lang w:val="en-GB" w:eastAsia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DE7"/>
    <w:rPr>
      <w:rFonts w:eastAsiaTheme="majorEastAsia" w:cstheme="majorBidi"/>
      <w:i/>
      <w:iCs/>
      <w:color w:val="2E74B5" w:themeColor="accent1" w:themeShade="BF"/>
      <w:szCs w:val="24"/>
      <w:lang w:val="en-GB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DE7"/>
    <w:rPr>
      <w:rFonts w:eastAsiaTheme="majorEastAsia" w:cstheme="majorBidi"/>
      <w:color w:val="2E74B5" w:themeColor="accent1" w:themeShade="BF"/>
      <w:szCs w:val="24"/>
      <w:lang w:val="en-GB"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DE7"/>
    <w:rPr>
      <w:rFonts w:eastAsiaTheme="majorEastAsia" w:cstheme="majorBidi"/>
      <w:i/>
      <w:iCs/>
      <w:color w:val="595959" w:themeColor="text1" w:themeTint="A6"/>
      <w:szCs w:val="24"/>
      <w:lang w:val="en-GB"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DE7"/>
    <w:rPr>
      <w:rFonts w:eastAsiaTheme="majorEastAsia" w:cstheme="majorBidi"/>
      <w:color w:val="595959" w:themeColor="text1" w:themeTint="A6"/>
      <w:szCs w:val="24"/>
      <w:lang w:val="en-GB"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DE7"/>
    <w:rPr>
      <w:rFonts w:eastAsiaTheme="majorEastAsia" w:cstheme="majorBidi"/>
      <w:i/>
      <w:iCs/>
      <w:color w:val="272727" w:themeColor="text1" w:themeTint="D8"/>
      <w:szCs w:val="24"/>
      <w:lang w:val="en-GB"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DE7"/>
    <w:rPr>
      <w:rFonts w:eastAsiaTheme="majorEastAsia" w:cstheme="majorBidi"/>
      <w:color w:val="272727" w:themeColor="text1" w:themeTint="D8"/>
      <w:szCs w:val="24"/>
      <w:lang w:val="en-GB"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806DE7"/>
    <w:pPr>
      <w:spacing w:after="200" w:line="240" w:lineRule="auto"/>
      <w:jc w:val="both"/>
    </w:pPr>
    <w:rPr>
      <w:rFonts w:ascii="Calibri" w:eastAsia="Times New Roman" w:hAnsi="Calibri" w:cs="Times New Roman"/>
      <w:i/>
      <w:iCs/>
      <w:color w:val="44546A" w:themeColor="text2"/>
      <w:sz w:val="18"/>
      <w:szCs w:val="18"/>
      <w:lang w:val="en-GB" w:eastAsia="de-DE"/>
    </w:rPr>
  </w:style>
  <w:style w:type="table" w:styleId="PlainTable5">
    <w:name w:val="Plain Table 5"/>
    <w:basedOn w:val="TableNormal"/>
    <w:uiPriority w:val="45"/>
    <w:rsid w:val="00806DE7"/>
    <w:pPr>
      <w:spacing w:after="0" w:line="240" w:lineRule="auto"/>
    </w:pPr>
    <w:rPr>
      <w:rFonts w:eastAsia="Times New Roman"/>
      <w:sz w:val="24"/>
      <w:szCs w:val="24"/>
      <w:lang w:val="de-D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2504</Characters>
  <Application>Microsoft Office Word</Application>
  <DocSecurity>0</DocSecurity>
  <Lines>20</Lines>
  <Paragraphs>5</Paragraphs>
  <ScaleCrop>false</ScaleCrop>
  <Company>HP Inc.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 Arumugasamy</dc:creator>
  <cp:keywords/>
  <dc:description/>
  <cp:lastModifiedBy>Indhu Arumugasamy</cp:lastModifiedBy>
  <cp:revision>2</cp:revision>
  <dcterms:created xsi:type="dcterms:W3CDTF">2025-09-12T11:16:00Z</dcterms:created>
  <dcterms:modified xsi:type="dcterms:W3CDTF">2025-09-12T11:17:00Z</dcterms:modified>
</cp:coreProperties>
</file>