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78C1" w:rsidRPr="00071932" w:rsidRDefault="008978C1" w:rsidP="008978C1">
      <w:pPr>
        <w:rPr>
          <w:rFonts w:ascii="Times New Roman" w:hAnsi="Times New Roman" w:cs="Times New Roman"/>
          <w:b/>
          <w:bCs/>
        </w:rPr>
      </w:pPr>
      <w:r w:rsidRPr="00071932">
        <w:rPr>
          <w:rFonts w:ascii="Times New Roman" w:hAnsi="Times New Roman" w:cs="Times New Roman"/>
          <w:b/>
          <w:bCs/>
          <w:noProof/>
          <w:lang w:val="en-IN" w:eastAsia="en-IN"/>
        </w:rPr>
        <w:drawing>
          <wp:inline distT="0" distB="0" distL="0" distR="0" wp14:anchorId="625435B0" wp14:editId="539C9C32">
            <wp:extent cx="5943600" cy="3384550"/>
            <wp:effectExtent l="0" t="0" r="0" b="0"/>
            <wp:docPr id="7389067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8906761" name="Picture 73890676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8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78C1" w:rsidRPr="00071932" w:rsidRDefault="008978C1" w:rsidP="008978C1">
      <w:pPr>
        <w:rPr>
          <w:rFonts w:ascii="Times New Roman" w:hAnsi="Times New Roman" w:cs="Times New Roman"/>
          <w:b/>
          <w:bCs/>
        </w:rPr>
      </w:pPr>
    </w:p>
    <w:p w:rsidR="008978C1" w:rsidRPr="00071932" w:rsidRDefault="008978C1" w:rsidP="008978C1">
      <w:pPr>
        <w:rPr>
          <w:rFonts w:ascii="Times New Roman" w:hAnsi="Times New Roman" w:cs="Times New Roman"/>
        </w:rPr>
      </w:pPr>
      <w:r w:rsidRPr="00071932">
        <w:rPr>
          <w:rFonts w:ascii="Times New Roman" w:hAnsi="Times New Roman" w:cs="Times New Roman"/>
          <w:b/>
          <w:bCs/>
        </w:rPr>
        <w:t xml:space="preserve">Supplementary Figure 1: </w:t>
      </w:r>
      <w:r w:rsidRPr="00071932">
        <w:rPr>
          <w:rFonts w:ascii="Times New Roman" w:hAnsi="Times New Roman" w:cs="Times New Roman"/>
        </w:rPr>
        <w:t>Proportion of men in the final AS cohort who underwent deferred radical prostatectomy</w:t>
      </w:r>
    </w:p>
    <w:p w:rsidR="008978C1" w:rsidRDefault="008978C1" w:rsidP="008978C1">
      <w:pPr>
        <w:rPr>
          <w:rFonts w:ascii="Times New Roman" w:hAnsi="Times New Roman" w:cs="Times New Roman"/>
        </w:rPr>
      </w:pPr>
      <w:r w:rsidRPr="00071932">
        <w:rPr>
          <w:rFonts w:ascii="Times New Roman" w:hAnsi="Times New Roman" w:cs="Times New Roman"/>
        </w:rPr>
        <w:t xml:space="preserve">*We retrieved data on follow-up until 31.12.2023. Complete 10-year follow-up through 2013, 5-year follow-up through 2018, 2-year follow-up through 2021 and 1-year follow-up through 2022. </w:t>
      </w:r>
    </w:p>
    <w:p w:rsidR="008978C1" w:rsidRPr="00071932" w:rsidRDefault="008978C1" w:rsidP="008978C1">
      <w:pPr>
        <w:tabs>
          <w:tab w:val="left" w:pos="2385"/>
        </w:tabs>
        <w:rPr>
          <w:rFonts w:ascii="Times New Roman" w:hAnsi="Times New Roman" w:cs="Times New Roman"/>
          <w:sz w:val="18"/>
          <w:szCs w:val="18"/>
        </w:rPr>
      </w:pPr>
      <w:r w:rsidRPr="00071932">
        <w:rPr>
          <w:rFonts w:ascii="Times New Roman" w:hAnsi="Times New Roman" w:cs="Times New Roman"/>
          <w:sz w:val="18"/>
          <w:szCs w:val="18"/>
        </w:rPr>
        <w:t xml:space="preserve">RP = Radical prostatectomy; </w:t>
      </w:r>
      <w:proofErr w:type="spellStart"/>
      <w:r>
        <w:rPr>
          <w:rFonts w:ascii="Times New Roman" w:hAnsi="Times New Roman" w:cs="Times New Roman"/>
          <w:sz w:val="18"/>
          <w:szCs w:val="18"/>
        </w:rPr>
        <w:t>yr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= Year </w:t>
      </w:r>
    </w:p>
    <w:p w:rsidR="008978C1" w:rsidRPr="00071932" w:rsidRDefault="008978C1" w:rsidP="008978C1">
      <w:pPr>
        <w:rPr>
          <w:rFonts w:ascii="Times New Roman" w:hAnsi="Times New Roman" w:cs="Times New Roman"/>
        </w:rPr>
      </w:pPr>
    </w:p>
    <w:p w:rsidR="008978C1" w:rsidRPr="00071932" w:rsidRDefault="008978C1" w:rsidP="008978C1">
      <w:pPr>
        <w:tabs>
          <w:tab w:val="left" w:pos="2385"/>
        </w:tabs>
        <w:rPr>
          <w:rFonts w:ascii="Times New Roman" w:hAnsi="Times New Roman" w:cs="Times New Roman"/>
          <w:b/>
          <w:bCs/>
        </w:rPr>
      </w:pPr>
    </w:p>
    <w:p w:rsidR="008978C1" w:rsidRPr="00071932" w:rsidRDefault="008978C1" w:rsidP="008978C1">
      <w:pPr>
        <w:tabs>
          <w:tab w:val="left" w:pos="2385"/>
        </w:tabs>
        <w:rPr>
          <w:rFonts w:ascii="Times New Roman" w:hAnsi="Times New Roman" w:cs="Times New Roman"/>
          <w:b/>
          <w:bCs/>
        </w:rPr>
      </w:pPr>
    </w:p>
    <w:p w:rsidR="008978C1" w:rsidRPr="00071932" w:rsidRDefault="008978C1" w:rsidP="008978C1">
      <w:pPr>
        <w:tabs>
          <w:tab w:val="left" w:pos="2385"/>
        </w:tabs>
        <w:rPr>
          <w:rFonts w:ascii="Times New Roman" w:hAnsi="Times New Roman" w:cs="Times New Roman"/>
          <w:b/>
          <w:bCs/>
        </w:rPr>
      </w:pPr>
    </w:p>
    <w:p w:rsidR="008978C1" w:rsidRPr="00071932" w:rsidRDefault="008978C1" w:rsidP="008978C1">
      <w:pPr>
        <w:tabs>
          <w:tab w:val="left" w:pos="2385"/>
        </w:tabs>
        <w:rPr>
          <w:rFonts w:ascii="Times New Roman" w:hAnsi="Times New Roman" w:cs="Times New Roman"/>
          <w:b/>
          <w:bCs/>
        </w:rPr>
      </w:pPr>
    </w:p>
    <w:p w:rsidR="008978C1" w:rsidRPr="00071932" w:rsidRDefault="008978C1" w:rsidP="008978C1">
      <w:pPr>
        <w:tabs>
          <w:tab w:val="left" w:pos="2385"/>
        </w:tabs>
        <w:rPr>
          <w:rFonts w:ascii="Times New Roman" w:hAnsi="Times New Roman" w:cs="Times New Roman"/>
          <w:b/>
          <w:bCs/>
        </w:rPr>
      </w:pPr>
    </w:p>
    <w:p w:rsidR="008978C1" w:rsidRPr="00071932" w:rsidRDefault="008978C1" w:rsidP="008978C1">
      <w:pPr>
        <w:tabs>
          <w:tab w:val="left" w:pos="2385"/>
        </w:tabs>
        <w:rPr>
          <w:rFonts w:ascii="Times New Roman" w:hAnsi="Times New Roman" w:cs="Times New Roman"/>
          <w:b/>
          <w:bCs/>
        </w:rPr>
      </w:pPr>
    </w:p>
    <w:p w:rsidR="008978C1" w:rsidRPr="00071932" w:rsidRDefault="008978C1" w:rsidP="008978C1">
      <w:pPr>
        <w:tabs>
          <w:tab w:val="left" w:pos="2385"/>
        </w:tabs>
        <w:rPr>
          <w:rFonts w:ascii="Times New Roman" w:hAnsi="Times New Roman" w:cs="Times New Roman"/>
          <w:b/>
          <w:bCs/>
        </w:rPr>
      </w:pPr>
    </w:p>
    <w:p w:rsidR="008978C1" w:rsidRPr="00071932" w:rsidRDefault="008978C1" w:rsidP="008978C1">
      <w:pPr>
        <w:tabs>
          <w:tab w:val="left" w:pos="2385"/>
        </w:tabs>
        <w:rPr>
          <w:rFonts w:ascii="Times New Roman" w:hAnsi="Times New Roman" w:cs="Times New Roman"/>
          <w:b/>
          <w:bCs/>
        </w:rPr>
      </w:pPr>
    </w:p>
    <w:p w:rsidR="008978C1" w:rsidRPr="00071932" w:rsidRDefault="008978C1" w:rsidP="008978C1">
      <w:pPr>
        <w:tabs>
          <w:tab w:val="left" w:pos="2385"/>
        </w:tabs>
        <w:rPr>
          <w:rFonts w:ascii="Times New Roman" w:hAnsi="Times New Roman" w:cs="Times New Roman"/>
          <w:b/>
          <w:bCs/>
        </w:rPr>
      </w:pPr>
    </w:p>
    <w:p w:rsidR="008978C1" w:rsidRPr="00071932" w:rsidRDefault="008978C1" w:rsidP="008978C1">
      <w:pPr>
        <w:tabs>
          <w:tab w:val="left" w:pos="1709"/>
        </w:tabs>
        <w:rPr>
          <w:rFonts w:ascii="Times New Roman" w:hAnsi="Times New Roman" w:cs="Times New Roman"/>
          <w:b/>
          <w:bCs/>
        </w:rPr>
      </w:pPr>
      <w:r w:rsidRPr="00071932">
        <w:rPr>
          <w:noProof/>
          <w:lang w:val="en-IN" w:eastAsia="en-IN"/>
        </w:rPr>
        <w:lastRenderedPageBreak/>
        <w:drawing>
          <wp:inline distT="0" distB="0" distL="0" distR="0" wp14:anchorId="3A20FC49" wp14:editId="1E7B595C">
            <wp:extent cx="5943600" cy="3507740"/>
            <wp:effectExtent l="0" t="0" r="0" b="0"/>
            <wp:docPr id="5" name="Picture 4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a16="http://schemas.microsoft.com/office/drawing/2014/main" xmlns:w15="http://schemas.microsoft.com/office/word/2012/wordml" id="{DCD3E8A2-EF08-52FA-7074-A40F0341E39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a16="http://schemas.microsoft.com/office/drawing/2014/main" xmlns:w15="http://schemas.microsoft.com/office/word/2012/wordml" id="{DCD3E8A2-EF08-52FA-7074-A40F0341E39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07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7360" w:type="dxa"/>
        <w:tblLook w:val="04A0" w:firstRow="1" w:lastRow="0" w:firstColumn="1" w:lastColumn="0" w:noHBand="0" w:noVBand="1"/>
      </w:tblPr>
      <w:tblGrid>
        <w:gridCol w:w="1600"/>
        <w:gridCol w:w="960"/>
        <w:gridCol w:w="960"/>
        <w:gridCol w:w="960"/>
        <w:gridCol w:w="960"/>
        <w:gridCol w:w="960"/>
        <w:gridCol w:w="960"/>
      </w:tblGrid>
      <w:tr w:rsidR="008978C1" w:rsidRPr="00071932" w:rsidTr="003A115F">
        <w:trPr>
          <w:trHeight w:val="30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978C1" w:rsidRPr="00071932" w:rsidRDefault="008978C1" w:rsidP="003A115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7193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Numbers at risk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978C1" w:rsidRPr="00071932" w:rsidRDefault="008978C1" w:rsidP="003A115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7193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978C1" w:rsidRPr="00071932" w:rsidRDefault="008978C1" w:rsidP="003A115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7193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978C1" w:rsidRPr="00071932" w:rsidRDefault="008978C1" w:rsidP="003A115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7193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978C1" w:rsidRPr="00071932" w:rsidRDefault="008978C1" w:rsidP="003A115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7193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978C1" w:rsidRPr="00071932" w:rsidRDefault="008978C1" w:rsidP="003A115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7193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978C1" w:rsidRPr="00071932" w:rsidRDefault="008978C1" w:rsidP="003A115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7193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</w:tr>
      <w:tr w:rsidR="008978C1" w:rsidRPr="00071932" w:rsidTr="003A115F">
        <w:trPr>
          <w:trHeight w:val="30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978C1" w:rsidRPr="00071932" w:rsidRDefault="008978C1" w:rsidP="003A115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7193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Immediate RP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978C1" w:rsidRPr="00071932" w:rsidRDefault="008978C1" w:rsidP="003A115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7193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5767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978C1" w:rsidRPr="00071932" w:rsidRDefault="008978C1" w:rsidP="003A115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7193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5197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978C1" w:rsidRPr="00071932" w:rsidRDefault="008978C1" w:rsidP="003A115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7193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4351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978C1" w:rsidRPr="00071932" w:rsidRDefault="008978C1" w:rsidP="003A115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7193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3586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978C1" w:rsidRPr="00071932" w:rsidRDefault="008978C1" w:rsidP="003A115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7193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2756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978C1" w:rsidRPr="00071932" w:rsidRDefault="008978C1" w:rsidP="003A115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7193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1732</w:t>
            </w:r>
          </w:p>
        </w:tc>
      </w:tr>
      <w:tr w:rsidR="008978C1" w:rsidRPr="00071932" w:rsidTr="003A115F">
        <w:trPr>
          <w:trHeight w:val="30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978C1" w:rsidRPr="00071932" w:rsidRDefault="008978C1" w:rsidP="003A115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7193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Deferred RP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978C1" w:rsidRPr="00071932" w:rsidRDefault="008978C1" w:rsidP="003A115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7193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1839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978C1" w:rsidRPr="00071932" w:rsidRDefault="008978C1" w:rsidP="003A115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7193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1308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978C1" w:rsidRPr="00071932" w:rsidRDefault="008978C1" w:rsidP="003A115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7193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860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978C1" w:rsidRPr="00071932" w:rsidRDefault="008978C1" w:rsidP="003A115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7193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978C1" w:rsidRPr="00071932" w:rsidRDefault="008978C1" w:rsidP="003A115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7193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978C1" w:rsidRPr="00071932" w:rsidRDefault="008978C1" w:rsidP="003A115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07193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108</w:t>
            </w:r>
          </w:p>
        </w:tc>
      </w:tr>
    </w:tbl>
    <w:p w:rsidR="008978C1" w:rsidRPr="00071932" w:rsidRDefault="008978C1" w:rsidP="008978C1">
      <w:pPr>
        <w:tabs>
          <w:tab w:val="left" w:pos="1709"/>
        </w:tabs>
        <w:rPr>
          <w:rFonts w:ascii="Times New Roman" w:hAnsi="Times New Roman" w:cs="Times New Roman"/>
          <w:b/>
          <w:bCs/>
        </w:rPr>
      </w:pPr>
    </w:p>
    <w:p w:rsidR="008978C1" w:rsidRPr="00071932" w:rsidRDefault="008978C1" w:rsidP="008978C1">
      <w:pPr>
        <w:tabs>
          <w:tab w:val="left" w:pos="1709"/>
        </w:tabs>
        <w:rPr>
          <w:rFonts w:ascii="Times New Roman" w:hAnsi="Times New Roman" w:cs="Times New Roman"/>
          <w:b/>
          <w:bCs/>
        </w:rPr>
      </w:pPr>
    </w:p>
    <w:p w:rsidR="008978C1" w:rsidRDefault="008978C1" w:rsidP="008978C1">
      <w:pPr>
        <w:tabs>
          <w:tab w:val="left" w:pos="1709"/>
        </w:tabs>
        <w:rPr>
          <w:rFonts w:ascii="Times New Roman" w:hAnsi="Times New Roman" w:cs="Times New Roman"/>
        </w:rPr>
      </w:pPr>
      <w:r w:rsidRPr="00071932">
        <w:rPr>
          <w:rFonts w:ascii="Times New Roman" w:hAnsi="Times New Roman" w:cs="Times New Roman"/>
          <w:b/>
          <w:bCs/>
        </w:rPr>
        <w:t xml:space="preserve">Supplementary Figure 2: </w:t>
      </w:r>
      <w:r w:rsidRPr="00071932">
        <w:rPr>
          <w:rFonts w:ascii="Times New Roman" w:hAnsi="Times New Roman" w:cs="Times New Roman"/>
        </w:rPr>
        <w:t>Kaplan-Meier estimates of prostate cancer-specific survival in men treated with immediate vs deferred RP</w:t>
      </w:r>
    </w:p>
    <w:p w:rsidR="008978C1" w:rsidRPr="00071932" w:rsidRDefault="008978C1" w:rsidP="008978C1">
      <w:pPr>
        <w:tabs>
          <w:tab w:val="left" w:pos="2385"/>
        </w:tabs>
        <w:rPr>
          <w:rFonts w:ascii="Times New Roman" w:hAnsi="Times New Roman" w:cs="Times New Roman"/>
          <w:sz w:val="18"/>
          <w:szCs w:val="18"/>
        </w:rPr>
      </w:pPr>
      <w:proofErr w:type="spellStart"/>
      <w:r>
        <w:rPr>
          <w:rFonts w:ascii="Times New Roman" w:hAnsi="Times New Roman" w:cs="Times New Roman"/>
          <w:sz w:val="18"/>
          <w:szCs w:val="18"/>
        </w:rPr>
        <w:t>PCa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= Prostate cancer; </w:t>
      </w:r>
      <w:r w:rsidRPr="00071932">
        <w:rPr>
          <w:rFonts w:ascii="Times New Roman" w:hAnsi="Times New Roman" w:cs="Times New Roman"/>
          <w:sz w:val="18"/>
          <w:szCs w:val="18"/>
        </w:rPr>
        <w:t>RP = Radical prostatectomy</w:t>
      </w:r>
    </w:p>
    <w:p w:rsidR="008978C1" w:rsidRPr="00071932" w:rsidRDefault="008978C1" w:rsidP="008978C1">
      <w:pPr>
        <w:tabs>
          <w:tab w:val="left" w:pos="1709"/>
        </w:tabs>
        <w:rPr>
          <w:rFonts w:ascii="Times New Roman" w:hAnsi="Times New Roman" w:cs="Times New Roman"/>
        </w:rPr>
      </w:pPr>
    </w:p>
    <w:p w:rsidR="008978C1" w:rsidRPr="00071932" w:rsidRDefault="008978C1" w:rsidP="008978C1">
      <w:pPr>
        <w:tabs>
          <w:tab w:val="left" w:pos="2385"/>
        </w:tabs>
        <w:rPr>
          <w:rFonts w:ascii="Times New Roman" w:hAnsi="Times New Roman" w:cs="Times New Roman"/>
          <w:b/>
          <w:bCs/>
        </w:rPr>
      </w:pPr>
    </w:p>
    <w:p w:rsidR="008978C1" w:rsidRPr="00071932" w:rsidRDefault="008978C1" w:rsidP="008978C1">
      <w:pPr>
        <w:tabs>
          <w:tab w:val="left" w:pos="2385"/>
        </w:tabs>
        <w:rPr>
          <w:rFonts w:ascii="Times New Roman" w:hAnsi="Times New Roman" w:cs="Times New Roman"/>
          <w:b/>
          <w:bCs/>
        </w:rPr>
      </w:pPr>
    </w:p>
    <w:p w:rsidR="008978C1" w:rsidRPr="00071932" w:rsidRDefault="008978C1" w:rsidP="008978C1">
      <w:pPr>
        <w:tabs>
          <w:tab w:val="left" w:pos="2385"/>
        </w:tabs>
        <w:rPr>
          <w:rFonts w:ascii="Times New Roman" w:hAnsi="Times New Roman" w:cs="Times New Roman"/>
          <w:b/>
          <w:bCs/>
        </w:rPr>
      </w:pPr>
    </w:p>
    <w:p w:rsidR="008978C1" w:rsidRPr="00071932" w:rsidRDefault="008978C1" w:rsidP="008978C1">
      <w:pPr>
        <w:tabs>
          <w:tab w:val="left" w:pos="2385"/>
        </w:tabs>
        <w:rPr>
          <w:rFonts w:ascii="Times New Roman" w:hAnsi="Times New Roman" w:cs="Times New Roman"/>
          <w:b/>
          <w:bCs/>
        </w:rPr>
      </w:pPr>
    </w:p>
    <w:p w:rsidR="008978C1" w:rsidRPr="00071932" w:rsidRDefault="008978C1" w:rsidP="008978C1">
      <w:pPr>
        <w:tabs>
          <w:tab w:val="left" w:pos="2385"/>
        </w:tabs>
        <w:rPr>
          <w:rFonts w:ascii="Times New Roman" w:hAnsi="Times New Roman" w:cs="Times New Roman"/>
          <w:b/>
          <w:bCs/>
        </w:rPr>
      </w:pPr>
    </w:p>
    <w:p w:rsidR="008978C1" w:rsidRPr="00071932" w:rsidRDefault="008978C1" w:rsidP="008978C1">
      <w:pPr>
        <w:tabs>
          <w:tab w:val="left" w:pos="2385"/>
        </w:tabs>
        <w:rPr>
          <w:rFonts w:ascii="Times New Roman" w:hAnsi="Times New Roman" w:cs="Times New Roman"/>
          <w:b/>
          <w:bCs/>
        </w:rPr>
      </w:pPr>
    </w:p>
    <w:p w:rsidR="008978C1" w:rsidRPr="00071932" w:rsidRDefault="008978C1" w:rsidP="008978C1">
      <w:pPr>
        <w:tabs>
          <w:tab w:val="left" w:pos="2385"/>
        </w:tabs>
        <w:rPr>
          <w:rFonts w:ascii="Times New Roman" w:hAnsi="Times New Roman" w:cs="Times New Roman"/>
          <w:b/>
          <w:bCs/>
        </w:rPr>
      </w:pPr>
    </w:p>
    <w:p w:rsidR="008978C1" w:rsidRPr="00071932" w:rsidRDefault="008978C1" w:rsidP="008978C1">
      <w:pPr>
        <w:tabs>
          <w:tab w:val="left" w:pos="2385"/>
        </w:tabs>
        <w:rPr>
          <w:rFonts w:ascii="Times New Roman" w:hAnsi="Times New Roman" w:cs="Times New Roman"/>
          <w:b/>
          <w:bCs/>
        </w:rPr>
      </w:pPr>
    </w:p>
    <w:p w:rsidR="008978C1" w:rsidRPr="00071932" w:rsidRDefault="008978C1" w:rsidP="008978C1">
      <w:pPr>
        <w:tabs>
          <w:tab w:val="left" w:pos="2385"/>
        </w:tabs>
        <w:rPr>
          <w:rFonts w:ascii="Times New Roman" w:hAnsi="Times New Roman" w:cs="Times New Roman"/>
        </w:rPr>
      </w:pPr>
      <w:r w:rsidRPr="00071932">
        <w:rPr>
          <w:rFonts w:ascii="Times New Roman" w:hAnsi="Times New Roman" w:cs="Times New Roman"/>
          <w:b/>
          <w:bCs/>
        </w:rPr>
        <w:t>Supplementary Table 1</w:t>
      </w:r>
      <w:r w:rsidRPr="00071932">
        <w:rPr>
          <w:rFonts w:ascii="Times New Roman" w:hAnsi="Times New Roman" w:cs="Times New Roman"/>
        </w:rPr>
        <w:t>. Multivariable logistic regression analyses of adverse pathological findings and prostate cancer treatment after deferred radical prostatectomy*</w:t>
      </w:r>
    </w:p>
    <w:p w:rsidR="008978C1" w:rsidRPr="00071932" w:rsidRDefault="008978C1" w:rsidP="008978C1">
      <w:pPr>
        <w:tabs>
          <w:tab w:val="left" w:pos="2385"/>
        </w:tabs>
        <w:rPr>
          <w:rFonts w:ascii="Times New Roman" w:hAnsi="Times New Roman" w:cs="Times New Roman"/>
        </w:rPr>
      </w:pPr>
      <w:r w:rsidRPr="00071932">
        <w:rPr>
          <w:rFonts w:ascii="Times New Roman" w:hAnsi="Times New Roman" w:cs="Times New Roman"/>
        </w:rPr>
        <w:t xml:space="preserve"> </w:t>
      </w:r>
      <w:r w:rsidR="00F540AD" w:rsidRPr="00071932">
        <w:rPr>
          <w:noProof/>
          <w:lang w:val="en-IN" w:eastAsia="en-IN"/>
        </w:rPr>
        <w:drawing>
          <wp:inline distT="0" distB="0" distL="0" distR="0" wp14:anchorId="733BDE9B" wp14:editId="5AD7D62B">
            <wp:extent cx="5415148" cy="4196978"/>
            <wp:effectExtent l="0" t="0" r="0" b="0"/>
            <wp:docPr id="1536176750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420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78C1" w:rsidRPr="00071932" w:rsidRDefault="008978C1" w:rsidP="008978C1">
      <w:pPr>
        <w:tabs>
          <w:tab w:val="left" w:pos="2385"/>
        </w:tabs>
        <w:rPr>
          <w:rFonts w:ascii="Times New Roman" w:hAnsi="Times New Roman" w:cs="Times New Roman"/>
          <w:b/>
          <w:bCs/>
          <w:sz w:val="18"/>
          <w:szCs w:val="18"/>
        </w:rPr>
      </w:pPr>
      <w:r w:rsidRPr="00071932">
        <w:rPr>
          <w:rFonts w:ascii="Times New Roman" w:hAnsi="Times New Roman" w:cs="Times New Roman"/>
        </w:rPr>
        <w:t xml:space="preserve">*Adjusted for characteristics at the time of RP </w:t>
      </w:r>
    </w:p>
    <w:p w:rsidR="008978C1" w:rsidRPr="00071932" w:rsidRDefault="008978C1" w:rsidP="008978C1">
      <w:pPr>
        <w:tabs>
          <w:tab w:val="left" w:pos="2385"/>
        </w:tabs>
        <w:rPr>
          <w:rFonts w:ascii="Times New Roman" w:hAnsi="Times New Roman" w:cs="Times New Roman"/>
          <w:sz w:val="18"/>
          <w:szCs w:val="18"/>
        </w:rPr>
      </w:pPr>
      <w:r w:rsidRPr="00071932">
        <w:rPr>
          <w:rFonts w:ascii="Times New Roman" w:hAnsi="Times New Roman" w:cs="Times New Roman"/>
          <w:sz w:val="18"/>
          <w:szCs w:val="18"/>
        </w:rPr>
        <w:t xml:space="preserve">RP = Radical prostatectomy; </w:t>
      </w:r>
      <w:proofErr w:type="spellStart"/>
      <w:r w:rsidRPr="00071932">
        <w:rPr>
          <w:rFonts w:ascii="Times New Roman" w:hAnsi="Times New Roman" w:cs="Times New Roman"/>
          <w:sz w:val="18"/>
          <w:szCs w:val="18"/>
        </w:rPr>
        <w:t>PCa</w:t>
      </w:r>
      <w:proofErr w:type="spellEnd"/>
      <w:r w:rsidRPr="00071932">
        <w:rPr>
          <w:rFonts w:ascii="Times New Roman" w:hAnsi="Times New Roman" w:cs="Times New Roman"/>
          <w:sz w:val="18"/>
          <w:szCs w:val="18"/>
        </w:rPr>
        <w:t xml:space="preserve"> = Prostate cancer; ECOG = Eastern Cooperative Oncology Group; PSA = Prostate-specific antigen; T = tumor¸ ISUP = International Society of Urological Pathology; OR = Odds ratio; CI = Confidence interval</w:t>
      </w:r>
    </w:p>
    <w:p w:rsidR="008978C1" w:rsidRPr="00071932" w:rsidRDefault="008978C1" w:rsidP="008978C1">
      <w:pPr>
        <w:tabs>
          <w:tab w:val="left" w:pos="2385"/>
        </w:tabs>
        <w:rPr>
          <w:rFonts w:ascii="Times New Roman" w:hAnsi="Times New Roman" w:cs="Times New Roman"/>
          <w:b/>
          <w:bCs/>
        </w:rPr>
      </w:pPr>
    </w:p>
    <w:p w:rsidR="008978C1" w:rsidRPr="00071932" w:rsidRDefault="008978C1" w:rsidP="008978C1">
      <w:pPr>
        <w:tabs>
          <w:tab w:val="left" w:pos="2385"/>
        </w:tabs>
        <w:rPr>
          <w:rFonts w:ascii="Times New Roman" w:hAnsi="Times New Roman" w:cs="Times New Roman"/>
          <w:b/>
          <w:bCs/>
        </w:rPr>
      </w:pPr>
    </w:p>
    <w:p w:rsidR="008978C1" w:rsidRPr="00071932" w:rsidRDefault="008978C1" w:rsidP="008978C1">
      <w:pPr>
        <w:tabs>
          <w:tab w:val="left" w:pos="2385"/>
        </w:tabs>
        <w:rPr>
          <w:rFonts w:ascii="Times New Roman" w:hAnsi="Times New Roman" w:cs="Times New Roman"/>
          <w:b/>
          <w:bCs/>
        </w:rPr>
      </w:pPr>
    </w:p>
    <w:p w:rsidR="008978C1" w:rsidRPr="00071932" w:rsidRDefault="008978C1" w:rsidP="008978C1">
      <w:pPr>
        <w:tabs>
          <w:tab w:val="left" w:pos="2385"/>
        </w:tabs>
        <w:rPr>
          <w:rFonts w:ascii="Times New Roman" w:hAnsi="Times New Roman" w:cs="Times New Roman"/>
          <w:b/>
          <w:bCs/>
        </w:rPr>
      </w:pPr>
    </w:p>
    <w:p w:rsidR="008978C1" w:rsidRPr="00071932" w:rsidRDefault="008978C1" w:rsidP="008978C1">
      <w:pPr>
        <w:tabs>
          <w:tab w:val="left" w:pos="2385"/>
        </w:tabs>
        <w:rPr>
          <w:rFonts w:ascii="Times New Roman" w:hAnsi="Times New Roman" w:cs="Times New Roman"/>
          <w:b/>
          <w:bCs/>
        </w:rPr>
      </w:pPr>
    </w:p>
    <w:p w:rsidR="008978C1" w:rsidRPr="00071932" w:rsidRDefault="008978C1" w:rsidP="008978C1">
      <w:pPr>
        <w:tabs>
          <w:tab w:val="left" w:pos="2385"/>
        </w:tabs>
        <w:rPr>
          <w:rFonts w:ascii="Times New Roman" w:hAnsi="Times New Roman" w:cs="Times New Roman"/>
          <w:b/>
          <w:bCs/>
        </w:rPr>
      </w:pPr>
    </w:p>
    <w:p w:rsidR="008978C1" w:rsidRPr="00071932" w:rsidRDefault="008978C1" w:rsidP="008978C1">
      <w:pPr>
        <w:tabs>
          <w:tab w:val="left" w:pos="2385"/>
        </w:tabs>
        <w:rPr>
          <w:rFonts w:ascii="Times New Roman" w:hAnsi="Times New Roman" w:cs="Times New Roman"/>
          <w:b/>
          <w:bCs/>
        </w:rPr>
      </w:pPr>
    </w:p>
    <w:p w:rsidR="008978C1" w:rsidRPr="00071932" w:rsidRDefault="008978C1" w:rsidP="008978C1">
      <w:pPr>
        <w:tabs>
          <w:tab w:val="left" w:pos="1709"/>
        </w:tabs>
        <w:rPr>
          <w:rFonts w:ascii="Times New Roman" w:hAnsi="Times New Roman" w:cs="Times New Roman"/>
          <w:b/>
          <w:bCs/>
        </w:rPr>
      </w:pPr>
      <w:r w:rsidRPr="00071932">
        <w:rPr>
          <w:rFonts w:ascii="Times New Roman" w:hAnsi="Times New Roman" w:cs="Times New Roman"/>
          <w:b/>
          <w:bCs/>
        </w:rPr>
        <w:lastRenderedPageBreak/>
        <w:t xml:space="preserve">Supplementary Table 2. </w:t>
      </w:r>
      <w:r w:rsidRPr="00071932">
        <w:t xml:space="preserve"> </w:t>
      </w:r>
      <w:r w:rsidRPr="00071932">
        <w:rPr>
          <w:rFonts w:ascii="Times New Roman" w:hAnsi="Times New Roman" w:cs="Times New Roman"/>
        </w:rPr>
        <w:t xml:space="preserve">Multivariable logistic regression analysis of the association between time from diagnosis to radical prostatectomy and adverse pathological findings among men undergoing deferred radical prostatectomy* </w:t>
      </w:r>
    </w:p>
    <w:p w:rsidR="008978C1" w:rsidRPr="00071932" w:rsidRDefault="00F540AD" w:rsidP="008978C1">
      <w:pPr>
        <w:tabs>
          <w:tab w:val="left" w:pos="1709"/>
        </w:tabs>
      </w:pPr>
      <w:r w:rsidRPr="00071932">
        <w:rPr>
          <w:noProof/>
          <w:lang w:val="en-IN" w:eastAsia="en-IN"/>
        </w:rPr>
        <w:drawing>
          <wp:inline distT="0" distB="0" distL="0" distR="0" wp14:anchorId="689812A1" wp14:editId="2D0F8DEB">
            <wp:extent cx="3867150" cy="3248025"/>
            <wp:effectExtent l="0" t="0" r="0" b="9525"/>
            <wp:docPr id="108877644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150" cy="3248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78C1" w:rsidRPr="00071932" w:rsidRDefault="008978C1" w:rsidP="008978C1">
      <w:pPr>
        <w:tabs>
          <w:tab w:val="left" w:pos="1709"/>
        </w:tabs>
      </w:pPr>
      <w:r w:rsidRPr="00071932">
        <w:rPr>
          <w:rFonts w:ascii="Times New Roman" w:hAnsi="Times New Roman" w:cs="Times New Roman"/>
        </w:rPr>
        <w:t>*Adjusted for characteristics at the time of diagnosis</w:t>
      </w:r>
    </w:p>
    <w:p w:rsidR="008978C1" w:rsidRPr="00071932" w:rsidRDefault="008978C1" w:rsidP="008978C1">
      <w:pPr>
        <w:tabs>
          <w:tab w:val="left" w:pos="2385"/>
        </w:tabs>
        <w:rPr>
          <w:rFonts w:ascii="Times New Roman" w:hAnsi="Times New Roman" w:cs="Times New Roman"/>
          <w:sz w:val="18"/>
          <w:szCs w:val="18"/>
        </w:rPr>
      </w:pPr>
      <w:r w:rsidRPr="00071932">
        <w:rPr>
          <w:rFonts w:ascii="Times New Roman" w:hAnsi="Times New Roman" w:cs="Times New Roman"/>
          <w:sz w:val="18"/>
          <w:szCs w:val="18"/>
        </w:rPr>
        <w:t xml:space="preserve">RP = Radical prostatectomy; </w:t>
      </w:r>
      <w:proofErr w:type="spellStart"/>
      <w:r w:rsidRPr="00071932">
        <w:rPr>
          <w:rFonts w:ascii="Times New Roman" w:hAnsi="Times New Roman" w:cs="Times New Roman"/>
          <w:sz w:val="18"/>
          <w:szCs w:val="18"/>
        </w:rPr>
        <w:t>yr</w:t>
      </w:r>
      <w:proofErr w:type="spellEnd"/>
      <w:r w:rsidRPr="00071932">
        <w:rPr>
          <w:rFonts w:ascii="Times New Roman" w:hAnsi="Times New Roman" w:cs="Times New Roman"/>
          <w:sz w:val="18"/>
          <w:szCs w:val="18"/>
        </w:rPr>
        <w:t xml:space="preserve"> = year; ECOG = Eastern Cooperative Oncology Group; PSA = Prostate-specific antigen; T = tumor¸ ISUP = International Society of Urological Pathology; OR = Odds ratio; CI = Confidence interval</w:t>
      </w:r>
    </w:p>
    <w:p w:rsidR="008978C1" w:rsidRPr="00071932" w:rsidRDefault="008978C1" w:rsidP="008978C1">
      <w:pPr>
        <w:tabs>
          <w:tab w:val="left" w:pos="1995"/>
        </w:tabs>
        <w:rPr>
          <w:rFonts w:ascii="Times New Roman" w:hAnsi="Times New Roman" w:cs="Times New Roman"/>
        </w:rPr>
      </w:pPr>
    </w:p>
    <w:p w:rsidR="008978C1" w:rsidRPr="00071932" w:rsidRDefault="008978C1" w:rsidP="008978C1">
      <w:pPr>
        <w:tabs>
          <w:tab w:val="left" w:pos="1995"/>
        </w:tabs>
        <w:rPr>
          <w:rFonts w:ascii="Times New Roman" w:hAnsi="Times New Roman" w:cs="Times New Roman"/>
        </w:rPr>
      </w:pPr>
    </w:p>
    <w:p w:rsidR="008978C1" w:rsidRPr="00071932" w:rsidRDefault="008978C1" w:rsidP="008978C1">
      <w:pPr>
        <w:tabs>
          <w:tab w:val="left" w:pos="1995"/>
        </w:tabs>
        <w:rPr>
          <w:rFonts w:ascii="Times New Roman" w:hAnsi="Times New Roman" w:cs="Times New Roman"/>
        </w:rPr>
      </w:pPr>
    </w:p>
    <w:p w:rsidR="008978C1" w:rsidRPr="00071932" w:rsidRDefault="008978C1" w:rsidP="008978C1">
      <w:pPr>
        <w:tabs>
          <w:tab w:val="left" w:pos="1995"/>
        </w:tabs>
        <w:rPr>
          <w:rFonts w:ascii="Times New Roman" w:hAnsi="Times New Roman" w:cs="Times New Roman"/>
        </w:rPr>
      </w:pPr>
    </w:p>
    <w:p w:rsidR="008978C1" w:rsidRPr="00071932" w:rsidRDefault="008978C1" w:rsidP="008978C1">
      <w:pPr>
        <w:tabs>
          <w:tab w:val="left" w:pos="1995"/>
        </w:tabs>
        <w:rPr>
          <w:rFonts w:ascii="Times New Roman" w:hAnsi="Times New Roman" w:cs="Times New Roman"/>
        </w:rPr>
      </w:pPr>
    </w:p>
    <w:p w:rsidR="008978C1" w:rsidRPr="00071932" w:rsidRDefault="008978C1" w:rsidP="008978C1">
      <w:pPr>
        <w:tabs>
          <w:tab w:val="left" w:pos="1995"/>
        </w:tabs>
        <w:rPr>
          <w:rFonts w:ascii="Times New Roman" w:hAnsi="Times New Roman" w:cs="Times New Roman"/>
        </w:rPr>
      </w:pPr>
    </w:p>
    <w:p w:rsidR="008978C1" w:rsidRPr="00071932" w:rsidRDefault="008978C1" w:rsidP="008978C1">
      <w:pPr>
        <w:tabs>
          <w:tab w:val="left" w:pos="1995"/>
        </w:tabs>
        <w:rPr>
          <w:rFonts w:ascii="Times New Roman" w:hAnsi="Times New Roman" w:cs="Times New Roman"/>
        </w:rPr>
      </w:pPr>
    </w:p>
    <w:p w:rsidR="008978C1" w:rsidRPr="00071932" w:rsidRDefault="008978C1" w:rsidP="008978C1">
      <w:pPr>
        <w:tabs>
          <w:tab w:val="left" w:pos="1995"/>
        </w:tabs>
        <w:rPr>
          <w:rFonts w:ascii="Times New Roman" w:hAnsi="Times New Roman" w:cs="Times New Roman"/>
        </w:rPr>
      </w:pPr>
    </w:p>
    <w:p w:rsidR="008978C1" w:rsidRPr="00071932" w:rsidRDefault="008978C1" w:rsidP="008978C1">
      <w:pPr>
        <w:tabs>
          <w:tab w:val="left" w:pos="1995"/>
        </w:tabs>
        <w:rPr>
          <w:rFonts w:ascii="Times New Roman" w:hAnsi="Times New Roman" w:cs="Times New Roman"/>
        </w:rPr>
      </w:pPr>
    </w:p>
    <w:p w:rsidR="008978C1" w:rsidRPr="00071932" w:rsidRDefault="008978C1" w:rsidP="008978C1">
      <w:pPr>
        <w:tabs>
          <w:tab w:val="left" w:pos="1995"/>
        </w:tabs>
        <w:rPr>
          <w:rFonts w:ascii="Times New Roman" w:hAnsi="Times New Roman" w:cs="Times New Roman"/>
        </w:rPr>
      </w:pPr>
    </w:p>
    <w:p w:rsidR="008978C1" w:rsidRPr="00071932" w:rsidRDefault="008978C1" w:rsidP="008978C1">
      <w:pPr>
        <w:tabs>
          <w:tab w:val="left" w:pos="1995"/>
        </w:tabs>
        <w:rPr>
          <w:rFonts w:ascii="Times New Roman" w:hAnsi="Times New Roman" w:cs="Times New Roman"/>
        </w:rPr>
      </w:pPr>
    </w:p>
    <w:p w:rsidR="008978C1" w:rsidRDefault="008978C1" w:rsidP="008978C1">
      <w:pPr>
        <w:tabs>
          <w:tab w:val="left" w:pos="1995"/>
        </w:tabs>
        <w:rPr>
          <w:rFonts w:ascii="Times New Roman" w:hAnsi="Times New Roman" w:cs="Times New Roman"/>
        </w:rPr>
      </w:pPr>
      <w:r w:rsidRPr="00071932">
        <w:rPr>
          <w:rFonts w:ascii="Times New Roman" w:hAnsi="Times New Roman" w:cs="Times New Roman"/>
          <w:b/>
          <w:bCs/>
        </w:rPr>
        <w:lastRenderedPageBreak/>
        <w:t>Supplementary Table 3.</w:t>
      </w:r>
      <w:r w:rsidRPr="00071932">
        <w:rPr>
          <w:rFonts w:ascii="Times New Roman" w:hAnsi="Times New Roman" w:cs="Times New Roman"/>
        </w:rPr>
        <w:t xml:space="preserve"> Norwegian national guidelines for active surveillance during the study period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10"/>
        <w:gridCol w:w="1984"/>
        <w:gridCol w:w="5482"/>
      </w:tblGrid>
      <w:tr w:rsidR="00F540AD" w:rsidRPr="008C09BB" w:rsidTr="009B1C7F">
        <w:trPr>
          <w:trHeight w:val="300"/>
        </w:trPr>
        <w:tc>
          <w:tcPr>
            <w:tcW w:w="2320" w:type="dxa"/>
            <w:hideMark/>
          </w:tcPr>
          <w:p w:rsidR="00F540AD" w:rsidRPr="008C09BB" w:rsidRDefault="00F540AD" w:rsidP="009B1C7F">
            <w:pPr>
              <w:tabs>
                <w:tab w:val="left" w:pos="1995"/>
              </w:tabs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C09B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Domain</w:t>
            </w:r>
          </w:p>
        </w:tc>
        <w:tc>
          <w:tcPr>
            <w:tcW w:w="2200" w:type="dxa"/>
            <w:hideMark/>
          </w:tcPr>
          <w:p w:rsidR="00F540AD" w:rsidRPr="008C09BB" w:rsidRDefault="00F540AD" w:rsidP="009B1C7F">
            <w:pPr>
              <w:tabs>
                <w:tab w:val="left" w:pos="1995"/>
              </w:tabs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C09B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Guideline period</w:t>
            </w:r>
          </w:p>
        </w:tc>
        <w:tc>
          <w:tcPr>
            <w:tcW w:w="6400" w:type="dxa"/>
            <w:hideMark/>
          </w:tcPr>
          <w:p w:rsidR="00F540AD" w:rsidRPr="008C09BB" w:rsidRDefault="00F540AD" w:rsidP="009B1C7F">
            <w:pPr>
              <w:tabs>
                <w:tab w:val="left" w:pos="1995"/>
              </w:tabs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C09B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Recommendation</w:t>
            </w:r>
          </w:p>
        </w:tc>
      </w:tr>
      <w:tr w:rsidR="00F540AD" w:rsidRPr="008C09BB" w:rsidTr="009B1C7F">
        <w:trPr>
          <w:trHeight w:val="600"/>
        </w:trPr>
        <w:tc>
          <w:tcPr>
            <w:tcW w:w="2320" w:type="dxa"/>
            <w:hideMark/>
          </w:tcPr>
          <w:p w:rsidR="00F540AD" w:rsidRPr="008C09BB" w:rsidRDefault="00F540AD" w:rsidP="009B1C7F">
            <w:pPr>
              <w:tabs>
                <w:tab w:val="left" w:pos="1995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8C09BB">
              <w:rPr>
                <w:rFonts w:ascii="Times New Roman" w:hAnsi="Times New Roman" w:cs="Times New Roman"/>
                <w:sz w:val="22"/>
                <w:szCs w:val="22"/>
              </w:rPr>
              <w:t>Eligibility for AS</w:t>
            </w:r>
          </w:p>
        </w:tc>
        <w:tc>
          <w:tcPr>
            <w:tcW w:w="2200" w:type="dxa"/>
            <w:hideMark/>
          </w:tcPr>
          <w:p w:rsidR="00F540AD" w:rsidRPr="008C09BB" w:rsidRDefault="00F540AD" w:rsidP="009B1C7F">
            <w:pPr>
              <w:tabs>
                <w:tab w:val="left" w:pos="1995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8C09BB">
              <w:rPr>
                <w:rFonts w:ascii="Times New Roman" w:hAnsi="Times New Roman" w:cs="Times New Roman"/>
                <w:sz w:val="22"/>
                <w:szCs w:val="22"/>
              </w:rPr>
              <w:t>2009–2019</w:t>
            </w:r>
          </w:p>
        </w:tc>
        <w:tc>
          <w:tcPr>
            <w:tcW w:w="6400" w:type="dxa"/>
            <w:hideMark/>
          </w:tcPr>
          <w:p w:rsidR="00F540AD" w:rsidRPr="008C09BB" w:rsidRDefault="00F540AD" w:rsidP="009B1C7F">
            <w:pPr>
              <w:tabs>
                <w:tab w:val="left" w:pos="1995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8C09BB">
              <w:rPr>
                <w:rFonts w:ascii="Times New Roman" w:hAnsi="Times New Roman" w:cs="Times New Roman"/>
                <w:sz w:val="22"/>
                <w:szCs w:val="22"/>
              </w:rPr>
              <w:t xml:space="preserve">PSA &lt;10 ng/mL, </w:t>
            </w:r>
            <w:proofErr w:type="spellStart"/>
            <w:r w:rsidRPr="008C09BB">
              <w:rPr>
                <w:rFonts w:ascii="Times New Roman" w:hAnsi="Times New Roman" w:cs="Times New Roman"/>
                <w:sz w:val="22"/>
                <w:szCs w:val="22"/>
              </w:rPr>
              <w:t>cT</w:t>
            </w:r>
            <w:proofErr w:type="spellEnd"/>
            <w:r w:rsidRPr="008C09BB">
              <w:rPr>
                <w:rFonts w:ascii="Times New Roman" w:hAnsi="Times New Roman" w:cs="Times New Roman"/>
                <w:sz w:val="22"/>
                <w:szCs w:val="22"/>
              </w:rPr>
              <w:t xml:space="preserve"> ≤T2b, ISUP grade group 1, ≤2 positive biopsy cores (of minimum 8), &lt;50% cancer involvement per core</w:t>
            </w:r>
          </w:p>
        </w:tc>
      </w:tr>
      <w:tr w:rsidR="00F540AD" w:rsidRPr="008C09BB" w:rsidTr="009B1C7F">
        <w:trPr>
          <w:trHeight w:val="600"/>
        </w:trPr>
        <w:tc>
          <w:tcPr>
            <w:tcW w:w="2320" w:type="dxa"/>
            <w:hideMark/>
          </w:tcPr>
          <w:p w:rsidR="00F540AD" w:rsidRPr="008C09BB" w:rsidRDefault="00F540AD" w:rsidP="009B1C7F">
            <w:pPr>
              <w:tabs>
                <w:tab w:val="left" w:pos="1995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00" w:type="dxa"/>
            <w:hideMark/>
          </w:tcPr>
          <w:p w:rsidR="00F540AD" w:rsidRPr="008C09BB" w:rsidRDefault="00F540AD" w:rsidP="009B1C7F">
            <w:pPr>
              <w:tabs>
                <w:tab w:val="left" w:pos="1995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8C09BB">
              <w:rPr>
                <w:rFonts w:ascii="Times New Roman" w:hAnsi="Times New Roman" w:cs="Times New Roman"/>
                <w:sz w:val="22"/>
                <w:szCs w:val="22"/>
              </w:rPr>
              <w:t>2020–2022</w:t>
            </w:r>
          </w:p>
        </w:tc>
        <w:tc>
          <w:tcPr>
            <w:tcW w:w="6400" w:type="dxa"/>
            <w:hideMark/>
          </w:tcPr>
          <w:p w:rsidR="00F540AD" w:rsidRPr="008C09BB" w:rsidRDefault="00F540AD" w:rsidP="009B1C7F">
            <w:pPr>
              <w:tabs>
                <w:tab w:val="left" w:pos="1995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8C09BB">
              <w:rPr>
                <w:rFonts w:ascii="Times New Roman" w:hAnsi="Times New Roman" w:cs="Times New Roman"/>
                <w:sz w:val="22"/>
                <w:szCs w:val="22"/>
              </w:rPr>
              <w:t xml:space="preserve">PSA &lt;20 ng/mL, </w:t>
            </w:r>
            <w:proofErr w:type="spellStart"/>
            <w:r w:rsidRPr="008C09BB">
              <w:rPr>
                <w:rFonts w:ascii="Times New Roman" w:hAnsi="Times New Roman" w:cs="Times New Roman"/>
                <w:sz w:val="22"/>
                <w:szCs w:val="22"/>
              </w:rPr>
              <w:t>cT</w:t>
            </w:r>
            <w:proofErr w:type="spellEnd"/>
            <w:r w:rsidRPr="008C09BB">
              <w:rPr>
                <w:rFonts w:ascii="Times New Roman" w:hAnsi="Times New Roman" w:cs="Times New Roman"/>
                <w:sz w:val="22"/>
                <w:szCs w:val="22"/>
              </w:rPr>
              <w:t xml:space="preserve"> ≤T2b, ISUP grade group ≤2 (limited pattern 4 permitted), with concordance between MRI and pathology findings</w:t>
            </w:r>
          </w:p>
        </w:tc>
      </w:tr>
      <w:tr w:rsidR="00F540AD" w:rsidRPr="008C09BB" w:rsidTr="009B1C7F">
        <w:trPr>
          <w:trHeight w:val="600"/>
        </w:trPr>
        <w:tc>
          <w:tcPr>
            <w:tcW w:w="2320" w:type="dxa"/>
            <w:hideMark/>
          </w:tcPr>
          <w:p w:rsidR="00F540AD" w:rsidRPr="008C09BB" w:rsidRDefault="00F540AD" w:rsidP="009B1C7F">
            <w:pPr>
              <w:tabs>
                <w:tab w:val="left" w:pos="1995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8C09BB">
              <w:rPr>
                <w:rFonts w:ascii="Times New Roman" w:hAnsi="Times New Roman" w:cs="Times New Roman"/>
                <w:sz w:val="22"/>
                <w:szCs w:val="22"/>
              </w:rPr>
              <w:t>PSA monitoring</w:t>
            </w:r>
          </w:p>
        </w:tc>
        <w:tc>
          <w:tcPr>
            <w:tcW w:w="2200" w:type="dxa"/>
            <w:hideMark/>
          </w:tcPr>
          <w:p w:rsidR="00F540AD" w:rsidRPr="008C09BB" w:rsidRDefault="00F540AD" w:rsidP="009B1C7F">
            <w:pPr>
              <w:tabs>
                <w:tab w:val="left" w:pos="1995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8C09BB">
              <w:rPr>
                <w:rFonts w:ascii="Times New Roman" w:hAnsi="Times New Roman" w:cs="Times New Roman"/>
                <w:sz w:val="22"/>
                <w:szCs w:val="22"/>
              </w:rPr>
              <w:t>2009–2019</w:t>
            </w:r>
          </w:p>
        </w:tc>
        <w:tc>
          <w:tcPr>
            <w:tcW w:w="6400" w:type="dxa"/>
            <w:hideMark/>
          </w:tcPr>
          <w:p w:rsidR="00F540AD" w:rsidRPr="008C09BB" w:rsidRDefault="00F540AD" w:rsidP="009B1C7F">
            <w:pPr>
              <w:tabs>
                <w:tab w:val="left" w:pos="1995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8C09BB">
              <w:rPr>
                <w:rFonts w:ascii="Times New Roman" w:hAnsi="Times New Roman" w:cs="Times New Roman"/>
                <w:sz w:val="22"/>
                <w:szCs w:val="22"/>
              </w:rPr>
              <w:t>Every 3 months for 2 years, then every 6 months</w:t>
            </w:r>
          </w:p>
        </w:tc>
      </w:tr>
      <w:tr w:rsidR="00F540AD" w:rsidRPr="008C09BB" w:rsidTr="009B1C7F">
        <w:trPr>
          <w:trHeight w:val="600"/>
        </w:trPr>
        <w:tc>
          <w:tcPr>
            <w:tcW w:w="2320" w:type="dxa"/>
            <w:hideMark/>
          </w:tcPr>
          <w:p w:rsidR="00F540AD" w:rsidRPr="008C09BB" w:rsidRDefault="00F540AD" w:rsidP="009B1C7F">
            <w:pPr>
              <w:tabs>
                <w:tab w:val="left" w:pos="1995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00" w:type="dxa"/>
            <w:hideMark/>
          </w:tcPr>
          <w:p w:rsidR="00F540AD" w:rsidRPr="008C09BB" w:rsidRDefault="00F540AD" w:rsidP="009B1C7F">
            <w:pPr>
              <w:tabs>
                <w:tab w:val="left" w:pos="1995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8C09BB">
              <w:rPr>
                <w:rFonts w:ascii="Times New Roman" w:hAnsi="Times New Roman" w:cs="Times New Roman"/>
                <w:sz w:val="22"/>
                <w:szCs w:val="22"/>
              </w:rPr>
              <w:t>2020–2022</w:t>
            </w:r>
          </w:p>
        </w:tc>
        <w:tc>
          <w:tcPr>
            <w:tcW w:w="6400" w:type="dxa"/>
            <w:hideMark/>
          </w:tcPr>
          <w:p w:rsidR="00F540AD" w:rsidRPr="008C09BB" w:rsidRDefault="00F540AD" w:rsidP="009B1C7F">
            <w:pPr>
              <w:tabs>
                <w:tab w:val="left" w:pos="1995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8C09BB">
              <w:rPr>
                <w:rFonts w:ascii="Times New Roman" w:hAnsi="Times New Roman" w:cs="Times New Roman"/>
                <w:sz w:val="22"/>
                <w:szCs w:val="22"/>
              </w:rPr>
              <w:t>Every 3-6 months</w:t>
            </w:r>
          </w:p>
        </w:tc>
      </w:tr>
      <w:tr w:rsidR="00F540AD" w:rsidRPr="008C09BB" w:rsidTr="009B1C7F">
        <w:trPr>
          <w:trHeight w:val="600"/>
        </w:trPr>
        <w:tc>
          <w:tcPr>
            <w:tcW w:w="2320" w:type="dxa"/>
            <w:hideMark/>
          </w:tcPr>
          <w:p w:rsidR="00F540AD" w:rsidRPr="008C09BB" w:rsidRDefault="00F540AD" w:rsidP="009B1C7F">
            <w:pPr>
              <w:tabs>
                <w:tab w:val="left" w:pos="1995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8C09BB">
              <w:rPr>
                <w:rFonts w:ascii="Times New Roman" w:hAnsi="Times New Roman" w:cs="Times New Roman"/>
                <w:sz w:val="22"/>
                <w:szCs w:val="22"/>
              </w:rPr>
              <w:t>Repeat biopsy</w:t>
            </w:r>
          </w:p>
        </w:tc>
        <w:tc>
          <w:tcPr>
            <w:tcW w:w="2200" w:type="dxa"/>
            <w:hideMark/>
          </w:tcPr>
          <w:p w:rsidR="00F540AD" w:rsidRPr="008C09BB" w:rsidRDefault="00F540AD" w:rsidP="009B1C7F">
            <w:pPr>
              <w:tabs>
                <w:tab w:val="left" w:pos="1995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8C09BB">
              <w:rPr>
                <w:rFonts w:ascii="Times New Roman" w:hAnsi="Times New Roman" w:cs="Times New Roman"/>
                <w:sz w:val="22"/>
                <w:szCs w:val="22"/>
              </w:rPr>
              <w:t>2009–2019</w:t>
            </w:r>
          </w:p>
        </w:tc>
        <w:tc>
          <w:tcPr>
            <w:tcW w:w="6400" w:type="dxa"/>
            <w:hideMark/>
          </w:tcPr>
          <w:p w:rsidR="00F540AD" w:rsidRPr="008C09BB" w:rsidRDefault="00F540AD" w:rsidP="009B1C7F">
            <w:pPr>
              <w:tabs>
                <w:tab w:val="left" w:pos="1995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8C09BB">
              <w:rPr>
                <w:rFonts w:ascii="Times New Roman" w:hAnsi="Times New Roman" w:cs="Times New Roman"/>
                <w:sz w:val="22"/>
                <w:szCs w:val="22"/>
              </w:rPr>
              <w:t>Scheduled biopsies at years 1, 4, and 7</w:t>
            </w:r>
          </w:p>
        </w:tc>
      </w:tr>
      <w:tr w:rsidR="00F540AD" w:rsidRPr="008C09BB" w:rsidTr="009B1C7F">
        <w:trPr>
          <w:trHeight w:val="600"/>
        </w:trPr>
        <w:tc>
          <w:tcPr>
            <w:tcW w:w="2320" w:type="dxa"/>
            <w:hideMark/>
          </w:tcPr>
          <w:p w:rsidR="00F540AD" w:rsidRPr="008C09BB" w:rsidRDefault="00F540AD" w:rsidP="009B1C7F">
            <w:pPr>
              <w:tabs>
                <w:tab w:val="left" w:pos="1995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00" w:type="dxa"/>
            <w:hideMark/>
          </w:tcPr>
          <w:p w:rsidR="00F540AD" w:rsidRPr="008C09BB" w:rsidRDefault="00F540AD" w:rsidP="009B1C7F">
            <w:pPr>
              <w:tabs>
                <w:tab w:val="left" w:pos="1995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8C09BB">
              <w:rPr>
                <w:rFonts w:ascii="Times New Roman" w:hAnsi="Times New Roman" w:cs="Times New Roman"/>
                <w:sz w:val="22"/>
                <w:szCs w:val="22"/>
              </w:rPr>
              <w:t>2020–2022</w:t>
            </w:r>
          </w:p>
        </w:tc>
        <w:tc>
          <w:tcPr>
            <w:tcW w:w="6400" w:type="dxa"/>
            <w:hideMark/>
          </w:tcPr>
          <w:p w:rsidR="00F540AD" w:rsidRPr="008C09BB" w:rsidRDefault="00F540AD" w:rsidP="009B1C7F">
            <w:pPr>
              <w:tabs>
                <w:tab w:val="left" w:pos="1995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8C09BB">
              <w:rPr>
                <w:rFonts w:ascii="Times New Roman" w:hAnsi="Times New Roman" w:cs="Times New Roman"/>
                <w:sz w:val="22"/>
                <w:szCs w:val="22"/>
              </w:rPr>
              <w:t>Biopsy at year 1 and subsequently at least every 3-5 years</w:t>
            </w:r>
          </w:p>
        </w:tc>
      </w:tr>
      <w:tr w:rsidR="00F540AD" w:rsidRPr="008C09BB" w:rsidTr="009B1C7F">
        <w:trPr>
          <w:trHeight w:val="600"/>
        </w:trPr>
        <w:tc>
          <w:tcPr>
            <w:tcW w:w="2320" w:type="dxa"/>
            <w:hideMark/>
          </w:tcPr>
          <w:p w:rsidR="00F540AD" w:rsidRPr="008C09BB" w:rsidRDefault="00F540AD" w:rsidP="009B1C7F">
            <w:pPr>
              <w:tabs>
                <w:tab w:val="left" w:pos="1995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8C09BB">
              <w:rPr>
                <w:rFonts w:ascii="Times New Roman" w:hAnsi="Times New Roman" w:cs="Times New Roman"/>
                <w:sz w:val="22"/>
                <w:szCs w:val="22"/>
              </w:rPr>
              <w:t>MRI use</w:t>
            </w:r>
          </w:p>
        </w:tc>
        <w:tc>
          <w:tcPr>
            <w:tcW w:w="2200" w:type="dxa"/>
            <w:hideMark/>
          </w:tcPr>
          <w:p w:rsidR="00F540AD" w:rsidRPr="008C09BB" w:rsidRDefault="00F540AD" w:rsidP="009B1C7F">
            <w:pPr>
              <w:tabs>
                <w:tab w:val="left" w:pos="1995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8C09BB">
              <w:rPr>
                <w:rFonts w:ascii="Times New Roman" w:hAnsi="Times New Roman" w:cs="Times New Roman"/>
                <w:sz w:val="22"/>
                <w:szCs w:val="22"/>
              </w:rPr>
              <w:t>2012–2019</w:t>
            </w:r>
          </w:p>
        </w:tc>
        <w:tc>
          <w:tcPr>
            <w:tcW w:w="6400" w:type="dxa"/>
            <w:hideMark/>
          </w:tcPr>
          <w:p w:rsidR="00F540AD" w:rsidRPr="008C09BB" w:rsidRDefault="00F540AD" w:rsidP="009B1C7F">
            <w:pPr>
              <w:tabs>
                <w:tab w:val="left" w:pos="1995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8C09BB">
              <w:rPr>
                <w:rFonts w:ascii="Times New Roman" w:hAnsi="Times New Roman" w:cs="Times New Roman"/>
                <w:sz w:val="22"/>
                <w:szCs w:val="22"/>
              </w:rPr>
              <w:t>Prostate MRI recommended as part of AS assessment (introduced in guidelines from 2012)</w:t>
            </w:r>
          </w:p>
        </w:tc>
      </w:tr>
      <w:tr w:rsidR="00F540AD" w:rsidRPr="008C09BB" w:rsidTr="009B1C7F">
        <w:trPr>
          <w:trHeight w:val="600"/>
        </w:trPr>
        <w:tc>
          <w:tcPr>
            <w:tcW w:w="2320" w:type="dxa"/>
            <w:hideMark/>
          </w:tcPr>
          <w:p w:rsidR="00F540AD" w:rsidRPr="008C09BB" w:rsidRDefault="00F540AD" w:rsidP="009B1C7F">
            <w:pPr>
              <w:tabs>
                <w:tab w:val="left" w:pos="1995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00" w:type="dxa"/>
            <w:hideMark/>
          </w:tcPr>
          <w:p w:rsidR="00F540AD" w:rsidRPr="008C09BB" w:rsidRDefault="00F540AD" w:rsidP="009B1C7F">
            <w:pPr>
              <w:tabs>
                <w:tab w:val="left" w:pos="1995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8C09BB">
              <w:rPr>
                <w:rFonts w:ascii="Times New Roman" w:hAnsi="Times New Roman" w:cs="Times New Roman"/>
                <w:sz w:val="22"/>
                <w:szCs w:val="22"/>
              </w:rPr>
              <w:t>2020–2022</w:t>
            </w:r>
          </w:p>
        </w:tc>
        <w:tc>
          <w:tcPr>
            <w:tcW w:w="6400" w:type="dxa"/>
            <w:hideMark/>
          </w:tcPr>
          <w:p w:rsidR="00F540AD" w:rsidRPr="008C09BB" w:rsidRDefault="00F540AD" w:rsidP="009B1C7F">
            <w:pPr>
              <w:tabs>
                <w:tab w:val="left" w:pos="1995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8C09BB">
              <w:rPr>
                <w:rFonts w:ascii="Times New Roman" w:hAnsi="Times New Roman" w:cs="Times New Roman"/>
                <w:sz w:val="22"/>
                <w:szCs w:val="22"/>
              </w:rPr>
              <w:t>MRI incorporated into AS follow-up; MRI before repeat biopsy considered optional</w:t>
            </w:r>
          </w:p>
        </w:tc>
      </w:tr>
      <w:tr w:rsidR="00F540AD" w:rsidRPr="008C09BB" w:rsidTr="009B1C7F">
        <w:trPr>
          <w:trHeight w:val="600"/>
        </w:trPr>
        <w:tc>
          <w:tcPr>
            <w:tcW w:w="2320" w:type="dxa"/>
            <w:hideMark/>
          </w:tcPr>
          <w:p w:rsidR="00F540AD" w:rsidRPr="008C09BB" w:rsidRDefault="00F540AD" w:rsidP="009B1C7F">
            <w:pPr>
              <w:tabs>
                <w:tab w:val="left" w:pos="1995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8C09BB">
              <w:rPr>
                <w:rFonts w:ascii="Times New Roman" w:hAnsi="Times New Roman" w:cs="Times New Roman"/>
                <w:sz w:val="22"/>
                <w:szCs w:val="22"/>
              </w:rPr>
              <w:t>Triggers for intervention</w:t>
            </w:r>
          </w:p>
        </w:tc>
        <w:tc>
          <w:tcPr>
            <w:tcW w:w="2200" w:type="dxa"/>
            <w:hideMark/>
          </w:tcPr>
          <w:p w:rsidR="00F540AD" w:rsidRPr="008C09BB" w:rsidRDefault="00F540AD" w:rsidP="009B1C7F">
            <w:pPr>
              <w:tabs>
                <w:tab w:val="left" w:pos="1995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8C09BB">
              <w:rPr>
                <w:rFonts w:ascii="Times New Roman" w:hAnsi="Times New Roman" w:cs="Times New Roman"/>
                <w:sz w:val="22"/>
                <w:szCs w:val="22"/>
              </w:rPr>
              <w:t>2009–2019</w:t>
            </w:r>
          </w:p>
        </w:tc>
        <w:tc>
          <w:tcPr>
            <w:tcW w:w="6400" w:type="dxa"/>
            <w:hideMark/>
          </w:tcPr>
          <w:p w:rsidR="00F540AD" w:rsidRPr="008C09BB" w:rsidRDefault="00F540AD" w:rsidP="009B1C7F">
            <w:pPr>
              <w:tabs>
                <w:tab w:val="left" w:pos="1995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8C09BB">
              <w:rPr>
                <w:rFonts w:ascii="Times New Roman" w:hAnsi="Times New Roman" w:cs="Times New Roman"/>
                <w:sz w:val="22"/>
                <w:szCs w:val="22"/>
              </w:rPr>
              <w:t>Gleason score ≥7, &gt;2 positive biopsy cores, PSA doubling time &lt;3 years, or patient preference</w:t>
            </w:r>
          </w:p>
        </w:tc>
      </w:tr>
      <w:tr w:rsidR="00F540AD" w:rsidRPr="008C09BB" w:rsidTr="009B1C7F">
        <w:trPr>
          <w:trHeight w:val="600"/>
        </w:trPr>
        <w:tc>
          <w:tcPr>
            <w:tcW w:w="2320" w:type="dxa"/>
            <w:hideMark/>
          </w:tcPr>
          <w:p w:rsidR="00F540AD" w:rsidRPr="008C09BB" w:rsidRDefault="00F540AD" w:rsidP="009B1C7F">
            <w:pPr>
              <w:tabs>
                <w:tab w:val="left" w:pos="1995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00" w:type="dxa"/>
            <w:hideMark/>
          </w:tcPr>
          <w:p w:rsidR="00F540AD" w:rsidRPr="008C09BB" w:rsidRDefault="00F540AD" w:rsidP="009B1C7F">
            <w:pPr>
              <w:tabs>
                <w:tab w:val="left" w:pos="1995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8C09BB">
              <w:rPr>
                <w:rFonts w:ascii="Times New Roman" w:hAnsi="Times New Roman" w:cs="Times New Roman"/>
                <w:sz w:val="22"/>
                <w:szCs w:val="22"/>
              </w:rPr>
              <w:t>2020–2022</w:t>
            </w:r>
          </w:p>
        </w:tc>
        <w:tc>
          <w:tcPr>
            <w:tcW w:w="6400" w:type="dxa"/>
            <w:hideMark/>
          </w:tcPr>
          <w:p w:rsidR="00F540AD" w:rsidRPr="008C09BB" w:rsidRDefault="00F540AD" w:rsidP="009B1C7F">
            <w:pPr>
              <w:tabs>
                <w:tab w:val="left" w:pos="1995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8C09BB">
              <w:rPr>
                <w:rFonts w:ascii="Times New Roman" w:hAnsi="Times New Roman" w:cs="Times New Roman"/>
                <w:sz w:val="22"/>
                <w:szCs w:val="22"/>
              </w:rPr>
              <w:t>Disease progression, life expectancy &lt;10 years, or patient preference</w:t>
            </w:r>
          </w:p>
        </w:tc>
      </w:tr>
    </w:tbl>
    <w:p w:rsidR="008978C1" w:rsidRDefault="008978C1" w:rsidP="008978C1">
      <w:pPr>
        <w:tabs>
          <w:tab w:val="left" w:pos="2385"/>
        </w:tabs>
        <w:rPr>
          <w:rFonts w:ascii="Times New Roman" w:hAnsi="Times New Roman" w:cs="Times New Roman"/>
          <w:sz w:val="18"/>
          <w:szCs w:val="18"/>
        </w:rPr>
      </w:pPr>
    </w:p>
    <w:p w:rsidR="008978C1" w:rsidRDefault="008978C1" w:rsidP="008978C1">
      <w:pPr>
        <w:tabs>
          <w:tab w:val="left" w:pos="2385"/>
        </w:tabs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AS = Active surveillance; PSA = </w:t>
      </w:r>
      <w:r w:rsidRPr="00071932">
        <w:rPr>
          <w:rFonts w:ascii="Times New Roman" w:hAnsi="Times New Roman" w:cs="Times New Roman"/>
          <w:sz w:val="18"/>
          <w:szCs w:val="18"/>
        </w:rPr>
        <w:t>Prostate-specific antigen</w:t>
      </w:r>
      <w:r>
        <w:rPr>
          <w:rFonts w:ascii="Times New Roman" w:hAnsi="Times New Roman" w:cs="Times New Roman"/>
          <w:sz w:val="18"/>
          <w:szCs w:val="18"/>
        </w:rPr>
        <w:t xml:space="preserve">; </w:t>
      </w:r>
      <w:proofErr w:type="spellStart"/>
      <w:r w:rsidRPr="00071932">
        <w:rPr>
          <w:rFonts w:ascii="Times New Roman" w:hAnsi="Times New Roman" w:cs="Times New Roman"/>
          <w:sz w:val="18"/>
          <w:szCs w:val="18"/>
        </w:rPr>
        <w:t>cT</w:t>
      </w:r>
      <w:proofErr w:type="spellEnd"/>
      <w:r w:rsidRPr="00071932">
        <w:rPr>
          <w:rFonts w:ascii="Times New Roman" w:hAnsi="Times New Roman" w:cs="Times New Roman"/>
          <w:sz w:val="18"/>
          <w:szCs w:val="18"/>
        </w:rPr>
        <w:t xml:space="preserve"> = Clinical tumor stage</w:t>
      </w:r>
      <w:r>
        <w:rPr>
          <w:rFonts w:ascii="Times New Roman" w:hAnsi="Times New Roman" w:cs="Times New Roman"/>
          <w:sz w:val="18"/>
          <w:szCs w:val="18"/>
        </w:rPr>
        <w:t>; ISUP =</w:t>
      </w:r>
      <w:r w:rsidRPr="00BD1F75">
        <w:rPr>
          <w:rFonts w:ascii="Times New Roman" w:hAnsi="Times New Roman" w:cs="Times New Roman"/>
          <w:sz w:val="18"/>
          <w:szCs w:val="18"/>
        </w:rPr>
        <w:t xml:space="preserve"> </w:t>
      </w:r>
      <w:r w:rsidRPr="00071932">
        <w:rPr>
          <w:rFonts w:ascii="Times New Roman" w:hAnsi="Times New Roman" w:cs="Times New Roman"/>
          <w:sz w:val="18"/>
          <w:szCs w:val="18"/>
        </w:rPr>
        <w:t>International Society of Urological Pathology;</w:t>
      </w:r>
      <w:r>
        <w:rPr>
          <w:rFonts w:ascii="Times New Roman" w:hAnsi="Times New Roman" w:cs="Times New Roman"/>
          <w:sz w:val="18"/>
          <w:szCs w:val="18"/>
        </w:rPr>
        <w:t xml:space="preserve"> MRI = Magnetic </w:t>
      </w:r>
      <w:r w:rsidRPr="006325B9">
        <w:rPr>
          <w:rFonts w:ascii="Times New Roman" w:hAnsi="Times New Roman" w:cs="Times New Roman"/>
          <w:sz w:val="18"/>
          <w:szCs w:val="18"/>
        </w:rPr>
        <w:t>resonance imaging</w:t>
      </w:r>
    </w:p>
    <w:p w:rsidR="008978C1" w:rsidRPr="00071932" w:rsidRDefault="008978C1" w:rsidP="008978C1">
      <w:pPr>
        <w:tabs>
          <w:tab w:val="left" w:pos="1995"/>
        </w:tabs>
        <w:rPr>
          <w:rFonts w:ascii="Times New Roman" w:hAnsi="Times New Roman" w:cs="Times New Roman"/>
        </w:rPr>
      </w:pPr>
    </w:p>
    <w:p w:rsidR="008978C1" w:rsidRPr="00071932" w:rsidRDefault="008978C1" w:rsidP="008978C1">
      <w:pPr>
        <w:tabs>
          <w:tab w:val="left" w:pos="1995"/>
        </w:tabs>
        <w:rPr>
          <w:rFonts w:ascii="Times New Roman" w:hAnsi="Times New Roman" w:cs="Times New Roman"/>
        </w:rPr>
      </w:pPr>
    </w:p>
    <w:p w:rsidR="008978C1" w:rsidRPr="00071932" w:rsidRDefault="008978C1" w:rsidP="008978C1">
      <w:pPr>
        <w:tabs>
          <w:tab w:val="left" w:pos="1995"/>
        </w:tabs>
        <w:rPr>
          <w:rFonts w:ascii="Times New Roman" w:hAnsi="Times New Roman" w:cs="Times New Roman"/>
        </w:rPr>
      </w:pPr>
    </w:p>
    <w:p w:rsidR="008978C1" w:rsidRPr="00071932" w:rsidRDefault="008978C1" w:rsidP="008978C1">
      <w:pPr>
        <w:tabs>
          <w:tab w:val="left" w:pos="1995"/>
        </w:tabs>
        <w:rPr>
          <w:rFonts w:ascii="Times New Roman" w:hAnsi="Times New Roman" w:cs="Times New Roman"/>
        </w:rPr>
      </w:pPr>
    </w:p>
    <w:p w:rsidR="008978C1" w:rsidRPr="00071932" w:rsidRDefault="008978C1" w:rsidP="008978C1">
      <w:pPr>
        <w:tabs>
          <w:tab w:val="left" w:pos="1995"/>
        </w:tabs>
        <w:rPr>
          <w:rFonts w:ascii="Times New Roman" w:hAnsi="Times New Roman" w:cs="Times New Roman"/>
        </w:rPr>
      </w:pPr>
    </w:p>
    <w:p w:rsidR="008978C1" w:rsidRPr="00071932" w:rsidRDefault="008978C1" w:rsidP="008978C1">
      <w:pPr>
        <w:tabs>
          <w:tab w:val="left" w:pos="1995"/>
        </w:tabs>
        <w:rPr>
          <w:rFonts w:ascii="Times New Roman" w:hAnsi="Times New Roman" w:cs="Times New Roman"/>
        </w:rPr>
      </w:pPr>
    </w:p>
    <w:p w:rsidR="008978C1" w:rsidRDefault="008978C1" w:rsidP="008978C1">
      <w:pPr>
        <w:tabs>
          <w:tab w:val="left" w:pos="1995"/>
        </w:tabs>
        <w:rPr>
          <w:rFonts w:ascii="Times New Roman" w:hAnsi="Times New Roman" w:cs="Times New Roman"/>
        </w:rPr>
      </w:pPr>
    </w:p>
    <w:p w:rsidR="008978C1" w:rsidRPr="00071932" w:rsidRDefault="008978C1" w:rsidP="008978C1">
      <w:pPr>
        <w:tabs>
          <w:tab w:val="left" w:pos="1995"/>
        </w:tabs>
        <w:rPr>
          <w:rFonts w:ascii="Times New Roman" w:hAnsi="Times New Roman" w:cs="Times New Roman"/>
        </w:rPr>
      </w:pPr>
    </w:p>
    <w:p w:rsidR="008978C1" w:rsidRPr="00071932" w:rsidRDefault="008978C1" w:rsidP="008978C1">
      <w:pPr>
        <w:tabs>
          <w:tab w:val="left" w:pos="1995"/>
        </w:tabs>
        <w:rPr>
          <w:rFonts w:ascii="Times New Roman" w:hAnsi="Times New Roman" w:cs="Times New Roman"/>
        </w:rPr>
      </w:pPr>
    </w:p>
    <w:p w:rsidR="008978C1" w:rsidRPr="00071932" w:rsidRDefault="008978C1" w:rsidP="008978C1">
      <w:pPr>
        <w:tabs>
          <w:tab w:val="left" w:pos="1995"/>
        </w:tabs>
        <w:rPr>
          <w:rFonts w:ascii="Times New Roman" w:hAnsi="Times New Roman" w:cs="Times New Roman"/>
        </w:rPr>
      </w:pPr>
      <w:r w:rsidRPr="00071932">
        <w:rPr>
          <w:rFonts w:ascii="Times New Roman" w:hAnsi="Times New Roman" w:cs="Times New Roman"/>
          <w:b/>
          <w:bCs/>
        </w:rPr>
        <w:lastRenderedPageBreak/>
        <w:t xml:space="preserve">Supplementary Table 4. </w:t>
      </w:r>
      <w:r w:rsidRPr="00071932">
        <w:rPr>
          <w:rFonts w:ascii="Times New Roman" w:hAnsi="Times New Roman" w:cs="Times New Roman"/>
        </w:rPr>
        <w:t>Multivariable regression analyses of adverse pathological findings and post-RP prostate cancer-treatment stratified by risk group*</w:t>
      </w:r>
    </w:p>
    <w:p w:rsidR="008978C1" w:rsidRPr="00071932" w:rsidRDefault="008978C1" w:rsidP="008978C1">
      <w:pPr>
        <w:pStyle w:val="ListParagraph"/>
        <w:numPr>
          <w:ilvl w:val="0"/>
          <w:numId w:val="1"/>
        </w:numPr>
        <w:tabs>
          <w:tab w:val="left" w:pos="2385"/>
        </w:tabs>
        <w:rPr>
          <w:rFonts w:ascii="Times New Roman" w:hAnsi="Times New Roman" w:cs="Times New Roman"/>
        </w:rPr>
      </w:pPr>
      <w:r w:rsidRPr="00071932">
        <w:rPr>
          <w:rFonts w:ascii="Times New Roman" w:hAnsi="Times New Roman" w:cs="Times New Roman"/>
        </w:rPr>
        <w:t xml:space="preserve">Multivariable logistic regression for adverse pathological findings </w:t>
      </w:r>
    </w:p>
    <w:p w:rsidR="008978C1" w:rsidRPr="00071932" w:rsidRDefault="00F540AD" w:rsidP="008978C1">
      <w:pPr>
        <w:pStyle w:val="ListParagraph"/>
        <w:tabs>
          <w:tab w:val="left" w:pos="2385"/>
        </w:tabs>
        <w:ind w:left="1080"/>
        <w:rPr>
          <w:rFonts w:ascii="Times New Roman" w:hAnsi="Times New Roman" w:cs="Times New Roman"/>
        </w:rPr>
      </w:pPr>
      <w:r w:rsidRPr="00071932">
        <w:rPr>
          <w:noProof/>
          <w:lang w:val="en-IN" w:eastAsia="en-IN"/>
        </w:rPr>
        <w:drawing>
          <wp:inline distT="0" distB="0" distL="0" distR="0" wp14:anchorId="22CB0B5D" wp14:editId="627FBA9C">
            <wp:extent cx="4733925" cy="3248025"/>
            <wp:effectExtent l="0" t="0" r="9525" b="9525"/>
            <wp:docPr id="126003128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3925" cy="3248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78C1" w:rsidRPr="00F540AD" w:rsidRDefault="008978C1" w:rsidP="008978C1">
      <w:pPr>
        <w:pStyle w:val="ListParagraph"/>
        <w:numPr>
          <w:ilvl w:val="0"/>
          <w:numId w:val="1"/>
        </w:numPr>
        <w:tabs>
          <w:tab w:val="left" w:pos="2385"/>
        </w:tabs>
        <w:rPr>
          <w:rFonts w:ascii="Times New Roman" w:hAnsi="Times New Roman" w:cs="Times New Roman"/>
        </w:rPr>
      </w:pPr>
      <w:r w:rsidRPr="00071932">
        <w:rPr>
          <w:rFonts w:ascii="Times New Roman" w:hAnsi="Times New Roman" w:cs="Times New Roman"/>
        </w:rPr>
        <w:t xml:space="preserve">Multivariable Cox regression for post-RP prostate cancer-treatment </w:t>
      </w:r>
    </w:p>
    <w:p w:rsidR="00F540AD" w:rsidRPr="00071932" w:rsidRDefault="00F540AD" w:rsidP="00F540AD">
      <w:pPr>
        <w:pStyle w:val="ListParagraph"/>
        <w:tabs>
          <w:tab w:val="left" w:pos="2385"/>
        </w:tabs>
        <w:ind w:left="1080"/>
        <w:rPr>
          <w:rFonts w:ascii="Times New Roman" w:hAnsi="Times New Roman" w:cs="Times New Roman"/>
        </w:rPr>
      </w:pPr>
      <w:r w:rsidRPr="00071932">
        <w:rPr>
          <w:noProof/>
          <w:lang w:val="en-IN" w:eastAsia="en-IN"/>
        </w:rPr>
        <w:drawing>
          <wp:inline distT="0" distB="0" distL="0" distR="0" wp14:anchorId="704742FC" wp14:editId="78E1BD72">
            <wp:extent cx="4733925" cy="3248025"/>
            <wp:effectExtent l="0" t="0" r="9525" b="9525"/>
            <wp:docPr id="453460438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3925" cy="3248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78C1" w:rsidRDefault="008978C1" w:rsidP="008978C1">
      <w:pPr>
        <w:tabs>
          <w:tab w:val="left" w:pos="1995"/>
        </w:tabs>
        <w:rPr>
          <w:rFonts w:ascii="Times New Roman" w:hAnsi="Times New Roman" w:cs="Times New Roman"/>
        </w:rPr>
      </w:pPr>
      <w:r w:rsidRPr="00071932">
        <w:rPr>
          <w:rFonts w:ascii="Times New Roman" w:hAnsi="Times New Roman" w:cs="Times New Roman"/>
        </w:rPr>
        <w:t>*Adjusted for clinical characteristics at diagnosis</w:t>
      </w:r>
    </w:p>
    <w:p w:rsidR="008978C1" w:rsidRPr="00071932" w:rsidRDefault="008978C1" w:rsidP="008978C1">
      <w:pPr>
        <w:tabs>
          <w:tab w:val="left" w:pos="2385"/>
        </w:tabs>
        <w:rPr>
          <w:rFonts w:ascii="Times New Roman" w:hAnsi="Times New Roman" w:cs="Times New Roman"/>
          <w:sz w:val="18"/>
          <w:szCs w:val="18"/>
        </w:rPr>
      </w:pPr>
      <w:r w:rsidRPr="00071932">
        <w:rPr>
          <w:rFonts w:ascii="Times New Roman" w:hAnsi="Times New Roman" w:cs="Times New Roman"/>
          <w:sz w:val="18"/>
          <w:szCs w:val="18"/>
        </w:rPr>
        <w:t>RP = Radical prostatectomy; ECOG = Eastern Cooperative Oncology Group; PSA = Prostate-specific antigen; T = tumor¸ ISUP = International Society of Urological Pathology; OR = Odds ratio; CI = Confidence interval</w:t>
      </w:r>
      <w:r>
        <w:rPr>
          <w:rFonts w:ascii="Times New Roman" w:hAnsi="Times New Roman" w:cs="Times New Roman"/>
          <w:sz w:val="18"/>
          <w:szCs w:val="18"/>
        </w:rPr>
        <w:t xml:space="preserve">; </w:t>
      </w:r>
      <w:r w:rsidRPr="00071932">
        <w:rPr>
          <w:rFonts w:ascii="Times New Roman" w:hAnsi="Times New Roman" w:cs="Times New Roman"/>
          <w:sz w:val="18"/>
          <w:szCs w:val="18"/>
        </w:rPr>
        <w:t>HR = Hazard ratio</w:t>
      </w:r>
    </w:p>
    <w:p w:rsidR="008978C1" w:rsidRPr="00071932" w:rsidRDefault="008978C1" w:rsidP="008978C1">
      <w:pPr>
        <w:tabs>
          <w:tab w:val="left" w:pos="1995"/>
        </w:tabs>
        <w:rPr>
          <w:rFonts w:ascii="Times New Roman" w:hAnsi="Times New Roman" w:cs="Times New Roman"/>
        </w:rPr>
      </w:pPr>
      <w:r w:rsidRPr="00071932">
        <w:rPr>
          <w:rFonts w:ascii="Times New Roman" w:hAnsi="Times New Roman" w:cs="Times New Roman"/>
          <w:b/>
          <w:bCs/>
        </w:rPr>
        <w:lastRenderedPageBreak/>
        <w:t>Supplementary Table 5.</w:t>
      </w:r>
      <w:r w:rsidRPr="00071932">
        <w:rPr>
          <w:rFonts w:ascii="Times New Roman" w:hAnsi="Times New Roman" w:cs="Times New Roman"/>
        </w:rPr>
        <w:t xml:space="preserve"> Multivariable analyses of adverse pathological findings and post-RP prostate cancer-treatment stratified by diagnosis period</w:t>
      </w:r>
      <w:r>
        <w:rPr>
          <w:rFonts w:ascii="Times New Roman" w:hAnsi="Times New Roman" w:cs="Times New Roman"/>
        </w:rPr>
        <w:t>*</w:t>
      </w:r>
    </w:p>
    <w:p w:rsidR="008978C1" w:rsidRDefault="00F540AD" w:rsidP="008978C1">
      <w:pPr>
        <w:tabs>
          <w:tab w:val="left" w:pos="1995"/>
        </w:tabs>
        <w:rPr>
          <w:rFonts w:ascii="Times New Roman" w:hAnsi="Times New Roman" w:cs="Times New Roman"/>
        </w:rPr>
      </w:pPr>
      <w:r w:rsidRPr="00BD41E0">
        <w:rPr>
          <w:noProof/>
          <w:lang w:val="en-IN" w:eastAsia="en-IN"/>
        </w:rPr>
        <w:drawing>
          <wp:inline distT="0" distB="0" distL="0" distR="0" wp14:anchorId="0129DF17" wp14:editId="3E6013B4">
            <wp:extent cx="5943600" cy="2490470"/>
            <wp:effectExtent l="0" t="0" r="0" b="5080"/>
            <wp:docPr id="168609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490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8978C1" w:rsidRDefault="008978C1" w:rsidP="008978C1">
      <w:pPr>
        <w:tabs>
          <w:tab w:val="left" w:pos="1995"/>
        </w:tabs>
        <w:rPr>
          <w:rFonts w:ascii="Times New Roman" w:hAnsi="Times New Roman" w:cs="Times New Roman"/>
        </w:rPr>
      </w:pPr>
      <w:r w:rsidRPr="00071932">
        <w:rPr>
          <w:rFonts w:ascii="Times New Roman" w:hAnsi="Times New Roman" w:cs="Times New Roman"/>
        </w:rPr>
        <w:t>*Adjusted for clinical characteristics at diagnosis</w:t>
      </w:r>
    </w:p>
    <w:p w:rsidR="008978C1" w:rsidRPr="00071932" w:rsidRDefault="008978C1" w:rsidP="008978C1">
      <w:pPr>
        <w:tabs>
          <w:tab w:val="left" w:pos="2385"/>
        </w:tabs>
        <w:rPr>
          <w:rFonts w:ascii="Times New Roman" w:hAnsi="Times New Roman" w:cs="Times New Roman"/>
          <w:sz w:val="18"/>
          <w:szCs w:val="18"/>
        </w:rPr>
      </w:pPr>
      <w:r w:rsidRPr="00071932">
        <w:rPr>
          <w:rFonts w:ascii="Times New Roman" w:hAnsi="Times New Roman" w:cs="Times New Roman"/>
          <w:sz w:val="18"/>
          <w:szCs w:val="18"/>
        </w:rPr>
        <w:t xml:space="preserve">RP = Radical prostatectomy; </w:t>
      </w:r>
      <w:proofErr w:type="spellStart"/>
      <w:r>
        <w:rPr>
          <w:rFonts w:ascii="Times New Roman" w:hAnsi="Times New Roman" w:cs="Times New Roman"/>
          <w:sz w:val="18"/>
          <w:szCs w:val="18"/>
        </w:rPr>
        <w:t>PCa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= Prostate cancer; </w:t>
      </w:r>
      <w:r w:rsidRPr="00071932">
        <w:rPr>
          <w:rFonts w:ascii="Times New Roman" w:hAnsi="Times New Roman" w:cs="Times New Roman"/>
          <w:sz w:val="18"/>
          <w:szCs w:val="18"/>
        </w:rPr>
        <w:t>ECOG = Eastern Cooperative Oncology Group; PSA = Prostate-specific antigen; T = tumor¸ ISUP = International Society of Urological Pathology; OR = Odds ratio; CI = Confidence interval</w:t>
      </w:r>
      <w:r>
        <w:rPr>
          <w:rFonts w:ascii="Times New Roman" w:hAnsi="Times New Roman" w:cs="Times New Roman"/>
          <w:sz w:val="18"/>
          <w:szCs w:val="18"/>
        </w:rPr>
        <w:t xml:space="preserve">; </w:t>
      </w:r>
      <w:r w:rsidRPr="00071932">
        <w:rPr>
          <w:rFonts w:ascii="Times New Roman" w:hAnsi="Times New Roman" w:cs="Times New Roman"/>
          <w:sz w:val="18"/>
          <w:szCs w:val="18"/>
        </w:rPr>
        <w:t>HR = Hazard ratio</w:t>
      </w:r>
    </w:p>
    <w:p w:rsidR="008978C1" w:rsidRPr="00C71B0C" w:rsidRDefault="008978C1" w:rsidP="008978C1">
      <w:pPr>
        <w:tabs>
          <w:tab w:val="left" w:pos="1995"/>
        </w:tabs>
        <w:rPr>
          <w:rFonts w:ascii="Times New Roman" w:hAnsi="Times New Roman" w:cs="Times New Roman"/>
        </w:rPr>
      </w:pPr>
    </w:p>
    <w:p w:rsidR="008978C1" w:rsidRPr="00C71B0C" w:rsidRDefault="008978C1" w:rsidP="008978C1">
      <w:pPr>
        <w:spacing w:line="360" w:lineRule="auto"/>
        <w:rPr>
          <w:rFonts w:ascii="Times New Roman" w:hAnsi="Times New Roman" w:cs="Times New Roman"/>
        </w:rPr>
      </w:pPr>
    </w:p>
    <w:p w:rsidR="00D17459" w:rsidRDefault="00F540AD"/>
    <w:sectPr w:rsidR="00D174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Narrow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970749"/>
    <w:multiLevelType w:val="hybridMultilevel"/>
    <w:tmpl w:val="423427C0"/>
    <w:lvl w:ilvl="0" w:tplc="038427B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78C1"/>
    <w:rsid w:val="00031A6B"/>
    <w:rsid w:val="00036A67"/>
    <w:rsid w:val="00087499"/>
    <w:rsid w:val="00087AB4"/>
    <w:rsid w:val="000B2D50"/>
    <w:rsid w:val="000B7820"/>
    <w:rsid w:val="000D5B98"/>
    <w:rsid w:val="001A047A"/>
    <w:rsid w:val="001D75BA"/>
    <w:rsid w:val="00211EDC"/>
    <w:rsid w:val="00221120"/>
    <w:rsid w:val="002225E3"/>
    <w:rsid w:val="00265B68"/>
    <w:rsid w:val="00266E8E"/>
    <w:rsid w:val="00273EAE"/>
    <w:rsid w:val="002873EE"/>
    <w:rsid w:val="002A1FEA"/>
    <w:rsid w:val="002A4B5B"/>
    <w:rsid w:val="002B10AA"/>
    <w:rsid w:val="002C7E27"/>
    <w:rsid w:val="00312BDB"/>
    <w:rsid w:val="0031646A"/>
    <w:rsid w:val="00322DCF"/>
    <w:rsid w:val="00345B61"/>
    <w:rsid w:val="00346694"/>
    <w:rsid w:val="00350B18"/>
    <w:rsid w:val="00352FA4"/>
    <w:rsid w:val="00367093"/>
    <w:rsid w:val="00377EDE"/>
    <w:rsid w:val="00387AB5"/>
    <w:rsid w:val="003B5A66"/>
    <w:rsid w:val="003E7604"/>
    <w:rsid w:val="004443B2"/>
    <w:rsid w:val="0046441E"/>
    <w:rsid w:val="004E292C"/>
    <w:rsid w:val="004E57C7"/>
    <w:rsid w:val="004E6077"/>
    <w:rsid w:val="0051063C"/>
    <w:rsid w:val="00556008"/>
    <w:rsid w:val="00570ED8"/>
    <w:rsid w:val="005A0B59"/>
    <w:rsid w:val="005A6693"/>
    <w:rsid w:val="005C3D0B"/>
    <w:rsid w:val="0065430E"/>
    <w:rsid w:val="0065455D"/>
    <w:rsid w:val="0065557E"/>
    <w:rsid w:val="00691D40"/>
    <w:rsid w:val="00694B62"/>
    <w:rsid w:val="0069762B"/>
    <w:rsid w:val="006B7D0C"/>
    <w:rsid w:val="006C06D0"/>
    <w:rsid w:val="006E094C"/>
    <w:rsid w:val="006E28FA"/>
    <w:rsid w:val="006E455C"/>
    <w:rsid w:val="006F79A8"/>
    <w:rsid w:val="007111A5"/>
    <w:rsid w:val="007139D7"/>
    <w:rsid w:val="00734CB6"/>
    <w:rsid w:val="007B7563"/>
    <w:rsid w:val="007C2BB5"/>
    <w:rsid w:val="007D01CD"/>
    <w:rsid w:val="007F4A51"/>
    <w:rsid w:val="007F6F2B"/>
    <w:rsid w:val="00802164"/>
    <w:rsid w:val="0087051E"/>
    <w:rsid w:val="008710D4"/>
    <w:rsid w:val="008978C1"/>
    <w:rsid w:val="008A4A3A"/>
    <w:rsid w:val="008E551E"/>
    <w:rsid w:val="00904A35"/>
    <w:rsid w:val="00913D61"/>
    <w:rsid w:val="00934CEF"/>
    <w:rsid w:val="00946B88"/>
    <w:rsid w:val="00951414"/>
    <w:rsid w:val="009827D0"/>
    <w:rsid w:val="009A1F12"/>
    <w:rsid w:val="009B09DB"/>
    <w:rsid w:val="009D5990"/>
    <w:rsid w:val="009F24DE"/>
    <w:rsid w:val="009F73CF"/>
    <w:rsid w:val="00A01E4C"/>
    <w:rsid w:val="00A16C26"/>
    <w:rsid w:val="00A248FF"/>
    <w:rsid w:val="00A27895"/>
    <w:rsid w:val="00A31E64"/>
    <w:rsid w:val="00A46A55"/>
    <w:rsid w:val="00AF1236"/>
    <w:rsid w:val="00B02F09"/>
    <w:rsid w:val="00B32E99"/>
    <w:rsid w:val="00B447F9"/>
    <w:rsid w:val="00B64A04"/>
    <w:rsid w:val="00B9522A"/>
    <w:rsid w:val="00BA0E6B"/>
    <w:rsid w:val="00BA6033"/>
    <w:rsid w:val="00BD30D3"/>
    <w:rsid w:val="00BD5580"/>
    <w:rsid w:val="00BF4894"/>
    <w:rsid w:val="00C15168"/>
    <w:rsid w:val="00C3776B"/>
    <w:rsid w:val="00C40DC6"/>
    <w:rsid w:val="00C517CF"/>
    <w:rsid w:val="00C712B0"/>
    <w:rsid w:val="00CC6178"/>
    <w:rsid w:val="00D07F5C"/>
    <w:rsid w:val="00D67E7D"/>
    <w:rsid w:val="00D96FF1"/>
    <w:rsid w:val="00DB78CE"/>
    <w:rsid w:val="00DB7F52"/>
    <w:rsid w:val="00DC19D7"/>
    <w:rsid w:val="00DD4051"/>
    <w:rsid w:val="00DE262B"/>
    <w:rsid w:val="00DE6B14"/>
    <w:rsid w:val="00DF4A61"/>
    <w:rsid w:val="00E23E53"/>
    <w:rsid w:val="00E2598B"/>
    <w:rsid w:val="00E40C8B"/>
    <w:rsid w:val="00E55B22"/>
    <w:rsid w:val="00E61053"/>
    <w:rsid w:val="00E923B5"/>
    <w:rsid w:val="00EB47FE"/>
    <w:rsid w:val="00EB57B5"/>
    <w:rsid w:val="00ED367A"/>
    <w:rsid w:val="00EE4ED3"/>
    <w:rsid w:val="00EE6FF9"/>
    <w:rsid w:val="00F0750B"/>
    <w:rsid w:val="00F11D3E"/>
    <w:rsid w:val="00F24DC2"/>
    <w:rsid w:val="00F472F6"/>
    <w:rsid w:val="00F540AD"/>
    <w:rsid w:val="00F74C05"/>
    <w:rsid w:val="00F966AA"/>
    <w:rsid w:val="00F97AEE"/>
    <w:rsid w:val="00FA1241"/>
    <w:rsid w:val="00FE0571"/>
    <w:rsid w:val="00FE369C"/>
    <w:rsid w:val="00FE6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78C1"/>
    <w:pPr>
      <w:spacing w:line="278" w:lineRule="auto"/>
    </w:pPr>
    <w:rPr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978C1"/>
    <w:pPr>
      <w:ind w:left="720"/>
      <w:contextualSpacing/>
    </w:pPr>
  </w:style>
  <w:style w:type="table" w:styleId="TableGrid">
    <w:name w:val="Table Grid"/>
    <w:basedOn w:val="TableNormal"/>
    <w:uiPriority w:val="39"/>
    <w:rsid w:val="008978C1"/>
    <w:pPr>
      <w:spacing w:after="0" w:line="240" w:lineRule="auto"/>
    </w:pPr>
    <w:rPr>
      <w:kern w:val="2"/>
      <w:sz w:val="24"/>
      <w:szCs w:val="24"/>
      <w:lang w:val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540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40AD"/>
    <w:rPr>
      <w:rFonts w:ascii="Tahoma" w:hAnsi="Tahoma" w:cs="Tahoma"/>
      <w:kern w:val="2"/>
      <w:sz w:val="16"/>
      <w:szCs w:val="16"/>
      <w:lang w:val="en-US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78C1"/>
    <w:pPr>
      <w:spacing w:line="278" w:lineRule="auto"/>
    </w:pPr>
    <w:rPr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978C1"/>
    <w:pPr>
      <w:ind w:left="720"/>
      <w:contextualSpacing/>
    </w:pPr>
  </w:style>
  <w:style w:type="table" w:styleId="TableGrid">
    <w:name w:val="Table Grid"/>
    <w:basedOn w:val="TableNormal"/>
    <w:uiPriority w:val="39"/>
    <w:rsid w:val="008978C1"/>
    <w:pPr>
      <w:spacing w:after="0" w:line="240" w:lineRule="auto"/>
    </w:pPr>
    <w:rPr>
      <w:kern w:val="2"/>
      <w:sz w:val="24"/>
      <w:szCs w:val="24"/>
      <w:lang w:val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540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40AD"/>
    <w:rPr>
      <w:rFonts w:ascii="Tahoma" w:hAnsi="Tahoma" w:cs="Tahoma"/>
      <w:kern w:val="2"/>
      <w:sz w:val="16"/>
      <w:szCs w:val="16"/>
      <w:lang w:val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tiff"/><Relationship Id="rId11" Type="http://schemas.openxmlformats.org/officeDocument/2006/relationships/image" Target="media/image6.emf"/><Relationship Id="rId5" Type="http://schemas.openxmlformats.org/officeDocument/2006/relationships/webSettings" Target="webSettings.xml"/><Relationship Id="rId10" Type="http://schemas.openxmlformats.org/officeDocument/2006/relationships/image" Target="media/image5.emf"/><Relationship Id="rId4" Type="http://schemas.openxmlformats.org/officeDocument/2006/relationships/settings" Target="settings.xml"/><Relationship Id="rId9" Type="http://schemas.openxmlformats.org/officeDocument/2006/relationships/image" Target="media/image4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586</Words>
  <Characters>3345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Sharmila  Yesu</dc:creator>
  <cp:lastModifiedBy>Devadharshini Linganathan</cp:lastModifiedBy>
  <cp:revision>2</cp:revision>
  <dcterms:created xsi:type="dcterms:W3CDTF">2026-09-19T01:00:00Z</dcterms:created>
  <dcterms:modified xsi:type="dcterms:W3CDTF">2026-09-19T01:00:00Z</dcterms:modified>
</cp:coreProperties>
</file>