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EF92" w14:textId="15EF562A" w:rsidR="0093661F" w:rsidRPr="00121C40" w:rsidRDefault="009C0244" w:rsidP="0093661F">
      <w:pPr>
        <w:rPr>
          <w:rFonts w:ascii="Times New Roman" w:hAnsi="Times New Roman" w:cs="Times New Roman"/>
          <w:b/>
          <w:bCs/>
        </w:rPr>
      </w:pPr>
      <w:r w:rsidRPr="00121C40">
        <w:rPr>
          <w:rFonts w:ascii="Times New Roman" w:hAnsi="Times New Roman" w:cs="Times New Roman" w:hint="eastAsia"/>
          <w:b/>
          <w:bCs/>
        </w:rPr>
        <w:t>Supplementary Figure 1.</w:t>
      </w:r>
      <w:r w:rsidR="0093661F" w:rsidRPr="00121C40">
        <w:rPr>
          <w:rFonts w:ascii="Times New Roman" w:hAnsi="Times New Roman" w:cs="Times New Roman" w:hint="eastAsia"/>
          <w:b/>
          <w:bCs/>
        </w:rPr>
        <w:t xml:space="preserve"> </w:t>
      </w:r>
      <w:r w:rsidR="00F82E78" w:rsidRPr="00121C40">
        <w:rPr>
          <w:rFonts w:ascii="Times New Roman" w:hAnsi="Times New Roman" w:cs="Times New Roman" w:hint="eastAsia"/>
          <w:b/>
          <w:bCs/>
        </w:rPr>
        <w:t xml:space="preserve">PFS and OS according to risk stratification in patients with </w:t>
      </w:r>
      <w:r w:rsidR="00121C40" w:rsidRPr="00121C40">
        <w:rPr>
          <w:rFonts w:ascii="Times New Roman" w:hAnsi="Times New Roman" w:cs="Times New Roman" w:hint="eastAsia"/>
          <w:b/>
          <w:bCs/>
        </w:rPr>
        <w:t>only bladder cancer</w:t>
      </w:r>
    </w:p>
    <w:p w14:paraId="1C0B057C" w14:textId="58D96439" w:rsidR="0093661F" w:rsidRPr="00420451" w:rsidRDefault="00274F11" w:rsidP="0093661F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11D4BCB" wp14:editId="0E0483E6">
            <wp:simplePos x="0" y="0"/>
            <wp:positionH relativeFrom="margin">
              <wp:posOffset>-62865</wp:posOffset>
            </wp:positionH>
            <wp:positionV relativeFrom="paragraph">
              <wp:posOffset>793032</wp:posOffset>
            </wp:positionV>
            <wp:extent cx="5346065" cy="5310505"/>
            <wp:effectExtent l="0" t="0" r="6985" b="4445"/>
            <wp:wrapSquare wrapText="bothSides"/>
            <wp:docPr id="20097295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29520" name="図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65" cy="531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61F" w:rsidRPr="00420451">
        <w:rPr>
          <w:rFonts w:ascii="Times New Roman" w:hAnsi="Times New Roman" w:cs="Times New Roman"/>
          <w:b/>
        </w:rPr>
        <w:t xml:space="preserve">(a) </w:t>
      </w:r>
      <w:r w:rsidR="0093661F" w:rsidRPr="00420451">
        <w:rPr>
          <w:rFonts w:ascii="Times New Roman" w:hAnsi="Times New Roman" w:cs="Times New Roman"/>
          <w:bCs/>
        </w:rPr>
        <w:t xml:space="preserve">Kaplan–Meier curves of progression-free survival, and the </w:t>
      </w:r>
      <w:r w:rsidR="0093661F" w:rsidRPr="00420451">
        <w:rPr>
          <w:rFonts w:ascii="Times New Roman" w:hAnsi="Times New Roman" w:cs="Times New Roman"/>
          <w:bCs/>
          <w:i/>
          <w:iCs/>
        </w:rPr>
        <w:t>P-</w:t>
      </w:r>
      <w:r w:rsidR="0093661F" w:rsidRPr="00420451">
        <w:rPr>
          <w:rFonts w:ascii="Times New Roman" w:hAnsi="Times New Roman" w:cs="Times New Roman"/>
          <w:bCs/>
        </w:rPr>
        <w:t xml:space="preserve">values calculated among the three risk groups using the log-rank test. </w:t>
      </w:r>
      <w:r w:rsidR="0093661F" w:rsidRPr="00420451">
        <w:rPr>
          <w:rFonts w:ascii="Times New Roman" w:hAnsi="Times New Roman" w:cs="Times New Roman"/>
          <w:b/>
        </w:rPr>
        <w:t xml:space="preserve">(b) </w:t>
      </w:r>
      <w:r w:rsidR="0093661F" w:rsidRPr="00420451">
        <w:rPr>
          <w:rFonts w:ascii="Times New Roman" w:hAnsi="Times New Roman" w:cs="Times New Roman"/>
          <w:bCs/>
        </w:rPr>
        <w:t xml:space="preserve">Kaplan–Meier curves of overall survival, and the </w:t>
      </w:r>
      <w:r w:rsidR="0093661F" w:rsidRPr="00420451">
        <w:rPr>
          <w:rFonts w:ascii="Times New Roman" w:hAnsi="Times New Roman" w:cs="Times New Roman"/>
          <w:bCs/>
          <w:i/>
          <w:iCs/>
        </w:rPr>
        <w:t>P-</w:t>
      </w:r>
      <w:r w:rsidR="0093661F" w:rsidRPr="00420451">
        <w:rPr>
          <w:rFonts w:ascii="Times New Roman" w:hAnsi="Times New Roman" w:cs="Times New Roman"/>
          <w:bCs/>
        </w:rPr>
        <w:t>values calculated among the three risk groups using the log-rank test.</w:t>
      </w:r>
      <w:r w:rsidR="0093661F" w:rsidRPr="00420451">
        <w:rPr>
          <w:rFonts w:ascii="Times New Roman" w:hAnsi="Times New Roman" w:cs="Times New Roman"/>
          <w:bCs/>
        </w:rPr>
        <w:br w:type="page"/>
      </w:r>
    </w:p>
    <w:p w14:paraId="6E7B57B9" w14:textId="153B3320" w:rsidR="00121C40" w:rsidRPr="00121C40" w:rsidRDefault="00121C40" w:rsidP="00121C40">
      <w:pPr>
        <w:rPr>
          <w:rFonts w:ascii="Times New Roman" w:hAnsi="Times New Roman" w:cs="Times New Roman"/>
          <w:b/>
          <w:bCs/>
        </w:rPr>
      </w:pPr>
      <w:r w:rsidRPr="00121C40">
        <w:rPr>
          <w:rFonts w:ascii="Times New Roman" w:hAnsi="Times New Roman" w:cs="Times New Roman" w:hint="eastAsia"/>
          <w:b/>
          <w:bCs/>
        </w:rPr>
        <w:lastRenderedPageBreak/>
        <w:t xml:space="preserve">Supplementary Figure </w:t>
      </w:r>
      <w:r w:rsidR="0058378C">
        <w:rPr>
          <w:rFonts w:ascii="Times New Roman" w:hAnsi="Times New Roman" w:cs="Times New Roman" w:hint="eastAsia"/>
          <w:b/>
          <w:bCs/>
        </w:rPr>
        <w:t>2</w:t>
      </w:r>
      <w:r w:rsidRPr="00121C40">
        <w:rPr>
          <w:rFonts w:ascii="Times New Roman" w:hAnsi="Times New Roman" w:cs="Times New Roman" w:hint="eastAsia"/>
          <w:b/>
          <w:bCs/>
        </w:rPr>
        <w:t xml:space="preserve">. PFS and OS according to risk stratification in patients with </w:t>
      </w:r>
      <w:r w:rsidR="0058378C">
        <w:rPr>
          <w:rFonts w:ascii="Times New Roman" w:hAnsi="Times New Roman" w:cs="Times New Roman" w:hint="eastAsia"/>
          <w:b/>
          <w:bCs/>
        </w:rPr>
        <w:t>UTUC.</w:t>
      </w:r>
    </w:p>
    <w:p w14:paraId="76279A91" w14:textId="7321FCE0" w:rsidR="00EA0BE8" w:rsidRPr="0058378C" w:rsidRDefault="0058378C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A2B0A4E" wp14:editId="39623B38">
            <wp:simplePos x="0" y="0"/>
            <wp:positionH relativeFrom="margin">
              <wp:align>left</wp:align>
            </wp:positionH>
            <wp:positionV relativeFrom="paragraph">
              <wp:posOffset>915367</wp:posOffset>
            </wp:positionV>
            <wp:extent cx="5216525" cy="5182235"/>
            <wp:effectExtent l="0" t="0" r="3175" b="0"/>
            <wp:wrapSquare wrapText="bothSides"/>
            <wp:docPr id="45455459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554598" name="図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C40" w:rsidRPr="00420451">
        <w:rPr>
          <w:rFonts w:ascii="Times New Roman" w:hAnsi="Times New Roman" w:cs="Times New Roman"/>
          <w:b/>
        </w:rPr>
        <w:t xml:space="preserve">(a) </w:t>
      </w:r>
      <w:r w:rsidR="00121C40" w:rsidRPr="00420451">
        <w:rPr>
          <w:rFonts w:ascii="Times New Roman" w:hAnsi="Times New Roman" w:cs="Times New Roman"/>
          <w:bCs/>
        </w:rPr>
        <w:t xml:space="preserve">Kaplan–Meier curves of progression-free survival, and the </w:t>
      </w:r>
      <w:r w:rsidR="00121C40" w:rsidRPr="00420451">
        <w:rPr>
          <w:rFonts w:ascii="Times New Roman" w:hAnsi="Times New Roman" w:cs="Times New Roman"/>
          <w:bCs/>
          <w:i/>
          <w:iCs/>
        </w:rPr>
        <w:t>P-</w:t>
      </w:r>
      <w:r w:rsidR="00121C40" w:rsidRPr="00420451">
        <w:rPr>
          <w:rFonts w:ascii="Times New Roman" w:hAnsi="Times New Roman" w:cs="Times New Roman"/>
          <w:bCs/>
        </w:rPr>
        <w:t xml:space="preserve">values calculated among the three risk groups using the log-rank test. </w:t>
      </w:r>
      <w:r w:rsidR="00121C40" w:rsidRPr="00420451">
        <w:rPr>
          <w:rFonts w:ascii="Times New Roman" w:hAnsi="Times New Roman" w:cs="Times New Roman"/>
          <w:b/>
        </w:rPr>
        <w:t xml:space="preserve">(b) </w:t>
      </w:r>
      <w:r w:rsidR="00121C40" w:rsidRPr="00420451">
        <w:rPr>
          <w:rFonts w:ascii="Times New Roman" w:hAnsi="Times New Roman" w:cs="Times New Roman"/>
          <w:bCs/>
        </w:rPr>
        <w:t xml:space="preserve">Kaplan–Meier curves of overall survival, and the </w:t>
      </w:r>
      <w:r w:rsidR="00121C40" w:rsidRPr="00420451">
        <w:rPr>
          <w:rFonts w:ascii="Times New Roman" w:hAnsi="Times New Roman" w:cs="Times New Roman"/>
          <w:bCs/>
          <w:i/>
          <w:iCs/>
        </w:rPr>
        <w:t>P-</w:t>
      </w:r>
      <w:r w:rsidR="00121C40" w:rsidRPr="00420451">
        <w:rPr>
          <w:rFonts w:ascii="Times New Roman" w:hAnsi="Times New Roman" w:cs="Times New Roman"/>
          <w:bCs/>
        </w:rPr>
        <w:t>values calculated among the three risk groups using the log-rank test.</w:t>
      </w:r>
    </w:p>
    <w:sectPr w:rsidR="00EA0BE8" w:rsidRPr="005837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44"/>
    <w:rsid w:val="00071048"/>
    <w:rsid w:val="00121C40"/>
    <w:rsid w:val="00215C10"/>
    <w:rsid w:val="00260F14"/>
    <w:rsid w:val="00274F11"/>
    <w:rsid w:val="00296A16"/>
    <w:rsid w:val="00503819"/>
    <w:rsid w:val="0058378C"/>
    <w:rsid w:val="00667028"/>
    <w:rsid w:val="0093661F"/>
    <w:rsid w:val="009A7B25"/>
    <w:rsid w:val="009C0244"/>
    <w:rsid w:val="00A528CD"/>
    <w:rsid w:val="00C82014"/>
    <w:rsid w:val="00EA0BE8"/>
    <w:rsid w:val="00F67FFB"/>
    <w:rsid w:val="00F82691"/>
    <w:rsid w:val="00F82E78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4297B6"/>
  <w15:chartTrackingRefBased/>
  <w15:docId w15:val="{699F05F6-80B6-443D-85FE-7F037023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2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02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02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02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02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02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0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2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02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02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02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2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024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0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024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C02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Yuto Matsushita</dc:creator>
  <cp:keywords/>
  <dc:description/>
  <cp:lastModifiedBy>Yuto Matsushita</cp:lastModifiedBy>
  <cp:revision>13</cp:revision>
  <dcterms:created xsi:type="dcterms:W3CDTF">2026-07-30T10:40:00Z</dcterms:created>
  <dcterms:modified xsi:type="dcterms:W3CDTF">2026-08-25T17:30:00Z</dcterms:modified>
</cp:coreProperties>
</file>