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124B7" w14:textId="77777777" w:rsidR="00D056F1" w:rsidRPr="00D4748E" w:rsidRDefault="00D056F1" w:rsidP="00D056F1">
      <w:pPr>
        <w:spacing w:line="360" w:lineRule="auto"/>
        <w:rPr>
          <w:rFonts w:ascii="Times New Roman" w:hAnsi="Times New Roman"/>
          <w:sz w:val="22"/>
          <w:szCs w:val="22"/>
        </w:rPr>
      </w:pPr>
      <w:r w:rsidRPr="00D4748E">
        <w:rPr>
          <w:rFonts w:ascii="Times New Roman" w:hAnsi="Times New Roman"/>
          <w:b/>
          <w:sz w:val="22"/>
          <w:szCs w:val="22"/>
        </w:rPr>
        <w:t>Supplementary material</w:t>
      </w:r>
    </w:p>
    <w:p w14:paraId="11FA432B" w14:textId="77777777" w:rsidR="00D056F1" w:rsidRPr="00D4748E" w:rsidRDefault="00D056F1" w:rsidP="00D056F1">
      <w:pPr>
        <w:spacing w:line="360" w:lineRule="auto"/>
        <w:jc w:val="center"/>
        <w:rPr>
          <w:rFonts w:ascii="Times New Roman" w:hAnsi="Times New Roman"/>
          <w:sz w:val="22"/>
          <w:szCs w:val="22"/>
        </w:rPr>
      </w:pPr>
    </w:p>
    <w:p w14:paraId="48EF956C" w14:textId="77777777" w:rsidR="00D056F1" w:rsidRPr="00D4748E" w:rsidRDefault="00D056F1" w:rsidP="00D056F1">
      <w:pPr>
        <w:spacing w:line="360" w:lineRule="auto"/>
        <w:jc w:val="center"/>
        <w:rPr>
          <w:rFonts w:ascii="Times New Roman" w:hAnsi="Times New Roman"/>
          <w:sz w:val="22"/>
          <w:szCs w:val="22"/>
        </w:rPr>
      </w:pPr>
      <w:r w:rsidRPr="00D4748E">
        <w:rPr>
          <w:rFonts w:ascii="Times New Roman" w:hAnsi="Times New Roman"/>
          <w:noProof/>
          <w:sz w:val="22"/>
          <w:szCs w:val="22"/>
        </w:rPr>
        <w:drawing>
          <wp:inline distT="0" distB="0" distL="0" distR="0" wp14:anchorId="1CE720F2" wp14:editId="69E7AC25">
            <wp:extent cx="2943192" cy="4448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47846" cy="4455209"/>
                    </a:xfrm>
                    <a:prstGeom prst="rect">
                      <a:avLst/>
                    </a:prstGeom>
                    <a:noFill/>
                    <a:ln>
                      <a:noFill/>
                    </a:ln>
                  </pic:spPr>
                </pic:pic>
              </a:graphicData>
            </a:graphic>
          </wp:inline>
        </w:drawing>
      </w:r>
    </w:p>
    <w:p w14:paraId="2A44310B" w14:textId="77777777" w:rsidR="00D056F1" w:rsidRPr="00D4748E" w:rsidRDefault="00D056F1" w:rsidP="00D056F1">
      <w:pPr>
        <w:spacing w:line="360" w:lineRule="auto"/>
        <w:rPr>
          <w:rFonts w:ascii="Times New Roman" w:hAnsi="Times New Roman"/>
          <w:sz w:val="22"/>
          <w:szCs w:val="22"/>
        </w:rPr>
      </w:pPr>
    </w:p>
    <w:p w14:paraId="2B2B14A0" w14:textId="595E28F0" w:rsidR="00D056F1" w:rsidRDefault="00D056F1" w:rsidP="00D056F1">
      <w:pPr>
        <w:spacing w:line="360" w:lineRule="auto"/>
        <w:rPr>
          <w:rFonts w:ascii="Times New Roman" w:hAnsi="Times New Roman"/>
          <w:sz w:val="22"/>
          <w:szCs w:val="22"/>
        </w:rPr>
      </w:pPr>
      <w:r w:rsidRPr="00D4748E">
        <w:rPr>
          <w:rFonts w:ascii="Times New Roman" w:hAnsi="Times New Roman"/>
          <w:sz w:val="22"/>
          <w:szCs w:val="22"/>
        </w:rPr>
        <w:t>Figure S1. RGB (</w:t>
      </w:r>
      <w:r w:rsidRPr="00D4748E">
        <w:rPr>
          <w:rFonts w:ascii="Times New Roman" w:hAnsi="Times New Roman"/>
          <w:b/>
          <w:sz w:val="22"/>
          <w:szCs w:val="22"/>
        </w:rPr>
        <w:t>a</w:t>
      </w:r>
      <w:r w:rsidRPr="00D4748E">
        <w:rPr>
          <w:rFonts w:ascii="Times New Roman" w:hAnsi="Times New Roman"/>
          <w:sz w:val="22"/>
          <w:szCs w:val="22"/>
        </w:rPr>
        <w:t>-</w:t>
      </w:r>
      <w:r w:rsidRPr="00D4748E">
        <w:rPr>
          <w:rFonts w:ascii="Times New Roman" w:hAnsi="Times New Roman"/>
          <w:b/>
          <w:sz w:val="22"/>
          <w:szCs w:val="22"/>
        </w:rPr>
        <w:t>c</w:t>
      </w:r>
      <w:r w:rsidRPr="00D4748E">
        <w:rPr>
          <w:rFonts w:ascii="Times New Roman" w:hAnsi="Times New Roman"/>
          <w:sz w:val="22"/>
          <w:szCs w:val="22"/>
        </w:rPr>
        <w:t>) and ultraviolet (</w:t>
      </w:r>
      <w:r w:rsidRPr="00D4748E">
        <w:rPr>
          <w:rFonts w:ascii="Times New Roman" w:hAnsi="Times New Roman"/>
          <w:b/>
          <w:sz w:val="22"/>
          <w:szCs w:val="22"/>
        </w:rPr>
        <w:t>d</w:t>
      </w:r>
      <w:r w:rsidRPr="00D4748E">
        <w:rPr>
          <w:rFonts w:ascii="Times New Roman" w:hAnsi="Times New Roman"/>
          <w:sz w:val="22"/>
          <w:szCs w:val="22"/>
        </w:rPr>
        <w:t>-</w:t>
      </w:r>
      <w:r w:rsidRPr="00D4748E">
        <w:rPr>
          <w:rFonts w:ascii="Times New Roman" w:hAnsi="Times New Roman"/>
          <w:b/>
          <w:sz w:val="22"/>
          <w:szCs w:val="22"/>
        </w:rPr>
        <w:t>f</w:t>
      </w:r>
      <w:r w:rsidRPr="00D4748E">
        <w:rPr>
          <w:rFonts w:ascii="Times New Roman" w:hAnsi="Times New Roman"/>
          <w:sz w:val="22"/>
          <w:szCs w:val="22"/>
        </w:rPr>
        <w:t xml:space="preserve">) photographs of a </w:t>
      </w:r>
      <w:r w:rsidRPr="00D4748E">
        <w:rPr>
          <w:rFonts w:ascii="Times New Roman" w:hAnsi="Times New Roman"/>
          <w:i/>
          <w:sz w:val="22"/>
          <w:szCs w:val="22"/>
        </w:rPr>
        <w:t xml:space="preserve">P. </w:t>
      </w:r>
      <w:proofErr w:type="spellStart"/>
      <w:r w:rsidRPr="00D4748E">
        <w:rPr>
          <w:rFonts w:ascii="Times New Roman" w:hAnsi="Times New Roman"/>
          <w:i/>
          <w:sz w:val="22"/>
          <w:szCs w:val="22"/>
        </w:rPr>
        <w:t>dubium</w:t>
      </w:r>
      <w:proofErr w:type="spellEnd"/>
      <w:r w:rsidRPr="00D4748E">
        <w:rPr>
          <w:rFonts w:ascii="Times New Roman" w:hAnsi="Times New Roman"/>
          <w:sz w:val="22"/>
          <w:szCs w:val="22"/>
        </w:rPr>
        <w:t xml:space="preserve"> (</w:t>
      </w:r>
      <w:r w:rsidRPr="00D4748E">
        <w:rPr>
          <w:rFonts w:ascii="Times New Roman" w:hAnsi="Times New Roman"/>
          <w:b/>
          <w:sz w:val="22"/>
          <w:szCs w:val="22"/>
        </w:rPr>
        <w:t>a</w:t>
      </w:r>
      <w:r w:rsidRPr="00D4748E">
        <w:rPr>
          <w:rFonts w:ascii="Times New Roman" w:hAnsi="Times New Roman"/>
          <w:sz w:val="22"/>
          <w:szCs w:val="22"/>
        </w:rPr>
        <w:t xml:space="preserve">, </w:t>
      </w:r>
      <w:r w:rsidRPr="00D4748E">
        <w:rPr>
          <w:rFonts w:ascii="Times New Roman" w:hAnsi="Times New Roman"/>
          <w:b/>
          <w:sz w:val="22"/>
          <w:szCs w:val="22"/>
        </w:rPr>
        <w:t>d</w:t>
      </w:r>
      <w:r w:rsidRPr="00D4748E">
        <w:rPr>
          <w:rFonts w:ascii="Times New Roman" w:hAnsi="Times New Roman"/>
          <w:sz w:val="22"/>
          <w:szCs w:val="22"/>
        </w:rPr>
        <w:t>) flower and of orange (</w:t>
      </w:r>
      <w:r w:rsidRPr="00D4748E">
        <w:rPr>
          <w:rFonts w:ascii="Times New Roman" w:hAnsi="Times New Roman"/>
          <w:b/>
          <w:sz w:val="22"/>
          <w:szCs w:val="22"/>
        </w:rPr>
        <w:t>b</w:t>
      </w:r>
      <w:r w:rsidRPr="00D4748E">
        <w:rPr>
          <w:rFonts w:ascii="Times New Roman" w:hAnsi="Times New Roman"/>
          <w:sz w:val="22"/>
          <w:szCs w:val="22"/>
        </w:rPr>
        <w:t xml:space="preserve">, </w:t>
      </w:r>
      <w:r w:rsidRPr="00D4748E">
        <w:rPr>
          <w:rFonts w:ascii="Times New Roman" w:hAnsi="Times New Roman"/>
          <w:b/>
          <w:sz w:val="22"/>
          <w:szCs w:val="22"/>
        </w:rPr>
        <w:t>e</w:t>
      </w:r>
      <w:r w:rsidRPr="00D4748E">
        <w:rPr>
          <w:rFonts w:ascii="Times New Roman" w:hAnsi="Times New Roman"/>
          <w:sz w:val="22"/>
          <w:szCs w:val="22"/>
        </w:rPr>
        <w:t>) and yellow (</w:t>
      </w:r>
      <w:r w:rsidRPr="00D4748E">
        <w:rPr>
          <w:rFonts w:ascii="Times New Roman" w:hAnsi="Times New Roman"/>
          <w:b/>
          <w:sz w:val="22"/>
          <w:szCs w:val="22"/>
        </w:rPr>
        <w:t>c</w:t>
      </w:r>
      <w:r w:rsidRPr="00D4748E">
        <w:rPr>
          <w:rFonts w:ascii="Times New Roman" w:hAnsi="Times New Roman"/>
          <w:sz w:val="22"/>
          <w:szCs w:val="22"/>
        </w:rPr>
        <w:t xml:space="preserve">, </w:t>
      </w:r>
      <w:r w:rsidRPr="00D4748E">
        <w:rPr>
          <w:rFonts w:ascii="Times New Roman" w:hAnsi="Times New Roman"/>
          <w:b/>
          <w:sz w:val="22"/>
          <w:szCs w:val="22"/>
        </w:rPr>
        <w:t>f</w:t>
      </w:r>
      <w:r w:rsidRPr="00D4748E">
        <w:rPr>
          <w:rFonts w:ascii="Times New Roman" w:hAnsi="Times New Roman"/>
          <w:sz w:val="22"/>
          <w:szCs w:val="22"/>
        </w:rPr>
        <w:t xml:space="preserve">) </w:t>
      </w:r>
      <w:r w:rsidRPr="00D4748E">
        <w:rPr>
          <w:rFonts w:ascii="Times New Roman" w:hAnsi="Times New Roman"/>
          <w:i/>
          <w:sz w:val="22"/>
          <w:szCs w:val="22"/>
        </w:rPr>
        <w:t xml:space="preserve">M. </w:t>
      </w:r>
      <w:proofErr w:type="spellStart"/>
      <w:r w:rsidRPr="00D4748E">
        <w:rPr>
          <w:rFonts w:ascii="Times New Roman" w:hAnsi="Times New Roman"/>
          <w:i/>
          <w:sz w:val="22"/>
          <w:szCs w:val="22"/>
        </w:rPr>
        <w:t>cambrica</w:t>
      </w:r>
      <w:proofErr w:type="spellEnd"/>
      <w:r w:rsidRPr="00D4748E">
        <w:rPr>
          <w:rFonts w:ascii="Times New Roman" w:hAnsi="Times New Roman"/>
          <w:i/>
          <w:sz w:val="22"/>
          <w:szCs w:val="22"/>
        </w:rPr>
        <w:t xml:space="preserve"> </w:t>
      </w:r>
      <w:r w:rsidRPr="00D4748E">
        <w:rPr>
          <w:rFonts w:ascii="Times New Roman" w:hAnsi="Times New Roman"/>
          <w:sz w:val="22"/>
          <w:szCs w:val="22"/>
        </w:rPr>
        <w:t xml:space="preserve">flowers. </w:t>
      </w:r>
      <w:bookmarkStart w:id="0" w:name="_GoBack"/>
      <w:bookmarkEnd w:id="0"/>
      <w:r>
        <w:rPr>
          <w:rFonts w:ascii="Times New Roman" w:hAnsi="Times New Roman"/>
          <w:sz w:val="22"/>
          <w:szCs w:val="22"/>
        </w:rPr>
        <w:br w:type="page"/>
      </w:r>
    </w:p>
    <w:p w14:paraId="2EC308D4" w14:textId="77777777" w:rsidR="00D056F1" w:rsidRPr="00D4748E" w:rsidRDefault="00D056F1" w:rsidP="00D056F1">
      <w:pPr>
        <w:spacing w:line="360" w:lineRule="auto"/>
        <w:jc w:val="center"/>
        <w:rPr>
          <w:rFonts w:ascii="Times New Roman" w:hAnsi="Times New Roman"/>
          <w:sz w:val="22"/>
          <w:szCs w:val="22"/>
        </w:rPr>
      </w:pPr>
      <w:r w:rsidRPr="00D4748E">
        <w:rPr>
          <w:rFonts w:ascii="Times New Roman" w:hAnsi="Times New Roman"/>
          <w:noProof/>
          <w:sz w:val="22"/>
          <w:szCs w:val="22"/>
        </w:rPr>
        <w:lastRenderedPageBreak/>
        <w:drawing>
          <wp:inline distT="0" distB="0" distL="0" distR="0" wp14:anchorId="77C3E52C" wp14:editId="313BD21B">
            <wp:extent cx="2048403" cy="467677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6308" cy="4694823"/>
                    </a:xfrm>
                    <a:prstGeom prst="rect">
                      <a:avLst/>
                    </a:prstGeom>
                    <a:noFill/>
                    <a:ln>
                      <a:noFill/>
                    </a:ln>
                  </pic:spPr>
                </pic:pic>
              </a:graphicData>
            </a:graphic>
          </wp:inline>
        </w:drawing>
      </w:r>
    </w:p>
    <w:p w14:paraId="0B368A88" w14:textId="77777777" w:rsidR="00D056F1" w:rsidRPr="00D4748E" w:rsidRDefault="00D056F1" w:rsidP="00D056F1">
      <w:pPr>
        <w:spacing w:line="360" w:lineRule="auto"/>
        <w:jc w:val="center"/>
        <w:rPr>
          <w:rFonts w:ascii="Times New Roman" w:hAnsi="Times New Roman"/>
          <w:sz w:val="22"/>
          <w:szCs w:val="22"/>
        </w:rPr>
      </w:pPr>
    </w:p>
    <w:p w14:paraId="65136277" w14:textId="33AEE5C9" w:rsidR="008E337A" w:rsidRPr="00D056F1" w:rsidRDefault="00D056F1" w:rsidP="00D056F1">
      <w:pPr>
        <w:spacing w:line="360" w:lineRule="auto"/>
        <w:rPr>
          <w:rFonts w:ascii="Times New Roman" w:hAnsi="Times New Roman" w:cs="Times New Roman"/>
          <w:sz w:val="22"/>
          <w:szCs w:val="22"/>
          <w:lang w:val="en-GB"/>
        </w:rPr>
      </w:pPr>
      <w:r w:rsidRPr="00D4748E">
        <w:rPr>
          <w:rFonts w:ascii="Times New Roman" w:hAnsi="Times New Roman"/>
          <w:sz w:val="22"/>
          <w:szCs w:val="22"/>
        </w:rPr>
        <w:t xml:space="preserve">Figure </w:t>
      </w:r>
      <w:r>
        <w:rPr>
          <w:rFonts w:ascii="Times New Roman" w:hAnsi="Times New Roman"/>
          <w:sz w:val="22"/>
          <w:szCs w:val="22"/>
        </w:rPr>
        <w:t>S2</w:t>
      </w:r>
      <w:r w:rsidRPr="00D4748E">
        <w:rPr>
          <w:rFonts w:ascii="Times New Roman" w:hAnsi="Times New Roman"/>
          <w:sz w:val="22"/>
          <w:szCs w:val="22"/>
        </w:rPr>
        <w:t xml:space="preserve">. A cut </w:t>
      </w:r>
      <w:r w:rsidRPr="00D4748E">
        <w:rPr>
          <w:rFonts w:ascii="Times New Roman" w:hAnsi="Times New Roman"/>
          <w:i/>
          <w:sz w:val="22"/>
          <w:szCs w:val="22"/>
        </w:rPr>
        <w:t>P. rhoeas</w:t>
      </w:r>
      <w:r w:rsidRPr="00D4748E">
        <w:rPr>
          <w:rFonts w:ascii="Times New Roman" w:hAnsi="Times New Roman"/>
          <w:sz w:val="22"/>
          <w:szCs w:val="22"/>
        </w:rPr>
        <w:t xml:space="preserve"> petal immersed in water, observed at different levels of focus (all in transmission). </w:t>
      </w:r>
      <w:r w:rsidRPr="00D4748E">
        <w:rPr>
          <w:rFonts w:ascii="Times New Roman" w:hAnsi="Times New Roman"/>
          <w:b/>
          <w:sz w:val="22"/>
          <w:szCs w:val="22"/>
        </w:rPr>
        <w:t>a</w:t>
      </w:r>
      <w:r w:rsidRPr="00D4748E">
        <w:rPr>
          <w:rFonts w:ascii="Times New Roman" w:hAnsi="Times New Roman"/>
          <w:sz w:val="22"/>
          <w:szCs w:val="22"/>
        </w:rPr>
        <w:t xml:space="preserve"> Focus at upper epidermal layer. </w:t>
      </w:r>
      <w:r w:rsidRPr="00D4748E">
        <w:rPr>
          <w:rFonts w:ascii="Times New Roman" w:hAnsi="Times New Roman"/>
          <w:b/>
          <w:sz w:val="22"/>
          <w:szCs w:val="22"/>
        </w:rPr>
        <w:t>b</w:t>
      </w:r>
      <w:r w:rsidRPr="00D4748E">
        <w:rPr>
          <w:rFonts w:ascii="Times New Roman" w:hAnsi="Times New Roman"/>
          <w:sz w:val="22"/>
          <w:szCs w:val="22"/>
        </w:rPr>
        <w:t xml:space="preserve"> Focus at intermediate level. </w:t>
      </w:r>
      <w:r w:rsidRPr="00D4748E">
        <w:rPr>
          <w:rFonts w:ascii="Times New Roman" w:hAnsi="Times New Roman"/>
          <w:b/>
          <w:sz w:val="22"/>
          <w:szCs w:val="22"/>
        </w:rPr>
        <w:t>c</w:t>
      </w:r>
      <w:r w:rsidRPr="00D4748E">
        <w:rPr>
          <w:rFonts w:ascii="Times New Roman" w:hAnsi="Times New Roman"/>
          <w:sz w:val="22"/>
          <w:szCs w:val="22"/>
        </w:rPr>
        <w:t xml:space="preserve"> Focus at lower epidermal layer. The black area in the top of the images are air cavities that have not yet been filled with water and thus appear dark in the transmitted light. Scale bar: (</w:t>
      </w:r>
      <w:r w:rsidRPr="00D4748E">
        <w:rPr>
          <w:rFonts w:ascii="Times New Roman" w:hAnsi="Times New Roman"/>
          <w:b/>
          <w:sz w:val="22"/>
          <w:szCs w:val="22"/>
        </w:rPr>
        <w:t>a</w:t>
      </w:r>
      <w:r w:rsidRPr="00D4748E">
        <w:rPr>
          <w:rFonts w:ascii="Times New Roman" w:hAnsi="Times New Roman"/>
          <w:sz w:val="22"/>
          <w:szCs w:val="22"/>
        </w:rPr>
        <w:t>-</w:t>
      </w:r>
      <w:r w:rsidRPr="00D4748E">
        <w:rPr>
          <w:rFonts w:ascii="Times New Roman" w:hAnsi="Times New Roman"/>
          <w:b/>
          <w:sz w:val="22"/>
          <w:szCs w:val="22"/>
        </w:rPr>
        <w:t>c</w:t>
      </w:r>
      <w:r w:rsidRPr="00D4748E">
        <w:rPr>
          <w:rFonts w:ascii="Times New Roman" w:hAnsi="Times New Roman"/>
          <w:sz w:val="22"/>
          <w:szCs w:val="22"/>
        </w:rPr>
        <w:t>) 50 µm</w:t>
      </w:r>
      <w:r>
        <w:rPr>
          <w:rFonts w:ascii="Times New Roman" w:hAnsi="Times New Roman"/>
          <w:sz w:val="22"/>
          <w:szCs w:val="22"/>
        </w:rPr>
        <w:t>.</w:t>
      </w:r>
    </w:p>
    <w:sectPr w:rsidR="008E337A" w:rsidRPr="00D056F1" w:rsidSect="001F2EC6">
      <w:pgSz w:w="11900" w:h="16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F1"/>
    <w:rsid w:val="00050312"/>
    <w:rsid w:val="00305845"/>
    <w:rsid w:val="00727182"/>
    <w:rsid w:val="00D056F1"/>
    <w:rsid w:val="00EE0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1BC572"/>
  <w15:chartTrackingRefBased/>
  <w15:docId w15:val="{747A1DB2-232A-B445-91BD-5CAA452D1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5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05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Words>
  <Characters>474</Characters>
  <Application>Microsoft Office Word</Application>
  <DocSecurity>0</DocSecurity>
  <Lines>3</Lines>
  <Paragraphs>1</Paragraphs>
  <ScaleCrop>false</ScaleCrop>
  <Company>University of Groningen</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 van der Kooi</dc:creator>
  <cp:keywords/>
  <dc:description/>
  <cp:lastModifiedBy>Casper van der Kooi</cp:lastModifiedBy>
  <cp:revision>1</cp:revision>
  <dcterms:created xsi:type="dcterms:W3CDTF">2018-12-24T09:01:00Z</dcterms:created>
  <dcterms:modified xsi:type="dcterms:W3CDTF">2018-12-24T09:01:00Z</dcterms:modified>
</cp:coreProperties>
</file>