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4A857" w14:textId="164F9386" w:rsidR="00AE29E4" w:rsidRDefault="00E506C2" w:rsidP="00FC28E2">
      <w:pPr>
        <w:spacing w:line="36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  <w:lang w:val="en-GB"/>
          <w14:ligatures w14:val="standardContextual"/>
        </w:rPr>
        <w:drawing>
          <wp:inline distT="0" distB="0" distL="0" distR="0" wp14:anchorId="05DB28B7" wp14:editId="3DCCB3B7">
            <wp:extent cx="5760720" cy="2329815"/>
            <wp:effectExtent l="0" t="0" r="5080" b="0"/>
            <wp:docPr id="36824418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244184" name="Grafik 36824418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A95DE" w14:textId="77777777" w:rsidR="00E506C2" w:rsidRDefault="00E506C2" w:rsidP="00FC28E2">
      <w:pPr>
        <w:spacing w:line="360" w:lineRule="auto"/>
        <w:jc w:val="both"/>
        <w:rPr>
          <w:rFonts w:ascii="Arial" w:hAnsi="Arial" w:cs="Arial"/>
          <w:b/>
          <w:lang w:val="en-GB"/>
        </w:rPr>
      </w:pPr>
    </w:p>
    <w:p w14:paraId="6F11AD81" w14:textId="600ACC82" w:rsidR="00AD7AAA" w:rsidRPr="00DF11B5" w:rsidRDefault="00557843" w:rsidP="00FC28E2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t xml:space="preserve">Supplementary </w:t>
      </w:r>
      <w:r w:rsidR="00FC28E2" w:rsidRPr="00DF11B5">
        <w:rPr>
          <w:rFonts w:ascii="Arial" w:hAnsi="Arial" w:cs="Arial"/>
          <w:b/>
          <w:sz w:val="20"/>
          <w:szCs w:val="20"/>
          <w:lang w:val="en-GB"/>
        </w:rPr>
        <w:t xml:space="preserve">Figure </w:t>
      </w:r>
      <w:r w:rsidR="00BB01AB">
        <w:rPr>
          <w:rFonts w:ascii="Arial" w:hAnsi="Arial" w:cs="Arial"/>
          <w:b/>
          <w:sz w:val="20"/>
          <w:szCs w:val="20"/>
          <w:lang w:val="en-GB"/>
        </w:rPr>
        <w:t>S</w:t>
      </w:r>
      <w:r w:rsidR="00C225B5" w:rsidRPr="00DF11B5">
        <w:rPr>
          <w:rFonts w:ascii="Arial" w:hAnsi="Arial" w:cs="Arial"/>
          <w:b/>
          <w:sz w:val="20"/>
          <w:szCs w:val="20"/>
          <w:lang w:val="en-GB"/>
        </w:rPr>
        <w:t>1</w:t>
      </w:r>
      <w:r w:rsidR="00FC28E2" w:rsidRPr="00DF11B5">
        <w:rPr>
          <w:rFonts w:ascii="Arial" w:hAnsi="Arial" w:cs="Arial"/>
          <w:b/>
          <w:sz w:val="20"/>
          <w:szCs w:val="20"/>
          <w:lang w:val="en-GB"/>
        </w:rPr>
        <w:t xml:space="preserve">. </w:t>
      </w:r>
      <w:r w:rsidR="000B60C2" w:rsidRPr="00DF11B5">
        <w:rPr>
          <w:rFonts w:ascii="Arial" w:hAnsi="Arial" w:cs="Arial"/>
          <w:sz w:val="20"/>
          <w:szCs w:val="20"/>
          <w:lang w:val="en-GB"/>
        </w:rPr>
        <w:t xml:space="preserve">Auditory </w:t>
      </w:r>
      <w:r w:rsidR="00FC28E2" w:rsidRPr="00DF11B5">
        <w:rPr>
          <w:rFonts w:ascii="Arial" w:hAnsi="Arial" w:cs="Arial"/>
          <w:sz w:val="20"/>
          <w:szCs w:val="20"/>
          <w:lang w:val="en-GB"/>
        </w:rPr>
        <w:t>afferents responses</w:t>
      </w:r>
      <w:r w:rsidR="000B60C2" w:rsidRPr="00DF11B5">
        <w:rPr>
          <w:rFonts w:ascii="Arial" w:hAnsi="Arial" w:cs="Arial"/>
          <w:sz w:val="20"/>
          <w:szCs w:val="20"/>
          <w:lang w:val="en-GB"/>
        </w:rPr>
        <w:t xml:space="preserve"> to sound stimulation</w:t>
      </w:r>
      <w:r w:rsidR="00FC28E2" w:rsidRPr="00DF11B5">
        <w:rPr>
          <w:rFonts w:ascii="Arial" w:hAnsi="Arial" w:cs="Arial"/>
          <w:sz w:val="20"/>
          <w:szCs w:val="20"/>
          <w:lang w:val="en-GB"/>
        </w:rPr>
        <w:t xml:space="preserve"> (</w:t>
      </w:r>
      <w:r w:rsidR="00FC28E2" w:rsidRPr="00DF11B5">
        <w:rPr>
          <w:rFonts w:ascii="Arial" w:hAnsi="Arial" w:cs="Arial"/>
          <w:b/>
          <w:sz w:val="20"/>
          <w:szCs w:val="20"/>
          <w:lang w:val="en-GB"/>
        </w:rPr>
        <w:t>a-d</w:t>
      </w:r>
      <w:r w:rsidR="00FC28E2" w:rsidRPr="00DF11B5">
        <w:rPr>
          <w:rFonts w:ascii="Arial" w:hAnsi="Arial" w:cs="Arial"/>
          <w:sz w:val="20"/>
          <w:szCs w:val="20"/>
          <w:lang w:val="en-GB"/>
        </w:rPr>
        <w:t xml:space="preserve">) and </w:t>
      </w:r>
      <w:r w:rsidR="000B60C2" w:rsidRPr="00DF11B5">
        <w:rPr>
          <w:rFonts w:ascii="Arial" w:hAnsi="Arial" w:cs="Arial"/>
          <w:sz w:val="20"/>
          <w:szCs w:val="20"/>
          <w:lang w:val="en-GB"/>
        </w:rPr>
        <w:t>'</w:t>
      </w:r>
      <w:r w:rsidR="00FC28E2" w:rsidRPr="00DF11B5">
        <w:rPr>
          <w:rFonts w:ascii="Arial" w:hAnsi="Arial" w:cs="Arial"/>
          <w:sz w:val="20"/>
          <w:szCs w:val="20"/>
          <w:lang w:val="en-GB"/>
        </w:rPr>
        <w:t>spontaneous</w:t>
      </w:r>
      <w:r w:rsidR="000B60C2" w:rsidRPr="00DF11B5">
        <w:rPr>
          <w:rFonts w:ascii="Arial" w:hAnsi="Arial" w:cs="Arial"/>
          <w:sz w:val="20"/>
          <w:szCs w:val="20"/>
          <w:lang w:val="en-GB"/>
        </w:rPr>
        <w:t>'</w:t>
      </w:r>
      <w:r w:rsidR="00FC28E2" w:rsidRPr="00DF11B5">
        <w:rPr>
          <w:rFonts w:ascii="Arial" w:hAnsi="Arial" w:cs="Arial"/>
          <w:sz w:val="20"/>
          <w:szCs w:val="20"/>
          <w:lang w:val="en-GB"/>
        </w:rPr>
        <w:t xml:space="preserve"> activity of auditory afferents</w:t>
      </w:r>
      <w:r w:rsidR="000B60C2" w:rsidRPr="00DF11B5">
        <w:rPr>
          <w:rFonts w:ascii="Arial" w:hAnsi="Arial" w:cs="Arial"/>
          <w:sz w:val="20"/>
          <w:szCs w:val="20"/>
          <w:lang w:val="en-GB"/>
        </w:rPr>
        <w:t xml:space="preserve"> without sound stimulation</w:t>
      </w:r>
      <w:r w:rsidR="00FC28E2" w:rsidRPr="00DF11B5">
        <w:rPr>
          <w:rFonts w:ascii="Arial" w:hAnsi="Arial" w:cs="Arial"/>
          <w:sz w:val="20"/>
          <w:szCs w:val="20"/>
          <w:lang w:val="en-GB"/>
        </w:rPr>
        <w:t xml:space="preserve"> (</w:t>
      </w:r>
      <w:r w:rsidR="00FC28E2" w:rsidRPr="00DF11B5">
        <w:rPr>
          <w:rFonts w:ascii="Arial" w:hAnsi="Arial" w:cs="Arial"/>
          <w:b/>
          <w:sz w:val="20"/>
          <w:szCs w:val="20"/>
          <w:lang w:val="en-GB"/>
        </w:rPr>
        <w:t>e-h</w:t>
      </w:r>
      <w:r w:rsidR="00FC28E2" w:rsidRPr="00DF11B5">
        <w:rPr>
          <w:rFonts w:ascii="Arial" w:hAnsi="Arial" w:cs="Arial"/>
          <w:sz w:val="20"/>
          <w:szCs w:val="20"/>
          <w:lang w:val="en-GB"/>
        </w:rPr>
        <w:t xml:space="preserve">) for ringer control (first column), imidacloprid (second column), clothianidin (third column) and flupyradifurone (fourth column) treatment. </w:t>
      </w:r>
      <w:r w:rsidR="00C808A8" w:rsidRPr="00DF11B5">
        <w:rPr>
          <w:rFonts w:ascii="Arial" w:hAnsi="Arial" w:cs="Arial"/>
          <w:sz w:val="20"/>
          <w:szCs w:val="20"/>
          <w:lang w:val="en-GB"/>
        </w:rPr>
        <w:t>Auditory nerve responses to sound were calculated by subtracting the</w:t>
      </w:r>
      <w:r w:rsidR="00DF11B5">
        <w:rPr>
          <w:rFonts w:ascii="Arial" w:hAnsi="Arial" w:cs="Arial"/>
          <w:sz w:val="20"/>
          <w:szCs w:val="20"/>
          <w:lang w:val="en-GB"/>
        </w:rPr>
        <w:t xml:space="preserve"> average</w:t>
      </w:r>
      <w:r w:rsidR="00C808A8" w:rsidRPr="00DF11B5">
        <w:rPr>
          <w:rFonts w:ascii="Arial" w:hAnsi="Arial" w:cs="Arial"/>
          <w:sz w:val="20"/>
          <w:szCs w:val="20"/>
          <w:lang w:val="en-GB"/>
        </w:rPr>
        <w:t xml:space="preserve"> 'spontaneous' nerve activity within </w:t>
      </w:r>
      <w:r w:rsidR="00DF11B5">
        <w:rPr>
          <w:rFonts w:ascii="Arial" w:hAnsi="Arial" w:cs="Arial"/>
          <w:sz w:val="20"/>
          <w:szCs w:val="20"/>
          <w:lang w:val="en-GB"/>
        </w:rPr>
        <w:t xml:space="preserve">a </w:t>
      </w:r>
      <w:r w:rsidR="00C808A8" w:rsidRPr="00DF11B5">
        <w:rPr>
          <w:rFonts w:ascii="Arial" w:hAnsi="Arial" w:cs="Arial"/>
          <w:sz w:val="20"/>
          <w:szCs w:val="20"/>
          <w:lang w:val="en-GB"/>
        </w:rPr>
        <w:t>100 ms</w:t>
      </w:r>
      <w:r w:rsidR="00DF11B5">
        <w:rPr>
          <w:rFonts w:ascii="Arial" w:hAnsi="Arial" w:cs="Arial"/>
          <w:sz w:val="20"/>
          <w:szCs w:val="20"/>
          <w:lang w:val="en-GB"/>
        </w:rPr>
        <w:t xml:space="preserve"> time window</w:t>
      </w:r>
      <w:r w:rsidR="00C808A8" w:rsidRPr="00DF11B5">
        <w:rPr>
          <w:rFonts w:ascii="Arial" w:hAnsi="Arial" w:cs="Arial"/>
          <w:sz w:val="20"/>
          <w:szCs w:val="20"/>
          <w:lang w:val="en-GB"/>
        </w:rPr>
        <w:t xml:space="preserve"> before stimulation from the activity measured in 100 ms after the stimulus onset. </w:t>
      </w:r>
      <w:r w:rsidR="00886B32" w:rsidRPr="00DF11B5">
        <w:rPr>
          <w:rFonts w:ascii="Arial" w:hAnsi="Arial" w:cs="Arial"/>
          <w:sz w:val="20"/>
          <w:szCs w:val="20"/>
          <w:lang w:val="en-GB"/>
        </w:rPr>
        <w:t>The c</w:t>
      </w:r>
      <w:r w:rsidR="003F6C0E" w:rsidRPr="00DF11B5">
        <w:rPr>
          <w:rFonts w:ascii="Arial" w:hAnsi="Arial" w:cs="Arial"/>
          <w:sz w:val="20"/>
          <w:szCs w:val="20"/>
          <w:lang w:val="en-GB"/>
        </w:rPr>
        <w:t>hange in a</w:t>
      </w:r>
      <w:r w:rsidR="00AE29E4" w:rsidRPr="00DF11B5">
        <w:rPr>
          <w:rFonts w:ascii="Arial" w:hAnsi="Arial" w:cs="Arial"/>
          <w:sz w:val="20"/>
          <w:szCs w:val="20"/>
          <w:lang w:val="en-GB"/>
        </w:rPr>
        <w:t>uditory nerve</w:t>
      </w:r>
      <w:r w:rsidR="00FC28E2" w:rsidRPr="00DF11B5">
        <w:rPr>
          <w:rFonts w:ascii="Arial" w:hAnsi="Arial" w:cs="Arial"/>
          <w:sz w:val="20"/>
          <w:szCs w:val="20"/>
          <w:lang w:val="en-GB"/>
        </w:rPr>
        <w:t xml:space="preserve"> </w:t>
      </w:r>
      <w:r w:rsidR="00886B32" w:rsidRPr="00DF11B5">
        <w:rPr>
          <w:rFonts w:ascii="Arial" w:hAnsi="Arial" w:cs="Arial"/>
          <w:sz w:val="20"/>
          <w:szCs w:val="20"/>
          <w:lang w:val="en-GB"/>
        </w:rPr>
        <w:t xml:space="preserve">response and spontaneous activity </w:t>
      </w:r>
      <w:r w:rsidR="00FC28E2" w:rsidRPr="00DF11B5">
        <w:rPr>
          <w:rFonts w:ascii="Arial" w:hAnsi="Arial" w:cs="Arial"/>
          <w:sz w:val="20"/>
          <w:szCs w:val="20"/>
          <w:lang w:val="en-GB"/>
        </w:rPr>
        <w:t xml:space="preserve">always refers to an initial reference measurement </w:t>
      </w:r>
      <w:r w:rsidR="00886B32" w:rsidRPr="00DF11B5">
        <w:rPr>
          <w:rFonts w:ascii="Arial" w:hAnsi="Arial" w:cs="Arial"/>
          <w:sz w:val="20"/>
          <w:szCs w:val="20"/>
          <w:lang w:val="en-GB"/>
        </w:rPr>
        <w:t>at the beginning of the experiment</w:t>
      </w:r>
      <w:r w:rsidR="00190B6A" w:rsidRPr="00DF11B5">
        <w:rPr>
          <w:rFonts w:ascii="Arial" w:hAnsi="Arial" w:cs="Arial"/>
          <w:sz w:val="20"/>
          <w:szCs w:val="20"/>
          <w:lang w:val="en-GB"/>
        </w:rPr>
        <w:t xml:space="preserve"> </w:t>
      </w:r>
      <w:r w:rsidR="00FC28E2" w:rsidRPr="00DF11B5">
        <w:rPr>
          <w:rFonts w:ascii="Arial" w:hAnsi="Arial" w:cs="Arial"/>
          <w:sz w:val="20"/>
          <w:szCs w:val="20"/>
          <w:lang w:val="en-GB"/>
        </w:rPr>
        <w:t>for each individual animal (see methods for details).</w:t>
      </w:r>
      <w:r w:rsidR="00190B6A" w:rsidRPr="00DF11B5">
        <w:rPr>
          <w:rFonts w:ascii="Arial" w:hAnsi="Arial" w:cs="Arial"/>
          <w:sz w:val="20"/>
          <w:szCs w:val="20"/>
          <w:lang w:val="en-GB"/>
        </w:rPr>
        <w:t xml:space="preserve"> </w:t>
      </w:r>
      <w:r w:rsidR="00FC28E2" w:rsidRPr="00DF11B5">
        <w:rPr>
          <w:rFonts w:ascii="Arial" w:hAnsi="Arial" w:cs="Arial"/>
          <w:sz w:val="20"/>
          <w:szCs w:val="20"/>
          <w:lang w:val="en-GB"/>
        </w:rPr>
        <w:t xml:space="preserve">Note </w:t>
      </w:r>
      <w:r w:rsidR="003F6C0E" w:rsidRPr="00DF11B5">
        <w:rPr>
          <w:rFonts w:ascii="Arial" w:hAnsi="Arial" w:cs="Arial"/>
          <w:sz w:val="20"/>
          <w:szCs w:val="20"/>
          <w:lang w:val="en-GB"/>
        </w:rPr>
        <w:t xml:space="preserve">the </w:t>
      </w:r>
      <w:r w:rsidR="002D373C" w:rsidRPr="00DF11B5">
        <w:rPr>
          <w:rFonts w:ascii="Arial" w:hAnsi="Arial" w:cs="Arial"/>
          <w:sz w:val="20"/>
          <w:szCs w:val="20"/>
          <w:lang w:val="en-GB"/>
        </w:rPr>
        <w:t>higher activity measure</w:t>
      </w:r>
      <w:r w:rsidR="003F6C0E" w:rsidRPr="00DF11B5">
        <w:rPr>
          <w:rFonts w:ascii="Arial" w:hAnsi="Arial" w:cs="Arial"/>
          <w:sz w:val="20"/>
          <w:szCs w:val="20"/>
          <w:lang w:val="en-GB"/>
        </w:rPr>
        <w:t>s</w:t>
      </w:r>
      <w:r w:rsidR="002D373C" w:rsidRPr="00DF11B5">
        <w:rPr>
          <w:rFonts w:ascii="Arial" w:hAnsi="Arial" w:cs="Arial"/>
          <w:sz w:val="20"/>
          <w:szCs w:val="20"/>
          <w:lang w:val="en-GB"/>
        </w:rPr>
        <w:t xml:space="preserve"> </w:t>
      </w:r>
      <w:r w:rsidR="00A63C55" w:rsidRPr="00DF11B5">
        <w:rPr>
          <w:rFonts w:ascii="Arial" w:hAnsi="Arial" w:cs="Arial"/>
          <w:sz w:val="20"/>
          <w:szCs w:val="20"/>
          <w:lang w:val="en-GB"/>
        </w:rPr>
        <w:t xml:space="preserve">from the auditory nerve in some of the animals </w:t>
      </w:r>
      <w:r w:rsidR="00190B6A" w:rsidRPr="00DF11B5">
        <w:rPr>
          <w:rFonts w:ascii="Arial" w:hAnsi="Arial" w:cs="Arial"/>
          <w:sz w:val="20"/>
          <w:szCs w:val="20"/>
          <w:lang w:val="en-GB"/>
        </w:rPr>
        <w:t xml:space="preserve">with and </w:t>
      </w:r>
      <w:r w:rsidR="00A63C55" w:rsidRPr="00DF11B5">
        <w:rPr>
          <w:rFonts w:ascii="Arial" w:hAnsi="Arial" w:cs="Arial"/>
          <w:sz w:val="20"/>
          <w:szCs w:val="20"/>
          <w:lang w:val="en-GB"/>
        </w:rPr>
        <w:t xml:space="preserve">also </w:t>
      </w:r>
      <w:r w:rsidR="00190B6A" w:rsidRPr="00DF11B5">
        <w:rPr>
          <w:rFonts w:ascii="Arial" w:hAnsi="Arial" w:cs="Arial"/>
          <w:sz w:val="20"/>
          <w:szCs w:val="20"/>
          <w:lang w:val="en-GB"/>
        </w:rPr>
        <w:t xml:space="preserve">without sound stimulation </w:t>
      </w:r>
      <w:r w:rsidR="002D373C" w:rsidRPr="00DF11B5">
        <w:rPr>
          <w:rFonts w:ascii="Arial" w:hAnsi="Arial" w:cs="Arial"/>
          <w:sz w:val="20"/>
          <w:szCs w:val="20"/>
          <w:lang w:val="en-GB"/>
        </w:rPr>
        <w:t>after</w:t>
      </w:r>
      <w:r w:rsidR="00534652" w:rsidRPr="00DF11B5">
        <w:rPr>
          <w:rFonts w:ascii="Arial" w:hAnsi="Arial" w:cs="Arial"/>
          <w:sz w:val="20"/>
          <w:szCs w:val="20"/>
          <w:lang w:val="en-GB"/>
        </w:rPr>
        <w:t xml:space="preserve"> </w:t>
      </w:r>
      <w:r w:rsidR="00A63C55" w:rsidRPr="00DF11B5">
        <w:rPr>
          <w:rFonts w:ascii="Arial" w:hAnsi="Arial" w:cs="Arial"/>
          <w:sz w:val="20"/>
          <w:szCs w:val="20"/>
          <w:lang w:val="en-GB"/>
        </w:rPr>
        <w:t>10</w:t>
      </w:r>
      <w:r w:rsidR="00A63C55" w:rsidRPr="00DF11B5">
        <w:rPr>
          <w:rFonts w:ascii="Arial" w:hAnsi="Arial" w:cs="Arial"/>
          <w:sz w:val="20"/>
          <w:szCs w:val="20"/>
          <w:vertAlign w:val="superscript"/>
          <w:lang w:val="en-GB"/>
        </w:rPr>
        <w:t>-5</w:t>
      </w:r>
      <w:r w:rsidR="00A63C55" w:rsidRPr="00DF11B5">
        <w:rPr>
          <w:rFonts w:ascii="Arial" w:hAnsi="Arial" w:cs="Arial"/>
          <w:sz w:val="20"/>
          <w:szCs w:val="20"/>
          <w:lang w:val="en-GB"/>
        </w:rPr>
        <w:t xml:space="preserve"> mol/l </w:t>
      </w:r>
      <w:r w:rsidR="00534652" w:rsidRPr="00DF11B5">
        <w:rPr>
          <w:rFonts w:ascii="Arial" w:hAnsi="Arial" w:cs="Arial"/>
          <w:sz w:val="20"/>
          <w:szCs w:val="20"/>
          <w:lang w:val="en-GB"/>
        </w:rPr>
        <w:t>imidacloprid and clothianidin treatment</w:t>
      </w:r>
      <w:r w:rsidR="00A63C55" w:rsidRPr="00DF11B5">
        <w:rPr>
          <w:rFonts w:ascii="Arial" w:hAnsi="Arial" w:cs="Arial"/>
          <w:sz w:val="20"/>
          <w:szCs w:val="20"/>
          <w:lang w:val="en-GB"/>
        </w:rPr>
        <w:t>s</w:t>
      </w:r>
      <w:r w:rsidR="00534652" w:rsidRPr="00DF11B5">
        <w:rPr>
          <w:rFonts w:ascii="Arial" w:hAnsi="Arial" w:cs="Arial"/>
          <w:sz w:val="20"/>
          <w:szCs w:val="20"/>
          <w:lang w:val="en-GB"/>
        </w:rPr>
        <w:t xml:space="preserve"> </w:t>
      </w:r>
      <w:r w:rsidR="002D373C" w:rsidRPr="00DF11B5">
        <w:rPr>
          <w:rFonts w:ascii="Arial" w:hAnsi="Arial" w:cs="Arial"/>
          <w:sz w:val="20"/>
          <w:szCs w:val="20"/>
          <w:lang w:val="en-GB"/>
        </w:rPr>
        <w:t>(</w:t>
      </w:r>
      <w:r w:rsidR="00C663A0" w:rsidRPr="00DF11B5">
        <w:rPr>
          <w:rFonts w:ascii="Arial" w:hAnsi="Arial" w:cs="Arial"/>
          <w:sz w:val="20"/>
          <w:szCs w:val="20"/>
          <w:lang w:val="en-GB"/>
        </w:rPr>
        <w:t>notably larger</w:t>
      </w:r>
      <w:r w:rsidR="002D373C" w:rsidRPr="00DF11B5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="002D373C" w:rsidRPr="00DF11B5">
        <w:rPr>
          <w:rFonts w:ascii="Arial" w:hAnsi="Arial" w:cs="Arial"/>
          <w:sz w:val="20"/>
          <w:szCs w:val="20"/>
          <w:lang w:val="en-GB"/>
        </w:rPr>
        <w:t>IQR</w:t>
      </w:r>
      <w:r w:rsidR="00C663A0" w:rsidRPr="00DF11B5">
        <w:rPr>
          <w:rFonts w:ascii="Arial" w:hAnsi="Arial" w:cs="Arial"/>
          <w:sz w:val="20"/>
          <w:szCs w:val="20"/>
          <w:lang w:val="en-GB"/>
        </w:rPr>
        <w:t>s</w:t>
      </w:r>
      <w:proofErr w:type="spellEnd"/>
      <w:r w:rsidR="002D373C" w:rsidRPr="00DF11B5">
        <w:rPr>
          <w:rFonts w:ascii="Arial" w:hAnsi="Arial" w:cs="Arial"/>
          <w:sz w:val="20"/>
          <w:szCs w:val="20"/>
          <w:lang w:val="en-GB"/>
        </w:rPr>
        <w:t>)</w:t>
      </w:r>
      <w:r w:rsidR="003F6C0E" w:rsidRPr="00DF11B5">
        <w:rPr>
          <w:rFonts w:ascii="Arial" w:hAnsi="Arial" w:cs="Arial"/>
          <w:sz w:val="20"/>
          <w:szCs w:val="20"/>
          <w:lang w:val="en-GB"/>
        </w:rPr>
        <w:t>.</w:t>
      </w:r>
      <w:r w:rsidR="00190B6A" w:rsidRPr="00DF11B5">
        <w:rPr>
          <w:rFonts w:ascii="Arial" w:hAnsi="Arial" w:cs="Arial"/>
          <w:sz w:val="20"/>
          <w:szCs w:val="20"/>
          <w:lang w:val="en-GB"/>
        </w:rPr>
        <w:t xml:space="preserve"> </w:t>
      </w:r>
      <w:r w:rsidR="00360893" w:rsidRPr="00DF11B5">
        <w:rPr>
          <w:rFonts w:ascii="Arial" w:hAnsi="Arial" w:cs="Arial"/>
          <w:sz w:val="20"/>
          <w:szCs w:val="20"/>
          <w:lang w:val="en-GB"/>
        </w:rPr>
        <w:t>During</w:t>
      </w:r>
      <w:r w:rsidR="0022786A" w:rsidRPr="00DF11B5">
        <w:rPr>
          <w:rFonts w:ascii="Arial" w:hAnsi="Arial" w:cs="Arial"/>
          <w:sz w:val="20"/>
          <w:szCs w:val="20"/>
          <w:lang w:val="en-GB"/>
        </w:rPr>
        <w:t xml:space="preserve"> th</w:t>
      </w:r>
      <w:r w:rsidR="00A43B01" w:rsidRPr="00DF11B5">
        <w:rPr>
          <w:rFonts w:ascii="Arial" w:hAnsi="Arial" w:cs="Arial"/>
          <w:sz w:val="20"/>
          <w:szCs w:val="20"/>
          <w:lang w:val="en-GB"/>
        </w:rPr>
        <w:t>ese</w:t>
      </w:r>
      <w:r w:rsidR="0022786A" w:rsidRPr="00DF11B5">
        <w:rPr>
          <w:rFonts w:ascii="Arial" w:hAnsi="Arial" w:cs="Arial"/>
          <w:sz w:val="20"/>
          <w:szCs w:val="20"/>
          <w:lang w:val="en-GB"/>
        </w:rPr>
        <w:t xml:space="preserve"> insecticide treatments, we also observed</w:t>
      </w:r>
      <w:r w:rsidR="00BD50FE" w:rsidRPr="00DF11B5">
        <w:rPr>
          <w:rFonts w:ascii="Arial" w:hAnsi="Arial" w:cs="Arial"/>
          <w:sz w:val="20"/>
          <w:szCs w:val="20"/>
          <w:lang w:val="en-GB"/>
        </w:rPr>
        <w:t xml:space="preserve"> in the thorax of some animals</w:t>
      </w:r>
      <w:r w:rsidR="0022786A" w:rsidRPr="00DF11B5">
        <w:rPr>
          <w:rFonts w:ascii="Arial" w:hAnsi="Arial" w:cs="Arial"/>
          <w:sz w:val="20"/>
          <w:szCs w:val="20"/>
          <w:lang w:val="en-GB"/>
        </w:rPr>
        <w:t xml:space="preserve"> </w:t>
      </w:r>
      <w:r w:rsidR="00360893" w:rsidRPr="00DF11B5">
        <w:rPr>
          <w:rFonts w:ascii="Arial" w:hAnsi="Arial" w:cs="Arial"/>
          <w:sz w:val="20"/>
          <w:szCs w:val="20"/>
          <w:lang w:val="en-GB"/>
        </w:rPr>
        <w:t xml:space="preserve">a </w:t>
      </w:r>
      <w:r w:rsidR="0022786A" w:rsidRPr="00DF11B5">
        <w:rPr>
          <w:rFonts w:ascii="Arial" w:hAnsi="Arial" w:cs="Arial"/>
          <w:sz w:val="20"/>
          <w:szCs w:val="20"/>
          <w:lang w:val="en-GB"/>
        </w:rPr>
        <w:t xml:space="preserve">continuous </w:t>
      </w:r>
      <w:r w:rsidR="00360893" w:rsidRPr="00DF11B5">
        <w:rPr>
          <w:rFonts w:ascii="Arial" w:hAnsi="Arial" w:cs="Arial"/>
          <w:sz w:val="20"/>
          <w:szCs w:val="20"/>
          <w:lang w:val="en-GB"/>
        </w:rPr>
        <w:t>trembling and muscle twitching</w:t>
      </w:r>
      <w:r w:rsidR="00A43B01" w:rsidRPr="00DF11B5">
        <w:rPr>
          <w:rFonts w:ascii="Arial" w:hAnsi="Arial" w:cs="Arial"/>
          <w:sz w:val="20"/>
          <w:szCs w:val="20"/>
          <w:lang w:val="en-GB"/>
        </w:rPr>
        <w:t xml:space="preserve">, which </w:t>
      </w:r>
      <w:r w:rsidR="00BD50FE" w:rsidRPr="00DF11B5">
        <w:rPr>
          <w:rFonts w:ascii="Arial" w:hAnsi="Arial" w:cs="Arial"/>
          <w:sz w:val="20"/>
          <w:szCs w:val="20"/>
          <w:lang w:val="en-GB"/>
        </w:rPr>
        <w:t xml:space="preserve">most likely </w:t>
      </w:r>
      <w:r w:rsidR="00A43B01" w:rsidRPr="00DF11B5">
        <w:rPr>
          <w:rFonts w:ascii="Arial" w:hAnsi="Arial" w:cs="Arial"/>
          <w:sz w:val="20"/>
          <w:szCs w:val="20"/>
          <w:lang w:val="en-GB"/>
        </w:rPr>
        <w:t xml:space="preserve">had </w:t>
      </w:r>
      <w:r w:rsidR="00360893" w:rsidRPr="00DF11B5">
        <w:rPr>
          <w:rFonts w:ascii="Arial" w:hAnsi="Arial" w:cs="Arial"/>
          <w:sz w:val="20"/>
          <w:szCs w:val="20"/>
          <w:lang w:val="en-GB"/>
        </w:rPr>
        <w:t xml:space="preserve">enough </w:t>
      </w:r>
      <w:r w:rsidR="00A43B01" w:rsidRPr="00DF11B5">
        <w:rPr>
          <w:rFonts w:ascii="Arial" w:hAnsi="Arial" w:cs="Arial"/>
          <w:sz w:val="20"/>
          <w:szCs w:val="20"/>
          <w:lang w:val="en-GB"/>
        </w:rPr>
        <w:t>mechanical impact on the ears</w:t>
      </w:r>
      <w:r w:rsidR="00BD50FE" w:rsidRPr="00DF11B5">
        <w:rPr>
          <w:rFonts w:ascii="Arial" w:hAnsi="Arial" w:cs="Arial"/>
          <w:sz w:val="20"/>
          <w:szCs w:val="20"/>
          <w:lang w:val="en-GB"/>
        </w:rPr>
        <w:t xml:space="preserve"> t</w:t>
      </w:r>
      <w:r w:rsidR="00360893" w:rsidRPr="00DF11B5">
        <w:rPr>
          <w:rFonts w:ascii="Arial" w:hAnsi="Arial" w:cs="Arial"/>
          <w:sz w:val="20"/>
          <w:szCs w:val="20"/>
          <w:lang w:val="en-GB"/>
        </w:rPr>
        <w:t>o</w:t>
      </w:r>
      <w:r w:rsidR="00BD50FE" w:rsidRPr="00DF11B5">
        <w:rPr>
          <w:rFonts w:ascii="Arial" w:hAnsi="Arial" w:cs="Arial"/>
          <w:sz w:val="20"/>
          <w:szCs w:val="20"/>
          <w:lang w:val="en-GB"/>
        </w:rPr>
        <w:t xml:space="preserve"> evoke sound-independent spiking in </w:t>
      </w:r>
      <w:r w:rsidR="00CF2E65" w:rsidRPr="00DF11B5">
        <w:rPr>
          <w:rFonts w:ascii="Arial" w:hAnsi="Arial" w:cs="Arial"/>
          <w:sz w:val="20"/>
          <w:szCs w:val="20"/>
          <w:lang w:val="en-GB"/>
        </w:rPr>
        <w:t xml:space="preserve">the </w:t>
      </w:r>
      <w:r w:rsidR="00BD50FE" w:rsidRPr="00DF11B5">
        <w:rPr>
          <w:rFonts w:ascii="Arial" w:hAnsi="Arial" w:cs="Arial"/>
          <w:sz w:val="20"/>
          <w:szCs w:val="20"/>
          <w:lang w:val="en-GB"/>
        </w:rPr>
        <w:t>auditory afferents</w:t>
      </w:r>
      <w:r w:rsidR="00A43B01" w:rsidRPr="00DF11B5">
        <w:rPr>
          <w:rFonts w:ascii="Arial" w:hAnsi="Arial" w:cs="Arial"/>
          <w:sz w:val="20"/>
          <w:szCs w:val="20"/>
          <w:lang w:val="en-GB"/>
        </w:rPr>
        <w:t xml:space="preserve">. </w:t>
      </w:r>
      <w:r w:rsidR="00495F0D" w:rsidRPr="00DF11B5">
        <w:rPr>
          <w:rFonts w:ascii="Arial" w:hAnsi="Arial" w:cs="Arial"/>
          <w:sz w:val="20"/>
          <w:szCs w:val="20"/>
          <w:lang w:val="en-GB"/>
        </w:rPr>
        <w:t>Ultimately</w:t>
      </w:r>
      <w:r w:rsidR="00FC28E2" w:rsidRPr="00DF11B5">
        <w:rPr>
          <w:rFonts w:ascii="Arial" w:hAnsi="Arial" w:cs="Arial"/>
          <w:sz w:val="20"/>
          <w:szCs w:val="20"/>
          <w:lang w:val="en-GB"/>
        </w:rPr>
        <w:t xml:space="preserve">, </w:t>
      </w:r>
      <w:r w:rsidR="0022786A" w:rsidRPr="00DF11B5">
        <w:rPr>
          <w:rFonts w:ascii="Arial" w:hAnsi="Arial" w:cs="Arial"/>
          <w:sz w:val="20"/>
          <w:szCs w:val="20"/>
          <w:lang w:val="en-GB"/>
        </w:rPr>
        <w:t xml:space="preserve">the </w:t>
      </w:r>
      <w:r w:rsidR="00A63C55" w:rsidRPr="00DF11B5">
        <w:rPr>
          <w:rFonts w:ascii="Arial" w:hAnsi="Arial" w:cs="Arial"/>
          <w:sz w:val="20"/>
          <w:szCs w:val="20"/>
          <w:lang w:val="en-GB"/>
        </w:rPr>
        <w:t>auditory response</w:t>
      </w:r>
      <w:r w:rsidR="0022786A" w:rsidRPr="00DF11B5">
        <w:rPr>
          <w:rFonts w:ascii="Arial" w:hAnsi="Arial" w:cs="Arial"/>
          <w:sz w:val="20"/>
          <w:szCs w:val="20"/>
          <w:lang w:val="en-GB"/>
        </w:rPr>
        <w:t>s</w:t>
      </w:r>
      <w:r w:rsidR="00A63C55" w:rsidRPr="00DF11B5">
        <w:rPr>
          <w:rFonts w:ascii="Arial" w:hAnsi="Arial" w:cs="Arial"/>
          <w:sz w:val="20"/>
          <w:szCs w:val="20"/>
          <w:lang w:val="en-GB"/>
        </w:rPr>
        <w:t xml:space="preserve"> and </w:t>
      </w:r>
      <w:r w:rsidR="00495F0D" w:rsidRPr="00DF11B5">
        <w:rPr>
          <w:rFonts w:ascii="Arial" w:hAnsi="Arial" w:cs="Arial"/>
          <w:sz w:val="20"/>
          <w:szCs w:val="20"/>
          <w:lang w:val="en-GB"/>
        </w:rPr>
        <w:t xml:space="preserve">spontaneous </w:t>
      </w:r>
      <w:r w:rsidR="00FC28E2" w:rsidRPr="00DF11B5">
        <w:rPr>
          <w:rFonts w:ascii="Arial" w:hAnsi="Arial" w:cs="Arial"/>
          <w:sz w:val="20"/>
          <w:szCs w:val="20"/>
          <w:lang w:val="en-GB"/>
        </w:rPr>
        <w:t xml:space="preserve">activity </w:t>
      </w:r>
      <w:r w:rsidR="002232AE" w:rsidRPr="00DF11B5">
        <w:rPr>
          <w:rFonts w:ascii="Arial" w:hAnsi="Arial" w:cs="Arial"/>
          <w:sz w:val="20"/>
          <w:szCs w:val="20"/>
          <w:lang w:val="en-GB"/>
        </w:rPr>
        <w:t>are</w:t>
      </w:r>
      <w:r w:rsidR="00A63C55" w:rsidRPr="00DF11B5">
        <w:rPr>
          <w:rFonts w:ascii="Arial" w:hAnsi="Arial" w:cs="Arial"/>
          <w:sz w:val="20"/>
          <w:szCs w:val="20"/>
          <w:lang w:val="en-GB"/>
        </w:rPr>
        <w:t xml:space="preserve"> both</w:t>
      </w:r>
      <w:r w:rsidR="00FC28E2" w:rsidRPr="00DF11B5">
        <w:rPr>
          <w:rFonts w:ascii="Arial" w:hAnsi="Arial" w:cs="Arial"/>
          <w:sz w:val="20"/>
          <w:szCs w:val="20"/>
          <w:lang w:val="en-GB"/>
        </w:rPr>
        <w:t xml:space="preserve"> unaffected by insecticide</w:t>
      </w:r>
      <w:r w:rsidR="00AD7AAA" w:rsidRPr="00DF11B5">
        <w:rPr>
          <w:rFonts w:ascii="Arial" w:hAnsi="Arial" w:cs="Arial"/>
          <w:sz w:val="20"/>
          <w:szCs w:val="20"/>
          <w:lang w:val="en-GB"/>
        </w:rPr>
        <w:t xml:space="preserve"> treatment</w:t>
      </w:r>
      <w:r w:rsidR="00A63C55" w:rsidRPr="00DF11B5">
        <w:rPr>
          <w:rFonts w:ascii="Arial" w:hAnsi="Arial" w:cs="Arial"/>
          <w:sz w:val="20"/>
          <w:szCs w:val="20"/>
          <w:lang w:val="en-GB"/>
        </w:rPr>
        <w:t>s</w:t>
      </w:r>
      <w:r w:rsidR="00FC28E2" w:rsidRPr="00DF11B5">
        <w:rPr>
          <w:rFonts w:ascii="Arial" w:hAnsi="Arial" w:cs="Arial"/>
          <w:sz w:val="20"/>
          <w:szCs w:val="20"/>
          <w:lang w:val="en-GB"/>
        </w:rPr>
        <w:t xml:space="preserve"> </w:t>
      </w:r>
      <w:r w:rsidR="00A63C55" w:rsidRPr="00DF11B5">
        <w:rPr>
          <w:rFonts w:ascii="Arial" w:hAnsi="Arial" w:cs="Arial"/>
          <w:sz w:val="20"/>
          <w:szCs w:val="20"/>
          <w:lang w:val="en-GB"/>
        </w:rPr>
        <w:t xml:space="preserve">with </w:t>
      </w:r>
      <w:r w:rsidR="009D450C" w:rsidRPr="00DF11B5">
        <w:rPr>
          <w:rFonts w:ascii="Arial" w:hAnsi="Arial" w:cs="Arial"/>
          <w:sz w:val="20"/>
          <w:szCs w:val="20"/>
          <w:lang w:val="en-GB"/>
        </w:rPr>
        <w:t>highe</w:t>
      </w:r>
      <w:r w:rsidR="00A63C55" w:rsidRPr="00DF11B5">
        <w:rPr>
          <w:rFonts w:ascii="Arial" w:hAnsi="Arial" w:cs="Arial"/>
          <w:sz w:val="20"/>
          <w:szCs w:val="20"/>
          <w:lang w:val="en-GB"/>
        </w:rPr>
        <w:t>r</w:t>
      </w:r>
      <w:r w:rsidR="009D450C" w:rsidRPr="00DF11B5">
        <w:rPr>
          <w:rFonts w:ascii="Arial" w:hAnsi="Arial" w:cs="Arial"/>
          <w:sz w:val="20"/>
          <w:szCs w:val="20"/>
          <w:lang w:val="en-GB"/>
        </w:rPr>
        <w:t xml:space="preserve"> concentrations (10</w:t>
      </w:r>
      <w:r w:rsidR="009D450C" w:rsidRPr="00DF11B5">
        <w:rPr>
          <w:rFonts w:ascii="Arial" w:hAnsi="Arial" w:cs="Arial"/>
          <w:sz w:val="20"/>
          <w:szCs w:val="20"/>
          <w:vertAlign w:val="superscript"/>
          <w:lang w:val="en-GB"/>
        </w:rPr>
        <w:t>-4</w:t>
      </w:r>
      <w:r w:rsidR="009D450C" w:rsidRPr="00DF11B5">
        <w:rPr>
          <w:rFonts w:ascii="Arial" w:hAnsi="Arial" w:cs="Arial"/>
          <w:sz w:val="20"/>
          <w:szCs w:val="20"/>
          <w:lang w:val="en-GB"/>
        </w:rPr>
        <w:t xml:space="preserve"> and 10</w:t>
      </w:r>
      <w:r w:rsidR="009D450C" w:rsidRPr="00DF11B5">
        <w:rPr>
          <w:rFonts w:ascii="Arial" w:hAnsi="Arial" w:cs="Arial"/>
          <w:sz w:val="20"/>
          <w:szCs w:val="20"/>
          <w:vertAlign w:val="superscript"/>
          <w:lang w:val="en-GB"/>
        </w:rPr>
        <w:t>-3</w:t>
      </w:r>
      <w:r w:rsidR="009D450C" w:rsidRPr="00DF11B5">
        <w:rPr>
          <w:rFonts w:ascii="Arial" w:hAnsi="Arial" w:cs="Arial"/>
          <w:sz w:val="20"/>
          <w:szCs w:val="20"/>
          <w:lang w:val="en-GB"/>
        </w:rPr>
        <w:t xml:space="preserve"> mol/l)</w:t>
      </w:r>
      <w:r w:rsidR="00BD50FE" w:rsidRPr="00DF11B5">
        <w:rPr>
          <w:rFonts w:ascii="Arial" w:hAnsi="Arial" w:cs="Arial"/>
          <w:sz w:val="20"/>
          <w:szCs w:val="20"/>
          <w:lang w:val="en-GB"/>
        </w:rPr>
        <w:t>, which effectively paralyzed the</w:t>
      </w:r>
      <w:r w:rsidR="00A8672E" w:rsidRPr="00DF11B5">
        <w:rPr>
          <w:rFonts w:ascii="Arial" w:hAnsi="Arial" w:cs="Arial"/>
          <w:sz w:val="20"/>
          <w:szCs w:val="20"/>
          <w:lang w:val="en-GB"/>
        </w:rPr>
        <w:t xml:space="preserve"> motor system of the</w:t>
      </w:r>
      <w:r w:rsidR="00BD50FE" w:rsidRPr="00DF11B5">
        <w:rPr>
          <w:rFonts w:ascii="Arial" w:hAnsi="Arial" w:cs="Arial"/>
          <w:sz w:val="20"/>
          <w:szCs w:val="20"/>
          <w:lang w:val="en-GB"/>
        </w:rPr>
        <w:t xml:space="preserve"> animals</w:t>
      </w:r>
      <w:r w:rsidR="009D450C" w:rsidRPr="00DF11B5">
        <w:rPr>
          <w:rFonts w:ascii="Arial" w:hAnsi="Arial" w:cs="Arial"/>
          <w:sz w:val="20"/>
          <w:szCs w:val="20"/>
          <w:lang w:val="en-GB"/>
        </w:rPr>
        <w:t xml:space="preserve">. </w:t>
      </w:r>
      <w:r w:rsidR="00CF2E65" w:rsidRPr="00DF11B5">
        <w:rPr>
          <w:rFonts w:ascii="Arial" w:hAnsi="Arial" w:cs="Arial"/>
          <w:sz w:val="20"/>
          <w:szCs w:val="20"/>
          <w:lang w:val="en-GB"/>
        </w:rPr>
        <w:t>Asterisk indicates the only significant difference (10</w:t>
      </w:r>
      <w:r w:rsidR="00CF2E65" w:rsidRPr="00DF11B5">
        <w:rPr>
          <w:rFonts w:ascii="Arial" w:hAnsi="Arial" w:cs="Arial"/>
          <w:sz w:val="20"/>
          <w:szCs w:val="20"/>
          <w:vertAlign w:val="superscript"/>
          <w:lang w:val="en-GB"/>
        </w:rPr>
        <w:t>-5</w:t>
      </w:r>
      <w:r w:rsidR="00CF2E65" w:rsidRPr="00DF11B5">
        <w:rPr>
          <w:rFonts w:ascii="Arial" w:hAnsi="Arial" w:cs="Arial"/>
          <w:sz w:val="20"/>
          <w:szCs w:val="20"/>
          <w:lang w:val="en-GB"/>
        </w:rPr>
        <w:t xml:space="preserve"> imidacloprid: p=0.03, </w:t>
      </w:r>
      <w:r w:rsidR="00CF2E65" w:rsidRPr="00DF11B5">
        <w:rPr>
          <w:rFonts w:ascii="Arial" w:hAnsi="Arial" w:cs="Arial"/>
          <w:sz w:val="20"/>
          <w:szCs w:val="20"/>
          <w:lang w:val="en-GB"/>
        </w:rPr>
        <w:sym w:font="Symbol" w:char="F068"/>
      </w:r>
      <w:r w:rsidR="00CF2E65" w:rsidRPr="00DF11B5">
        <w:rPr>
          <w:rFonts w:ascii="Arial" w:hAnsi="Arial" w:cs="Arial"/>
          <w:sz w:val="20"/>
          <w:szCs w:val="20"/>
          <w:vertAlign w:val="superscript"/>
          <w:lang w:val="en-GB"/>
        </w:rPr>
        <w:t>2</w:t>
      </w:r>
      <w:r w:rsidR="00CF2E65" w:rsidRPr="00DF11B5">
        <w:rPr>
          <w:rFonts w:ascii="Arial" w:hAnsi="Arial" w:cs="Arial"/>
          <w:sz w:val="20"/>
          <w:szCs w:val="20"/>
          <w:lang w:val="en-US"/>
        </w:rPr>
        <w:t>=0.23</w:t>
      </w:r>
      <w:r w:rsidR="00CF2E65" w:rsidRPr="00DF11B5">
        <w:rPr>
          <w:rFonts w:ascii="Arial" w:hAnsi="Arial" w:cs="Arial"/>
          <w:sz w:val="20"/>
          <w:szCs w:val="20"/>
          <w:lang w:val="en-GB"/>
        </w:rPr>
        <w:t xml:space="preserve">) between insecticide treatment and the corresponding ringer control (Kruskal-Wallis test with post-hoc one-to-many Dunn´s test; see methods for details). </w:t>
      </w:r>
      <w:r w:rsidR="00190B6A" w:rsidRPr="00DF11B5">
        <w:rPr>
          <w:rFonts w:ascii="Arial" w:hAnsi="Arial" w:cs="Arial"/>
          <w:sz w:val="20"/>
          <w:szCs w:val="20"/>
          <w:lang w:val="en-GB"/>
        </w:rPr>
        <w:t xml:space="preserve">Boxplots show the median (horizontal line), interquartile range (box) and data distribution within 1.5 times of the </w:t>
      </w:r>
      <w:proofErr w:type="spellStart"/>
      <w:r w:rsidR="00190B6A" w:rsidRPr="00DF11B5">
        <w:rPr>
          <w:rFonts w:ascii="Arial" w:hAnsi="Arial" w:cs="Arial"/>
          <w:sz w:val="20"/>
          <w:szCs w:val="20"/>
          <w:lang w:val="en-GB"/>
        </w:rPr>
        <w:t>IQR</w:t>
      </w:r>
      <w:proofErr w:type="spellEnd"/>
      <w:r w:rsidR="00190B6A" w:rsidRPr="00DF11B5">
        <w:rPr>
          <w:rFonts w:ascii="Arial" w:hAnsi="Arial" w:cs="Arial"/>
          <w:sz w:val="20"/>
          <w:szCs w:val="20"/>
          <w:lang w:val="en-GB"/>
        </w:rPr>
        <w:t xml:space="preserve"> (whiskers). The dashed lines indicate no response (-100% response change). N refers to the number of animals.</w:t>
      </w:r>
    </w:p>
    <w:sectPr w:rsidR="00AD7AAA" w:rsidRPr="00DF11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E2"/>
    <w:rsid w:val="000B60C2"/>
    <w:rsid w:val="00190B6A"/>
    <w:rsid w:val="002232AE"/>
    <w:rsid w:val="0022786A"/>
    <w:rsid w:val="002D373C"/>
    <w:rsid w:val="00360893"/>
    <w:rsid w:val="003F6C0E"/>
    <w:rsid w:val="00495F0D"/>
    <w:rsid w:val="00497EE5"/>
    <w:rsid w:val="00534652"/>
    <w:rsid w:val="00551EE8"/>
    <w:rsid w:val="00557843"/>
    <w:rsid w:val="0056529C"/>
    <w:rsid w:val="007E68E0"/>
    <w:rsid w:val="00886B32"/>
    <w:rsid w:val="009861B8"/>
    <w:rsid w:val="009D450C"/>
    <w:rsid w:val="009D4673"/>
    <w:rsid w:val="00A43B01"/>
    <w:rsid w:val="00A63C55"/>
    <w:rsid w:val="00A8672E"/>
    <w:rsid w:val="00AD7394"/>
    <w:rsid w:val="00AD7AAA"/>
    <w:rsid w:val="00AE29E4"/>
    <w:rsid w:val="00B25B7D"/>
    <w:rsid w:val="00B27587"/>
    <w:rsid w:val="00BB01AB"/>
    <w:rsid w:val="00BD50FE"/>
    <w:rsid w:val="00C225B5"/>
    <w:rsid w:val="00C663A0"/>
    <w:rsid w:val="00C808A8"/>
    <w:rsid w:val="00C91F5B"/>
    <w:rsid w:val="00CF2E65"/>
    <w:rsid w:val="00DF11B5"/>
    <w:rsid w:val="00E506C2"/>
    <w:rsid w:val="00F152DF"/>
    <w:rsid w:val="00FC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9A705"/>
  <w15:chartTrackingRefBased/>
  <w15:docId w15:val="{17E063B3-C9CF-41C3-BE49-81EF51F39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28E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28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C28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C28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28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28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28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28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28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28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C2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C2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C2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28E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28E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28E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28E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28E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28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C28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FC2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28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2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C28E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FC28E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C28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FC28E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2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28E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C28E2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0B60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Christian</dc:creator>
  <cp:keywords/>
  <dc:description/>
  <cp:lastModifiedBy>Stefan Schöneich</cp:lastModifiedBy>
  <cp:revision>13</cp:revision>
  <dcterms:created xsi:type="dcterms:W3CDTF">2025-01-12T19:19:00Z</dcterms:created>
  <dcterms:modified xsi:type="dcterms:W3CDTF">2025-01-31T13:03:00Z</dcterms:modified>
</cp:coreProperties>
</file>