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6344A" w14:textId="77777777" w:rsidR="003907E2" w:rsidRPr="00D320F5" w:rsidRDefault="00D320F5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0F5">
        <w:rPr>
          <w:rFonts w:ascii="Times New Roman" w:hAnsi="Times New Roman" w:cs="Times New Roman"/>
          <w:b/>
          <w:sz w:val="20"/>
          <w:szCs w:val="20"/>
          <w:lang w:val="en-US"/>
        </w:rPr>
        <w:t>Supplementary Information</w:t>
      </w:r>
    </w:p>
    <w:p w14:paraId="5AD0F085" w14:textId="77777777" w:rsidR="00D320F5" w:rsidRPr="00D320F5" w:rsidRDefault="00D320F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A7FF0D" w14:textId="77777777" w:rsidR="00D320F5" w:rsidRPr="005264BB" w:rsidRDefault="00D320F5" w:rsidP="00D320F5">
      <w:pPr>
        <w:spacing w:line="360" w:lineRule="auto"/>
        <w:jc w:val="both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Effects of two wood-based biochars on the fate of added fertilizer nitrogen - </w:t>
      </w:r>
      <w:r w:rsidRPr="005264BB"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a </w:t>
      </w:r>
      <w:r w:rsidRPr="00AE51F4">
        <w:rPr>
          <w:rFonts w:ascii="Times New Roman" w:hAnsi="Times New Roman" w:cs="Times New Roman"/>
          <w:b/>
          <w:iCs/>
          <w:sz w:val="20"/>
          <w:szCs w:val="20"/>
          <w:vertAlign w:val="superscript"/>
          <w:lang w:val="en-US"/>
        </w:rPr>
        <w:t>15</w:t>
      </w:r>
      <w:r w:rsidRPr="005264BB">
        <w:rPr>
          <w:rFonts w:ascii="Times New Roman" w:hAnsi="Times New Roman" w:cs="Times New Roman"/>
          <w:b/>
          <w:iCs/>
          <w:sz w:val="20"/>
          <w:szCs w:val="20"/>
          <w:lang w:val="en-US"/>
        </w:rPr>
        <w:t>N tracing study</w:t>
      </w:r>
      <w:r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 </w:t>
      </w:r>
    </w:p>
    <w:p w14:paraId="73F05C4D" w14:textId="2814EDEB" w:rsidR="00D320F5" w:rsidRPr="005264BB" w:rsidRDefault="00D320F5" w:rsidP="00D320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5264BB">
        <w:rPr>
          <w:rFonts w:ascii="Times New Roman" w:hAnsi="Times New Roman" w:cs="Times New Roman"/>
          <w:sz w:val="20"/>
          <w:szCs w:val="20"/>
          <w:lang w:val="en-US"/>
        </w:rPr>
        <w:t>Subin Kalu</w:t>
      </w:r>
      <w:r w:rsidR="004F66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5264B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, Gboye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a Nathaniel Oyekoya</w:t>
      </w:r>
      <w:r w:rsidR="004F66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, Per Ambus</w:t>
      </w:r>
      <w:r w:rsidR="004F66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, Priit Tammeorg</w:t>
      </w:r>
      <w:r w:rsidR="004F66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, Asko Simojoki</w:t>
      </w:r>
      <w:r w:rsidR="003A4AE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, Mari Pihlatie</w:t>
      </w:r>
      <w:r w:rsidR="004F66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4,5,6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>, Kristiina Karhu</w:t>
      </w:r>
      <w:r w:rsidR="004F668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2,7</w:t>
      </w:r>
    </w:p>
    <w:p w14:paraId="6711FA38" w14:textId="37CD444C" w:rsidR="00D320F5" w:rsidRPr="005264BB" w:rsidRDefault="004F668E" w:rsidP="00EF7B97">
      <w:p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Department of Agricultural Sciences, University of Helsinki, P.O. Box 27, Latokartanonkaari 5, FI-00014 Helsinki, Finland</w:t>
      </w:r>
    </w:p>
    <w:p w14:paraId="37B9271D" w14:textId="20114037" w:rsidR="00D320F5" w:rsidRPr="005264BB" w:rsidRDefault="004F668E" w:rsidP="00D320F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Department of Forest Sciences, University of Helsinki, P.O. Box 27, Latokartanonkaari 7, FI-00014 Helsinki, Finland</w:t>
      </w:r>
    </w:p>
    <w:p w14:paraId="551E452C" w14:textId="39564FA4" w:rsidR="00D320F5" w:rsidRPr="005264BB" w:rsidRDefault="004F668E" w:rsidP="00EF7B97">
      <w:p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Department of Geosciences and Natural Resource Management, University of Copenhagen, Øster Voldgade 10, DK-1350, Copenhagen, Denmark</w:t>
      </w:r>
    </w:p>
    <w:p w14:paraId="05508753" w14:textId="30BE9FCA" w:rsidR="00D320F5" w:rsidRPr="005264BB" w:rsidRDefault="004F668E" w:rsidP="00D320F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Department of Agricultural Sciences, University of Helsinki, P.O. Box 56, Viikinkaari 9, FI-00014 Helsinki, Finland</w:t>
      </w:r>
    </w:p>
    <w:p w14:paraId="7D642290" w14:textId="2C8977B3" w:rsidR="00D320F5" w:rsidRPr="005264BB" w:rsidRDefault="004F668E" w:rsidP="00D320F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Institute for Atmospheric and Earth System Research/Forest Sciences, University of Helsinki,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Helsinki, 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>Finland</w:t>
      </w:r>
    </w:p>
    <w:p w14:paraId="058EDCFC" w14:textId="4A8A79F2" w:rsidR="00D320F5" w:rsidRPr="005264BB" w:rsidRDefault="004F668E" w:rsidP="00D320F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Viikki Plant Science Centre (ViPS), University of Helsinki,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Helsinki, 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>Finland</w:t>
      </w:r>
    </w:p>
    <w:p w14:paraId="54C06DF6" w14:textId="3C8D79EE" w:rsidR="00D320F5" w:rsidRPr="005264BB" w:rsidRDefault="004F668E" w:rsidP="00D320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7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 Helsinki Institute of Life Science (HiLIFE), University of Helsinki,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Helsinki, </w:t>
      </w:r>
      <w:r w:rsidR="00D320F5" w:rsidRPr="005264BB">
        <w:rPr>
          <w:rFonts w:ascii="Times New Roman" w:hAnsi="Times New Roman" w:cs="Times New Roman"/>
          <w:sz w:val="20"/>
          <w:szCs w:val="20"/>
          <w:lang w:val="en-US"/>
        </w:rPr>
        <w:t>Finland</w:t>
      </w:r>
    </w:p>
    <w:p w14:paraId="75475BF8" w14:textId="77777777" w:rsidR="00D320F5" w:rsidRDefault="00D320F5" w:rsidP="00D320F5">
      <w:pPr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 w:rsidRPr="005264B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5264BB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author: Email – </w:t>
      </w:r>
      <w:hyperlink r:id="rId4" w:history="1">
        <w:r w:rsidRPr="005264BB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subin.kalu@helsinki.fi</w:t>
        </w:r>
      </w:hyperlink>
    </w:p>
    <w:p w14:paraId="4DA01E9F" w14:textId="77777777" w:rsidR="00D320F5" w:rsidRDefault="00D320F5">
      <w:pPr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Hyperlink"/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2C39866" w14:textId="77777777" w:rsidR="00D320F5" w:rsidRDefault="00D320F5" w:rsidP="00D320F5">
      <w:pPr>
        <w:rPr>
          <w:rFonts w:ascii="Helvetica" w:hAnsi="Helvetica"/>
          <w:lang w:val="en-US"/>
        </w:rPr>
      </w:pPr>
      <w:r>
        <w:rPr>
          <w:noProof/>
          <w:lang w:eastAsia="fi-FI"/>
        </w:rPr>
        <w:lastRenderedPageBreak/>
        <w:drawing>
          <wp:inline distT="0" distB="0" distL="0" distR="0" wp14:anchorId="68A96382" wp14:editId="455B6D7C">
            <wp:extent cx="4210050" cy="268795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4BA4456" w14:textId="77777777" w:rsidR="00974760" w:rsidRDefault="00D320F5" w:rsidP="00D320F5">
      <w:pPr>
        <w:pStyle w:val="Caption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Supplementary Fig. 1 </w:t>
      </w:r>
      <w:r w:rsidRPr="00D320F5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Volume of leachate collected (as percentage of the total water added, Mean ± SE) in each sampling period. Different letters represent significant differences between treatments (p &lt; 0.05) indicated by Tukey's test for each day. The numbers above the bars for each sampling period represent the volume of water used for the leaching test. The biochar treatments (1% BC1, 1% BC2, 5% BC1 and 5% BC2) received the same fertilization as the fertilizer only treatment. Control (n = 5); other treatments (n = 10)</w:t>
      </w:r>
    </w:p>
    <w:p w14:paraId="28DC9BCB" w14:textId="77777777" w:rsidR="00974760" w:rsidRDefault="00974760">
      <w:pPr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br w:type="page"/>
      </w:r>
    </w:p>
    <w:p w14:paraId="32517AA9" w14:textId="77777777" w:rsidR="00974760" w:rsidRPr="00D77828" w:rsidRDefault="00974760" w:rsidP="00974760">
      <w:pPr>
        <w:spacing w:after="0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Supplementary </w:t>
      </w:r>
      <w:r w:rsidRPr="00D7782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D7782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Nitrogen derived from fertilizer (Ndff) and nitrogen derived from soil (Nds)</w:t>
      </w:r>
    </w:p>
    <w:tbl>
      <w:tblPr>
        <w:tblW w:w="9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350"/>
        <w:gridCol w:w="1462"/>
        <w:gridCol w:w="1169"/>
        <w:gridCol w:w="1189"/>
        <w:gridCol w:w="1760"/>
        <w:gridCol w:w="1710"/>
      </w:tblGrid>
      <w:tr w:rsidR="00974760" w:rsidRPr="00974760" w14:paraId="41B305A8" w14:textId="77777777" w:rsidTr="00A7449E">
        <w:trPr>
          <w:trHeight w:val="139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ADB7CE8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153D67A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857EC73" w14:textId="6E80579F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Ndff (Mean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± SE)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, mg N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pot</w:t>
            </w:r>
            <w:r w:rsidRPr="00416F2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val="en-US" w:eastAsia="fi-FI"/>
              </w:rPr>
              <w:t>-1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016C15C" w14:textId="77777777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04A823" w14:textId="77777777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</w:tr>
      <w:tr w:rsidR="00974760" w:rsidRPr="00974760" w14:paraId="70B1C7B5" w14:textId="77777777" w:rsidTr="00A7449E">
        <w:trPr>
          <w:trHeight w:val="22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ECD558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61767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Tr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fi-FI"/>
              </w:rPr>
              <w:t>eatments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C15408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fi-FI"/>
              </w:rPr>
              <w:t>Pools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EC1802F" w14:textId="77777777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fi-FI"/>
              </w:rPr>
              <w:t>15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fi-FI"/>
              </w:rPr>
              <w:t>NH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bscript"/>
                <w:lang w:eastAsia="fi-FI"/>
              </w:rPr>
              <w:t>4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fi-FI"/>
              </w:rPr>
              <w:t>+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(a)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05F7DA5" w14:textId="3344B92A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fi-FI"/>
              </w:rPr>
              <w:t>15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fi-FI"/>
              </w:rPr>
              <w:t>NO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bscript"/>
                <w:lang w:eastAsia="fi-FI"/>
              </w:rPr>
              <w:t>3</w:t>
            </w:r>
            <w:r w:rsidR="006028C5" w:rsidRPr="006028C5">
              <w:rPr>
                <w:color w:val="111111"/>
                <w:spacing w:val="5"/>
                <w:sz w:val="18"/>
                <w:szCs w:val="18"/>
                <w:shd w:val="clear" w:color="auto" w:fill="FFFFFF"/>
                <w:vertAlign w:val="superscript"/>
              </w:rPr>
              <w:t>−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(b)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A63CC14" w14:textId="77777777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NH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bscript"/>
                <w:lang w:val="en-US" w:eastAsia="fi-FI"/>
              </w:rPr>
              <w:t>4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NO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bscript"/>
                <w:lang w:val="en-US" w:eastAsia="fi-FI"/>
              </w:rPr>
              <w:t>3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 (c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+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b)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198EA64" w14:textId="77777777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Total N, mg N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pot</w:t>
            </w:r>
            <w:r w:rsidRPr="00416F2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val="en-US" w:eastAsia="fi-FI"/>
              </w:rPr>
              <w:t>-1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(T)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264D0FA" w14:textId="0CE247BB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Nds, mg N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pot</w:t>
            </w:r>
            <w:r w:rsidRPr="00416F25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val="en-US" w:eastAsia="fi-FI"/>
              </w:rPr>
              <w:t>-1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(T</w:t>
            </w:r>
            <w:r w:rsidR="006028C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 xml:space="preserve"> </w:t>
            </w:r>
            <w:r w:rsidR="006028C5">
              <w:rPr>
                <w:color w:val="111111"/>
                <w:spacing w:val="5"/>
                <w:sz w:val="18"/>
                <w:szCs w:val="18"/>
                <w:shd w:val="clear" w:color="auto" w:fill="FFFFFF"/>
              </w:rPr>
              <w:t xml:space="preserve">− </w:t>
            </w:r>
            <w:r w:rsidRPr="0055529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i-FI"/>
              </w:rPr>
              <w:t>c)</w:t>
            </w:r>
          </w:p>
        </w:tc>
      </w:tr>
      <w:tr w:rsidR="00974760" w:rsidRPr="00555295" w14:paraId="26AA6E6F" w14:textId="77777777" w:rsidTr="00A7449E">
        <w:trPr>
          <w:trHeight w:val="202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F475022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Control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DDA0FFB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Total b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iomass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1A3CBC0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3CC6E1A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4A89DC2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B8EBCC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11.57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83AE686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11.57</w:t>
            </w:r>
          </w:p>
        </w:tc>
      </w:tr>
      <w:tr w:rsidR="00974760" w:rsidRPr="00555295" w14:paraId="61BDCCFB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</w:tcPr>
          <w:p w14:paraId="735B644C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1423BEDC" w14:textId="77777777" w:rsidR="00974760" w:rsidRPr="00555295" w:rsidRDefault="00974760" w:rsidP="00A744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Above ground biomass</w:t>
            </w:r>
          </w:p>
        </w:tc>
        <w:tc>
          <w:tcPr>
            <w:tcW w:w="1462" w:type="dxa"/>
            <w:shd w:val="clear" w:color="auto" w:fill="auto"/>
            <w:vAlign w:val="bottom"/>
          </w:tcPr>
          <w:p w14:paraId="3A5DAC27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36A230C8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89" w:type="dxa"/>
            <w:shd w:val="clear" w:color="auto" w:fill="auto"/>
            <w:vAlign w:val="bottom"/>
          </w:tcPr>
          <w:p w14:paraId="07362F9E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44CD7466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5.45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18F74925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5.45</w:t>
            </w:r>
          </w:p>
        </w:tc>
      </w:tr>
      <w:tr w:rsidR="00974760" w:rsidRPr="00555295" w14:paraId="194CE0C2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</w:tcPr>
          <w:p w14:paraId="496DB065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1014EC29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Root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biomass</w:t>
            </w:r>
          </w:p>
        </w:tc>
        <w:tc>
          <w:tcPr>
            <w:tcW w:w="1462" w:type="dxa"/>
            <w:shd w:val="clear" w:color="auto" w:fill="auto"/>
            <w:vAlign w:val="bottom"/>
          </w:tcPr>
          <w:p w14:paraId="0DB48FBA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62FA9A33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89" w:type="dxa"/>
            <w:shd w:val="clear" w:color="auto" w:fill="auto"/>
            <w:vAlign w:val="bottom"/>
          </w:tcPr>
          <w:p w14:paraId="42FA893E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206FECE3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6.12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00DF8062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6.12</w:t>
            </w:r>
          </w:p>
        </w:tc>
      </w:tr>
      <w:tr w:rsidR="00974760" w:rsidRPr="00555295" w14:paraId="78951B07" w14:textId="77777777" w:rsidTr="00A7449E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572BF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3DD477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Soil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0CD0DB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B527EA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C92B5A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90F263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106.11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F9FDF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</w:tr>
      <w:tr w:rsidR="00974760" w:rsidRPr="00555295" w14:paraId="3007605E" w14:textId="77777777" w:rsidTr="00A7449E">
        <w:trPr>
          <w:trHeight w:val="166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B3AE6D7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Fertilizer only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DB66CFE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Total b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iomass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A803088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2.14 ± 0.07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2D28661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1.48 ± 0.05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7A2131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3.62 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5580249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15.76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C5C67CF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12.14</w:t>
            </w:r>
          </w:p>
        </w:tc>
      </w:tr>
      <w:tr w:rsidR="00974760" w:rsidRPr="00555295" w14:paraId="63C5F163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2608CCD8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3AA73404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Above ground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3B83441C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1.21 ± 0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.04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35D8CB07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0.88 ± 0.02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 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58F191C0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2.09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46715428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8.17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4B66178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6.08</w:t>
            </w:r>
          </w:p>
        </w:tc>
      </w:tr>
      <w:tr w:rsidR="00974760" w:rsidRPr="00555295" w14:paraId="2EB92764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3BCA5708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C798F3E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Root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3E792659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0.96 ± 0.05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48C10297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0.60 ± 0.03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2F8D4807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1.56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5A1100F8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7.58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595F0E6C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6.02</w:t>
            </w:r>
          </w:p>
        </w:tc>
      </w:tr>
      <w:tr w:rsidR="00974760" w:rsidRPr="00555295" w14:paraId="2D91FAEF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1028FF39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0FD3E3A9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Soil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4ED1757A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0.68 ± 0.06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494B42B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0.27 ± 0.05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 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7D0B035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0.95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4C04D23F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104.17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002916D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2D85986D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545471DF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46A16A0D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Recovered N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396E6018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2.83 ± 0.10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A695DB9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1.74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173D565B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4.57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272693DD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E033E9C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5ACAA6C9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7935587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0E8F1F3A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Recovery in %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23ADB9D5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~100.00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ABED7F9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69.53 ± 2.28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670631E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84.76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009752D0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850B208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</w:tr>
      <w:tr w:rsidR="00974760" w:rsidRPr="00555295" w14:paraId="523300D8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2B6D5612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1C8BBD58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Unaccounted for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37EB936A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6383170F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0.77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37187437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0.43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402F2CAF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CD21315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</w:tr>
      <w:tr w:rsidR="00974760" w:rsidRPr="00555295" w14:paraId="05069BBB" w14:textId="77777777" w:rsidTr="00A7449E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B42DD2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4E927A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Unaccounted for, in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% 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562D35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-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21130C2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30.48 ± 2.28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888488A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15.24 (0.1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i-FI"/>
              </w:rPr>
              <w:t>*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53833D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DEA255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</w:p>
        </w:tc>
      </w:tr>
      <w:tr w:rsidR="00974760" w:rsidRPr="00555295" w14:paraId="70298C42" w14:textId="77777777" w:rsidTr="00A7449E">
        <w:trPr>
          <w:trHeight w:val="211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9910A5B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1% BC1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C47327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Total b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iomass 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676D79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1.48 ± 0.12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4DF92FF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1.84 ± 0.08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0172AE2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3.32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3D50FAB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16.53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FC6FECB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13.21</w:t>
            </w:r>
          </w:p>
        </w:tc>
      </w:tr>
      <w:tr w:rsidR="00974760" w:rsidRPr="00555295" w14:paraId="0D70F219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04F6AA01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05E49CBE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Above ground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2E5DD73A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0.87 ± 0.04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61169A5E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1.08 ± 0.04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3B2D013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1.95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489522A7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8.58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C5F41ED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6.63</w:t>
            </w:r>
          </w:p>
        </w:tc>
      </w:tr>
      <w:tr w:rsidR="00974760" w:rsidRPr="00555295" w14:paraId="4BBD796C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41046A1F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167F436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Root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6C10AA5C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0.68 ± 0.1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6647718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0.76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739AE4E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1.44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2AE0D754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7.95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EB18810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6.51</w:t>
            </w:r>
          </w:p>
        </w:tc>
      </w:tr>
      <w:tr w:rsidR="00974760" w:rsidRPr="00555295" w14:paraId="5FEF4331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3EE7F322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3674374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Soil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B93ACC2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0.57 ± 0.13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3B574C5E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0.35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1F198D57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0.92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324FF841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109.00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0F3B18D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7CE6DE08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78F187E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4F70E8B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Recovered N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74F5C6BB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2.02 ± 0.07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13D5E4C7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2.18 ± 0.08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0FB66F0D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4.20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64CF0782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55FF27F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51BF123B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3FE0C85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2D71F5E4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Recovery in % 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7F2E839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80.61 ± 2.45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0CC3959F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87.1 ± 3.07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464FB01B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84.00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A23D040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AF91C4A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04881503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2A2B48FC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99BC66F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481876D3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0.49 ± 0.07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6D936912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0.33 ± 0.08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4B32D15F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0.80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79710D6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96DCE16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387B4C98" w14:textId="77777777" w:rsidTr="00A7449E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9AC0AB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DE6340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for, in % 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8923CED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19.4 ± 2.45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385685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12.91 ± 3.07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5C0110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16.00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(0.06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i-FI"/>
              </w:rPr>
              <w:t>*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A18700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0C4C9B8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479C1B5F" w14:textId="77777777" w:rsidTr="00A7449E">
        <w:trPr>
          <w:trHeight w:val="229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D36384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1% BC2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4194266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Total b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iomass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1517CC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1.6 ± 0.04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C3ED7A9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1.75 ± 0.06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1E42D1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3.35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A3664A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16.45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C97D390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13.10</w:t>
            </w:r>
          </w:p>
        </w:tc>
      </w:tr>
      <w:tr w:rsidR="00974760" w:rsidRPr="00555295" w14:paraId="0ACFC472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4AD2E01B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16EC486C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Above ground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1A31E32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0.89 ± 0.04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69CA1829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1.03 ± 0.03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090DDF59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1.92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43E2156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8.43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E91CF70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6.51</w:t>
            </w:r>
          </w:p>
        </w:tc>
      </w:tr>
      <w:tr w:rsidR="00974760" w:rsidRPr="00555295" w14:paraId="791F2C5D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5FB00B33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7FAA8FCC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Root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4D5B7101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0.71 ± 0.02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480B22C8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0.73 ± 0.05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E423050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1.44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C446F36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8.02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86B5816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6.58</w:t>
            </w:r>
          </w:p>
        </w:tc>
      </w:tr>
      <w:tr w:rsidR="00974760" w:rsidRPr="00555295" w14:paraId="7C3B6428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3BF5ECF6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49078E6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Soil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157B001A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0.61 ± 0.1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2ABF922E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0.35 ± 0.07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1257B30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0.96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497CA003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109.51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D1365F6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31288CD3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0D7E51EA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42192964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Recovered N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5A55C1AF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2.20 ± 0.11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26F4470B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2.10 ± 0.12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04563D21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4.30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B73BD14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22299AE8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74A69D7B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7BAF4C9F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0F1B6507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Recovery in % 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28FF7B5C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87.96 ± 4.04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6C2C4CA4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83.65 ± 4.49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7A850FB5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86.00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5DB894C1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D2F8FA6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310F051A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36F47125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AA55CDA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14E7EAD1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0.31 ± 0.11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202822AD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0.41 ± 0.12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3EC71D04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7B0F7F1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5B24E26B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7B9EAC1C" w14:textId="77777777" w:rsidTr="00A7449E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43954E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3C3A987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for, in % 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44B71DD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12.05 ± 4.04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5C129D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16.36 ± 4.49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42D704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14.00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(0.02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i-FI"/>
              </w:rPr>
              <w:t>*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F3FA751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02B9CC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0F3C8548" w14:textId="77777777" w:rsidTr="00A7449E">
        <w:trPr>
          <w:trHeight w:val="229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3DA8AF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5% BC1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7CF474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Total b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iomass 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5BAC66E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1.71 ± 0.05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5B3DF6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1.84 ± 0.1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C64AB3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3.55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D09DE5D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18.58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EA446CA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15.03</w:t>
            </w:r>
          </w:p>
        </w:tc>
      </w:tr>
      <w:tr w:rsidR="00974760" w:rsidRPr="00555295" w14:paraId="03A46694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1FD1E317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201AB37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Above ground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25125039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1.01 ± 0.02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4A9C5C1E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1.15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B86DAB0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2.16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2F809271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9.41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27EC04E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7.25</w:t>
            </w:r>
          </w:p>
        </w:tc>
      </w:tr>
      <w:tr w:rsidR="00974760" w:rsidRPr="00555295" w14:paraId="41E3A930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54FFE127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776D8781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Root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3FF4671C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0.71 ± 0.05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1E2471C5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0.73 ± 0.05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772D48D0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1.44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1F4F40E3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9.17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E78F88A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7.73</w:t>
            </w:r>
          </w:p>
        </w:tc>
      </w:tr>
      <w:tr w:rsidR="00974760" w:rsidRPr="00555295" w14:paraId="665FE127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55DE7539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243DCEE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Soil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107F6C68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0.39 ± 0.06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036E9260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0.4 ± 0.07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43F21004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0.79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385D4A90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131.22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E02395F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03E0290B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074D87E3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4462C676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Recovered N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1C648326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2.10 ± 0.09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707F9F5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2.2 ± 0.11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80D0BD6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4.30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578BF6CB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2F87B2B9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55DB9CF3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49934990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3279E67D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Recovery in % 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98C26B3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83.64 ± 3.24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60B559F9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87.7 ± 4.14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28498119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86.00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26EA552E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6D288ED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2E35BCF3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65210099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3E20E41E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EDC3A61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0.41 ± 0.09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31B848CC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0.31 ± 0.11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05CD7E5F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3775C832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C8DFD28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76A552D6" w14:textId="77777777" w:rsidTr="00A7449E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9E92D0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4731BEB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for, in %  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F02BE7E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16.37 ± 3.24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52C37D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12.31 ± 4.14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D225278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14.00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(0.02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i-FI"/>
              </w:rPr>
              <w:t>*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C2D169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4E880E2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3A4A4C91" w14:textId="77777777" w:rsidTr="00A7449E">
        <w:trPr>
          <w:trHeight w:val="229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67DBCC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5% BC2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E67E4EC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Total b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iomass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2C5F3F9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1.61 ± 0.05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2D60D0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1.96 ± 0.03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AE7DEB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3.57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C589D9A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18.42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EA2E57A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14.85</w:t>
            </w:r>
          </w:p>
        </w:tc>
      </w:tr>
      <w:tr w:rsidR="00974760" w:rsidRPr="00555295" w14:paraId="4D488ADF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4F6828F2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9F7B6AF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Above ground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5F28518E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0.91 ± 0.04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28CDA9B3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1.19 ± 0.03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74F40E31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2.10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51D169A8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9.88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9CF359C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7.78</w:t>
            </w:r>
          </w:p>
        </w:tc>
      </w:tr>
      <w:tr w:rsidR="00974760" w:rsidRPr="00555295" w14:paraId="1192842F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730467BF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0B0D0952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Root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 xml:space="preserve"> biomass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E2B36E1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0.70 ± 0.04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2AE51009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0.77 ± 0.04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30A4E8E3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1.47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4187081C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8.54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44EE420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7.07</w:t>
            </w:r>
          </w:p>
        </w:tc>
      </w:tr>
      <w:tr w:rsidR="00974760" w:rsidRPr="00555295" w14:paraId="257C2382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3CE5A98F" w14:textId="77777777" w:rsidR="00974760" w:rsidRPr="00555295" w:rsidRDefault="00974760" w:rsidP="00A7449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1A6AC6A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Soil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023133B5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0.37 ± 0.05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34994806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0.35 ± 0.07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776CDA88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0.72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260887C6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115.01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04D6DDA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3BB09ED8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266AE781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6E3FF8F5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Recovered N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273EB894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1.97 ± 0.06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2C3BDD0F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2.3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0F9C5361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4.27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7B377C4A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AA80ABC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5D1001C9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01CAA86D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56AC1CE9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Recovery in %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23DE0325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78.65 ± 2.4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172B6D86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91.78 ± 2.22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7815614D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85.40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6742CCF1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8BD3111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58E15022" w14:textId="77777777" w:rsidTr="00A7449E">
        <w:trPr>
          <w:trHeight w:val="300"/>
        </w:trPr>
        <w:tc>
          <w:tcPr>
            <w:tcW w:w="985" w:type="dxa"/>
            <w:shd w:val="clear" w:color="auto" w:fill="auto"/>
            <w:vAlign w:val="bottom"/>
            <w:hideMark/>
          </w:tcPr>
          <w:p w14:paraId="4A216717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7E7CCCD8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 </w:t>
            </w:r>
          </w:p>
        </w:tc>
        <w:tc>
          <w:tcPr>
            <w:tcW w:w="1462" w:type="dxa"/>
            <w:shd w:val="clear" w:color="auto" w:fill="auto"/>
            <w:vAlign w:val="bottom"/>
            <w:hideMark/>
          </w:tcPr>
          <w:p w14:paraId="14CB8577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0.54 ± 0.06</w:t>
            </w:r>
          </w:p>
        </w:tc>
        <w:tc>
          <w:tcPr>
            <w:tcW w:w="1169" w:type="dxa"/>
            <w:shd w:val="clear" w:color="auto" w:fill="auto"/>
            <w:vAlign w:val="bottom"/>
            <w:hideMark/>
          </w:tcPr>
          <w:p w14:paraId="5ECBD79B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0.21 ± 0.06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4D1B4A0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0.73</w:t>
            </w:r>
          </w:p>
        </w:tc>
        <w:tc>
          <w:tcPr>
            <w:tcW w:w="1760" w:type="dxa"/>
            <w:shd w:val="clear" w:color="auto" w:fill="auto"/>
            <w:vAlign w:val="bottom"/>
            <w:hideMark/>
          </w:tcPr>
          <w:p w14:paraId="2AF4880D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2141E76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  <w:tr w:rsidR="00974760" w:rsidRPr="00555295" w14:paraId="3D9F057A" w14:textId="77777777" w:rsidTr="00A7449E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CC1C31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626D99" w14:textId="77777777" w:rsidR="00974760" w:rsidRPr="00555295" w:rsidRDefault="00974760" w:rsidP="00A74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Unaccounted for, in % 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1372B4" w14:textId="77777777" w:rsidR="00974760" w:rsidRPr="00555295" w:rsidRDefault="00974760" w:rsidP="00A7449E">
            <w:pPr>
              <w:tabs>
                <w:tab w:val="decimal" w:pos="23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21.36 ± 2.4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24416D" w14:textId="77777777" w:rsidR="00974760" w:rsidRPr="00555295" w:rsidRDefault="00974760" w:rsidP="00A7449E">
            <w:pPr>
              <w:tabs>
                <w:tab w:val="decimal" w:pos="21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>8.23 ± 2.22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8EECADC" w14:textId="77777777" w:rsidR="00974760" w:rsidRPr="00555295" w:rsidRDefault="00974760" w:rsidP="00A7449E">
            <w:pPr>
              <w:tabs>
                <w:tab w:val="decimal" w:pos="35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  <w:t xml:space="preserve">14.60 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(0.02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fi-FI"/>
              </w:rPr>
              <w:t>*</w:t>
            </w:r>
            <w:r w:rsidRPr="0055529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fi-FI"/>
              </w:rPr>
              <w:t>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E95912" w14:textId="77777777" w:rsidR="00974760" w:rsidRPr="00555295" w:rsidRDefault="00974760" w:rsidP="00A7449E">
            <w:pPr>
              <w:tabs>
                <w:tab w:val="decimal" w:pos="68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0B112F" w14:textId="77777777" w:rsidR="00974760" w:rsidRPr="00555295" w:rsidRDefault="00974760" w:rsidP="00A7449E">
            <w:pPr>
              <w:tabs>
                <w:tab w:val="decimal" w:pos="3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fi-FI"/>
              </w:rPr>
            </w:pPr>
          </w:p>
        </w:tc>
      </w:tr>
    </w:tbl>
    <w:p w14:paraId="18A1E527" w14:textId="02725C22" w:rsidR="00974760" w:rsidRPr="0009342B" w:rsidRDefault="00974760" w:rsidP="00974760">
      <w:pPr>
        <w:spacing w:after="0"/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</w:pP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Total N added per pot </w:t>
      </w:r>
      <w:r w:rsidR="006545CF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wa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s 5 mg N per pot. Amount of 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15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N added per pot </w:t>
      </w:r>
      <w:r w:rsidR="00DC53BD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wa</w:t>
      </w:r>
      <w:bookmarkStart w:id="0" w:name="_GoBack"/>
      <w:bookmarkEnd w:id="0"/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s 2.5 mg 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15</w:t>
      </w:r>
      <w:r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N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 pot</w:t>
      </w:r>
      <w:r w:rsidRPr="00BF149B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-1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 either in the form of 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15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NH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fi-FI"/>
        </w:rPr>
        <w:t>4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+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 or 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15</w:t>
      </w:r>
      <w:r w:rsidRPr="00684972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NO</w:t>
      </w:r>
      <w:r w:rsidRPr="00684972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fi-FI"/>
        </w:rPr>
        <w:t>3</w:t>
      </w:r>
      <w:r w:rsidR="00C17FC2" w:rsidRPr="00C17FC2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 w:eastAsia="fi-FI"/>
        </w:rPr>
        <w:t>−</w:t>
      </w:r>
      <w:r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. </w:t>
      </w:r>
      <w:r w:rsidRPr="0009342B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The biochar treatments </w:t>
      </w:r>
      <w:r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(1% BC1, 1% BC2, 5% BC1 and 5% BC2) </w:t>
      </w:r>
      <w:r w:rsidRPr="0009342B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received </w:t>
      </w:r>
      <w:r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 xml:space="preserve">the </w:t>
      </w:r>
      <w:r w:rsidRPr="0009342B"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same fertilization as the fertilizer only treatment</w:t>
      </w:r>
      <w:r>
        <w:rPr>
          <w:rFonts w:ascii="Times New Roman" w:eastAsia="Times New Roman" w:hAnsi="Times New Roman" w:cs="Times New Roman"/>
          <w:sz w:val="16"/>
          <w:szCs w:val="16"/>
          <w:lang w:val="en-US" w:eastAsia="fi-FI"/>
        </w:rPr>
        <w:t>.</w:t>
      </w:r>
    </w:p>
    <w:p w14:paraId="15E0B5C1" w14:textId="784410B4" w:rsidR="00D320F5" w:rsidRPr="00D320F5" w:rsidRDefault="00974760">
      <w:pPr>
        <w:rPr>
          <w:lang w:val="en-US"/>
        </w:rPr>
      </w:pPr>
      <w:r w:rsidRPr="00684972">
        <w:rPr>
          <w:rFonts w:ascii="Times New Roman" w:hAnsi="Times New Roman" w:cs="Times New Roman"/>
          <w:sz w:val="16"/>
          <w:szCs w:val="16"/>
          <w:lang w:val="en-US"/>
        </w:rPr>
        <w:t>* The number in bracket</w:t>
      </w:r>
      <w:r>
        <w:rPr>
          <w:rFonts w:ascii="Times New Roman" w:hAnsi="Times New Roman" w:cs="Times New Roman"/>
          <w:sz w:val="16"/>
          <w:szCs w:val="16"/>
          <w:lang w:val="en-US"/>
        </w:rPr>
        <w:t>s</w:t>
      </w:r>
      <w:r w:rsidRPr="00684972">
        <w:rPr>
          <w:rFonts w:ascii="Times New Roman" w:hAnsi="Times New Roman" w:cs="Times New Roman"/>
          <w:sz w:val="16"/>
          <w:szCs w:val="16"/>
          <w:lang w:val="en-US"/>
        </w:rPr>
        <w:t xml:space="preserve"> is the percentage of N lost thr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ough leaching in the first </w:t>
      </w:r>
      <w:r w:rsidRPr="00684972">
        <w:rPr>
          <w:rFonts w:ascii="Times New Roman" w:hAnsi="Times New Roman" w:cs="Times New Roman"/>
          <w:sz w:val="16"/>
          <w:szCs w:val="16"/>
          <w:lang w:val="en-US"/>
        </w:rPr>
        <w:t>leaching test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(</w:t>
      </w:r>
      <w:r w:rsidR="003F66B5">
        <w:rPr>
          <w:rFonts w:ascii="Times New Roman" w:hAnsi="Times New Roman" w:cs="Times New Roman"/>
          <w:sz w:val="16"/>
          <w:szCs w:val="16"/>
          <w:lang w:val="en-US"/>
        </w:rPr>
        <w:t>d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ay 2 + </w:t>
      </w:r>
      <w:r w:rsidR="003F66B5">
        <w:rPr>
          <w:rFonts w:ascii="Times New Roman" w:hAnsi="Times New Roman" w:cs="Times New Roman"/>
          <w:sz w:val="16"/>
          <w:szCs w:val="16"/>
          <w:lang w:val="en-US"/>
        </w:rPr>
        <w:t>d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ay 4). </w:t>
      </w:r>
    </w:p>
    <w:sectPr w:rsidR="00D320F5" w:rsidRPr="00D320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NTI3MzE3MjI3tTBQ0lEKTi0uzszPAykwqQUASnXCyywAAAA="/>
  </w:docVars>
  <w:rsids>
    <w:rsidRoot w:val="007E0113"/>
    <w:rsid w:val="003907E2"/>
    <w:rsid w:val="003A4AE2"/>
    <w:rsid w:val="003F66B5"/>
    <w:rsid w:val="004F668E"/>
    <w:rsid w:val="006028C5"/>
    <w:rsid w:val="006545CF"/>
    <w:rsid w:val="007E0113"/>
    <w:rsid w:val="00974760"/>
    <w:rsid w:val="009C74E3"/>
    <w:rsid w:val="00B67CF9"/>
    <w:rsid w:val="00C17FC2"/>
    <w:rsid w:val="00D320F5"/>
    <w:rsid w:val="00DC53BD"/>
    <w:rsid w:val="00EB1B32"/>
    <w:rsid w:val="00E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80976"/>
  <w15:chartTrackingRefBased/>
  <w15:docId w15:val="{A5306072-19C2-4F62-BD62-F4459127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0F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320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97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mailto:subin.kalu@helsinki.fi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mistaja\Desktop\Revision%202\Results_compile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98351563520622"/>
          <c:y val="6.6146940703992435E-2"/>
          <c:w val="0.71643970974216453"/>
          <c:h val="0.76162138131032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Graphs!$J$38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/>
            </a:solidFill>
            <a:ln w="12700" cap="flat" cmpd="sng" algn="ctr">
              <a:solidFill>
                <a:schemeClr val="tx1"/>
              </a:solidFill>
              <a:prstDash val="solid"/>
              <a:miter lim="800000"/>
            </a:ln>
            <a:effectLst/>
          </c:spPr>
          <c:invertIfNegative val="0"/>
          <c:dLbls>
            <c:dLbl>
              <c:idx val="0"/>
              <c:layout>
                <c:manualLayout>
                  <c:x val="-1.3825883520021711E-17"/>
                  <c:y val="-1.8899125915426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974-4303-86A4-F8019AF585F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74-4303-86A4-F8019AF585F3}"/>
                </c:ext>
              </c:extLst>
            </c:dLbl>
            <c:dLbl>
              <c:idx val="2"/>
              <c:layout>
                <c:manualLayout>
                  <c:x val="-5.5303534080086845E-17"/>
                  <c:y val="-1.88991259154264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974-4303-86A4-F8019AF585F3}"/>
                </c:ext>
              </c:extLst>
            </c:dLbl>
            <c:dLbl>
              <c:idx val="3"/>
              <c:layout>
                <c:manualLayout>
                  <c:x val="0"/>
                  <c:y val="-2.83486888731396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74-4303-86A4-F8019AF58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Graphs!$J$46:$J$49</c:f>
                <c:numCache>
                  <c:formatCode>General</c:formatCode>
                  <c:ptCount val="4"/>
                  <c:pt idx="0">
                    <c:v>4.1810861604948499</c:v>
                  </c:pt>
                  <c:pt idx="1">
                    <c:v>2.1473497877875678</c:v>
                  </c:pt>
                  <c:pt idx="2">
                    <c:v>5.3516352641038578</c:v>
                  </c:pt>
                  <c:pt idx="3">
                    <c:v>4.7581509013481238</c:v>
                  </c:pt>
                </c:numCache>
              </c:numRef>
            </c:plus>
            <c:minus>
              <c:numRef>
                <c:f>Graphs!$J$46:$J$49</c:f>
                <c:numCache>
                  <c:formatCode>General</c:formatCode>
                  <c:ptCount val="4"/>
                  <c:pt idx="0">
                    <c:v>4.1810861604948499</c:v>
                  </c:pt>
                  <c:pt idx="1">
                    <c:v>2.1473497877875678</c:v>
                  </c:pt>
                  <c:pt idx="2">
                    <c:v>5.3516352641038578</c:v>
                  </c:pt>
                  <c:pt idx="3">
                    <c:v>4.7581509013481238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Graphs!$I$39:$I$42</c:f>
              <c:strCache>
                <c:ptCount val="4"/>
                <c:pt idx="0">
                  <c:v>Day 2 + Day 4</c:v>
                </c:pt>
                <c:pt idx="1">
                  <c:v>Day 12</c:v>
                </c:pt>
                <c:pt idx="2">
                  <c:v>Day 17</c:v>
                </c:pt>
                <c:pt idx="3">
                  <c:v>Day 24</c:v>
                </c:pt>
              </c:strCache>
            </c:strRef>
          </c:cat>
          <c:val>
            <c:numRef>
              <c:f>Graphs!$J$39:$J$42</c:f>
              <c:numCache>
                <c:formatCode>General</c:formatCode>
                <c:ptCount val="4"/>
                <c:pt idx="0">
                  <c:v>52.666666666666664</c:v>
                </c:pt>
                <c:pt idx="1">
                  <c:v>64.333333333333329</c:v>
                </c:pt>
                <c:pt idx="2">
                  <c:v>79.8</c:v>
                </c:pt>
                <c:pt idx="3">
                  <c:v>80.8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74-4303-86A4-F8019AF585F3}"/>
            </c:ext>
          </c:extLst>
        </c:ser>
        <c:ser>
          <c:idx val="1"/>
          <c:order val="1"/>
          <c:tx>
            <c:strRef>
              <c:f>Graphs!$K$38</c:f>
              <c:strCache>
                <c:ptCount val="1"/>
                <c:pt idx="0">
                  <c:v>Fertilizer only</c:v>
                </c:pt>
              </c:strCache>
            </c:strRef>
          </c:tx>
          <c:spPr>
            <a:solidFill>
              <a:schemeClr val="bg2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74-4303-86A4-F8019AF585F3}"/>
                </c:ext>
              </c:extLst>
            </c:dLbl>
            <c:dLbl>
              <c:idx val="1"/>
              <c:layout>
                <c:manualLayout>
                  <c:x val="0"/>
                  <c:y val="-9.449562957713205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974-4303-86A4-F8019AF585F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74-4303-86A4-F8019AF585F3}"/>
                </c:ext>
              </c:extLst>
            </c:dLbl>
            <c:dLbl>
              <c:idx val="3"/>
              <c:layout>
                <c:manualLayout>
                  <c:x val="0"/>
                  <c:y val="-1.88991259154264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974-4303-86A4-F8019AF58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Graphs!$K$46:$K$49</c:f>
                <c:numCache>
                  <c:formatCode>General</c:formatCode>
                  <c:ptCount val="4"/>
                  <c:pt idx="0">
                    <c:v>2.5822545205264218</c:v>
                  </c:pt>
                  <c:pt idx="1">
                    <c:v>3.3666162445802716</c:v>
                  </c:pt>
                  <c:pt idx="2">
                    <c:v>2.4276188608044027</c:v>
                  </c:pt>
                  <c:pt idx="3">
                    <c:v>5.094659513211413</c:v>
                  </c:pt>
                </c:numCache>
              </c:numRef>
            </c:plus>
            <c:minus>
              <c:numRef>
                <c:f>Graphs!$K$46:$K$49</c:f>
                <c:numCache>
                  <c:formatCode>General</c:formatCode>
                  <c:ptCount val="4"/>
                  <c:pt idx="0">
                    <c:v>2.5822545205264218</c:v>
                  </c:pt>
                  <c:pt idx="1">
                    <c:v>3.3666162445802716</c:v>
                  </c:pt>
                  <c:pt idx="2">
                    <c:v>2.4276188608044027</c:v>
                  </c:pt>
                  <c:pt idx="3">
                    <c:v>5.094659513211413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Graphs!$I$39:$I$42</c:f>
              <c:strCache>
                <c:ptCount val="4"/>
                <c:pt idx="0">
                  <c:v>Day 2 + Day 4</c:v>
                </c:pt>
                <c:pt idx="1">
                  <c:v>Day 12</c:v>
                </c:pt>
                <c:pt idx="2">
                  <c:v>Day 17</c:v>
                </c:pt>
                <c:pt idx="3">
                  <c:v>Day 24</c:v>
                </c:pt>
              </c:strCache>
            </c:strRef>
          </c:cat>
          <c:val>
            <c:numRef>
              <c:f>Graphs!$K$39:$K$42</c:f>
              <c:numCache>
                <c:formatCode>General</c:formatCode>
                <c:ptCount val="4"/>
                <c:pt idx="0">
                  <c:v>44.111111111111114</c:v>
                </c:pt>
                <c:pt idx="1">
                  <c:v>69.083333333333329</c:v>
                </c:pt>
                <c:pt idx="2">
                  <c:v>81.599999999999994</c:v>
                </c:pt>
                <c:pt idx="3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974-4303-86A4-F8019AF585F3}"/>
            </c:ext>
          </c:extLst>
        </c:ser>
        <c:ser>
          <c:idx val="2"/>
          <c:order val="2"/>
          <c:tx>
            <c:strRef>
              <c:f>Graphs!$L$38</c:f>
              <c:strCache>
                <c:ptCount val="1"/>
                <c:pt idx="0">
                  <c:v>1% BC1 </c:v>
                </c:pt>
              </c:strCache>
            </c:strRef>
          </c:tx>
          <c:spPr>
            <a:pattFill prst="ltHorz">
              <a:fgClr>
                <a:schemeClr val="bg2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974-4303-86A4-F8019AF585F3}"/>
                </c:ext>
              </c:extLst>
            </c:dLbl>
            <c:dLbl>
              <c:idx val="1"/>
              <c:layout>
                <c:manualLayout>
                  <c:x val="0"/>
                  <c:y val="-1.41743444365698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974-4303-86A4-F8019AF585F3}"/>
                </c:ext>
              </c:extLst>
            </c:dLbl>
            <c:dLbl>
              <c:idx val="2"/>
              <c:layout>
                <c:manualLayout>
                  <c:x val="0"/>
                  <c:y val="-1.41743444365698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974-4303-86A4-F8019AF585F3}"/>
                </c:ext>
              </c:extLst>
            </c:dLbl>
            <c:dLbl>
              <c:idx val="3"/>
              <c:layout>
                <c:manualLayout>
                  <c:x val="0"/>
                  <c:y val="-2.83486888731396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974-4303-86A4-F8019AF58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Graphs!$L$46:$L$49</c:f>
                <c:numCache>
                  <c:formatCode>General</c:formatCode>
                  <c:ptCount val="4"/>
                  <c:pt idx="0">
                    <c:v>2.2175877599885498</c:v>
                  </c:pt>
                  <c:pt idx="1">
                    <c:v>3.6111111111111027</c:v>
                  </c:pt>
                  <c:pt idx="2">
                    <c:v>3.6376121594010318</c:v>
                  </c:pt>
                  <c:pt idx="3">
                    <c:v>6.5919985167204374</c:v>
                  </c:pt>
                </c:numCache>
              </c:numRef>
            </c:plus>
            <c:minus>
              <c:numRef>
                <c:f>Graphs!$L$46:$L$49</c:f>
                <c:numCache>
                  <c:formatCode>General</c:formatCode>
                  <c:ptCount val="4"/>
                  <c:pt idx="0">
                    <c:v>2.2175877599885498</c:v>
                  </c:pt>
                  <c:pt idx="1">
                    <c:v>3.6111111111111027</c:v>
                  </c:pt>
                  <c:pt idx="2">
                    <c:v>3.6376121594010318</c:v>
                  </c:pt>
                  <c:pt idx="3">
                    <c:v>6.5919985167204374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Graphs!$I$39:$I$42</c:f>
              <c:strCache>
                <c:ptCount val="4"/>
                <c:pt idx="0">
                  <c:v>Day 2 + Day 4</c:v>
                </c:pt>
                <c:pt idx="1">
                  <c:v>Day 12</c:v>
                </c:pt>
                <c:pt idx="2">
                  <c:v>Day 17</c:v>
                </c:pt>
                <c:pt idx="3">
                  <c:v>Day 24</c:v>
                </c:pt>
              </c:strCache>
            </c:strRef>
          </c:cat>
          <c:val>
            <c:numRef>
              <c:f>Graphs!$L$39:$L$42</c:f>
              <c:numCache>
                <c:formatCode>General</c:formatCode>
                <c:ptCount val="4"/>
                <c:pt idx="0">
                  <c:v>31.666666666666664</c:v>
                </c:pt>
                <c:pt idx="1">
                  <c:v>55.833333333333336</c:v>
                </c:pt>
                <c:pt idx="2">
                  <c:v>76.900000000000006</c:v>
                </c:pt>
                <c:pt idx="3">
                  <c:v>68.900000000000006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974-4303-86A4-F8019AF585F3}"/>
            </c:ext>
          </c:extLst>
        </c:ser>
        <c:ser>
          <c:idx val="3"/>
          <c:order val="3"/>
          <c:tx>
            <c:strRef>
              <c:f>Graphs!$M$38</c:f>
              <c:strCache>
                <c:ptCount val="1"/>
                <c:pt idx="0">
                  <c:v>1% BC2 </c:v>
                </c:pt>
              </c:strCache>
            </c:strRef>
          </c:tx>
          <c:spPr>
            <a:pattFill prst="nar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974-4303-86A4-F8019AF585F3}"/>
                </c:ext>
              </c:extLst>
            </c:dLbl>
            <c:dLbl>
              <c:idx val="1"/>
              <c:layout>
                <c:manualLayout>
                  <c:x val="-5.5303534080086845E-17"/>
                  <c:y val="-2.83486888731397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974-4303-86A4-F8019AF585F3}"/>
                </c:ext>
              </c:extLst>
            </c:dLbl>
            <c:dLbl>
              <c:idx val="2"/>
              <c:layout>
                <c:manualLayout>
                  <c:x val="0"/>
                  <c:y val="-2.36239073942830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974-4303-86A4-F8019AF585F3}"/>
                </c:ext>
              </c:extLst>
            </c:dLbl>
            <c:dLbl>
              <c:idx val="3"/>
              <c:layout>
                <c:manualLayout>
                  <c:x val="3.0165912518853697E-3"/>
                  <c:y val="-3.77982518308528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974-4303-86A4-F8019AF58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Graphs!$M$46:$M$49</c:f>
                <c:numCache>
                  <c:formatCode>General</c:formatCode>
                  <c:ptCount val="4"/>
                  <c:pt idx="0">
                    <c:v>3.1708203211340007</c:v>
                  </c:pt>
                  <c:pt idx="1">
                    <c:v>4.4683385483550877</c:v>
                  </c:pt>
                  <c:pt idx="2">
                    <c:v>4.5734742446707468</c:v>
                  </c:pt>
                  <c:pt idx="3">
                    <c:v>6.2759682741213556</c:v>
                  </c:pt>
                </c:numCache>
              </c:numRef>
            </c:plus>
            <c:minus>
              <c:numRef>
                <c:f>Graphs!$M$46:$M$49</c:f>
                <c:numCache>
                  <c:formatCode>General</c:formatCode>
                  <c:ptCount val="4"/>
                  <c:pt idx="0">
                    <c:v>3.1708203211340007</c:v>
                  </c:pt>
                  <c:pt idx="1">
                    <c:v>4.4683385483550877</c:v>
                  </c:pt>
                  <c:pt idx="2">
                    <c:v>4.5734742446707468</c:v>
                  </c:pt>
                  <c:pt idx="3">
                    <c:v>6.2759682741213556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Graphs!$I$39:$I$42</c:f>
              <c:strCache>
                <c:ptCount val="4"/>
                <c:pt idx="0">
                  <c:v>Day 2 + Day 4</c:v>
                </c:pt>
                <c:pt idx="1">
                  <c:v>Day 12</c:v>
                </c:pt>
                <c:pt idx="2">
                  <c:v>Day 17</c:v>
                </c:pt>
                <c:pt idx="3">
                  <c:v>Day 24</c:v>
                </c:pt>
              </c:strCache>
            </c:strRef>
          </c:cat>
          <c:val>
            <c:numRef>
              <c:f>Graphs!$M$39:$M$42</c:f>
              <c:numCache>
                <c:formatCode>General</c:formatCode>
                <c:ptCount val="4"/>
                <c:pt idx="0">
                  <c:v>29.733333333333331</c:v>
                </c:pt>
                <c:pt idx="1">
                  <c:v>51.5</c:v>
                </c:pt>
                <c:pt idx="2">
                  <c:v>63.5</c:v>
                </c:pt>
                <c:pt idx="3">
                  <c:v>71.099999999999994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5974-4303-86A4-F8019AF585F3}"/>
            </c:ext>
          </c:extLst>
        </c:ser>
        <c:ser>
          <c:idx val="4"/>
          <c:order val="4"/>
          <c:tx>
            <c:strRef>
              <c:f>Graphs!$N$38</c:f>
              <c:strCache>
                <c:ptCount val="1"/>
                <c:pt idx="0">
                  <c:v>5% BC1 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974-4303-86A4-F8019AF585F3}"/>
                </c:ext>
              </c:extLst>
            </c:dLbl>
            <c:dLbl>
              <c:idx val="1"/>
              <c:layout>
                <c:manualLayout>
                  <c:x val="0"/>
                  <c:y val="-1.88991259154264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974-4303-86A4-F8019AF585F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974-4303-86A4-F8019AF585F3}"/>
                </c:ext>
              </c:extLst>
            </c:dLbl>
            <c:dLbl>
              <c:idx val="3"/>
              <c:layout>
                <c:manualLayout>
                  <c:x val="6.0331825037707393E-3"/>
                  <c:y val="-1.41743444365698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974-4303-86A4-F8019AF58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Graphs!$N$46:$N$49</c:f>
                <c:numCache>
                  <c:formatCode>General</c:formatCode>
                  <c:ptCount val="4"/>
                  <c:pt idx="0">
                    <c:v>2.7163681070005516</c:v>
                  </c:pt>
                  <c:pt idx="1">
                    <c:v>3.6658248191830278</c:v>
                  </c:pt>
                  <c:pt idx="2">
                    <c:v>2.6170381901854061</c:v>
                  </c:pt>
                  <c:pt idx="3">
                    <c:v>3.5815887225891494</c:v>
                  </c:pt>
                </c:numCache>
              </c:numRef>
            </c:plus>
            <c:minus>
              <c:numRef>
                <c:f>Graphs!$N$46:$N$49</c:f>
                <c:numCache>
                  <c:formatCode>General</c:formatCode>
                  <c:ptCount val="4"/>
                  <c:pt idx="0">
                    <c:v>2.7163681070005516</c:v>
                  </c:pt>
                  <c:pt idx="1">
                    <c:v>3.6658248191830278</c:v>
                  </c:pt>
                  <c:pt idx="2">
                    <c:v>2.6170381901854061</c:v>
                  </c:pt>
                  <c:pt idx="3">
                    <c:v>3.5815887225891494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Graphs!$I$39:$I$42</c:f>
              <c:strCache>
                <c:ptCount val="4"/>
                <c:pt idx="0">
                  <c:v>Day 2 + Day 4</c:v>
                </c:pt>
                <c:pt idx="1">
                  <c:v>Day 12</c:v>
                </c:pt>
                <c:pt idx="2">
                  <c:v>Day 17</c:v>
                </c:pt>
                <c:pt idx="3">
                  <c:v>Day 24</c:v>
                </c:pt>
              </c:strCache>
            </c:strRef>
          </c:cat>
          <c:val>
            <c:numRef>
              <c:f>Graphs!$N$39:$N$42</c:f>
              <c:numCache>
                <c:formatCode>General</c:formatCode>
                <c:ptCount val="4"/>
                <c:pt idx="0">
                  <c:v>16.488888888888891</c:v>
                </c:pt>
                <c:pt idx="1">
                  <c:v>38.5</c:v>
                </c:pt>
                <c:pt idx="2">
                  <c:v>60.4</c:v>
                </c:pt>
                <c:pt idx="3">
                  <c:v>54.5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5974-4303-86A4-F8019AF585F3}"/>
            </c:ext>
          </c:extLst>
        </c:ser>
        <c:ser>
          <c:idx val="5"/>
          <c:order val="5"/>
          <c:tx>
            <c:strRef>
              <c:f>Graphs!$O$38</c:f>
              <c:strCache>
                <c:ptCount val="1"/>
                <c:pt idx="0">
                  <c:v>5% BC2 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974-4303-86A4-F8019AF585F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974-4303-86A4-F8019AF585F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974-4303-86A4-F8019AF585F3}"/>
                </c:ext>
              </c:extLst>
            </c:dLbl>
            <c:dLbl>
              <c:idx val="3"/>
              <c:layout>
                <c:manualLayout>
                  <c:x val="0"/>
                  <c:y val="-1.88991259154264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974-4303-86A4-F8019AF585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Graphs!$O$46:$O$49</c:f>
                <c:numCache>
                  <c:formatCode>General</c:formatCode>
                  <c:ptCount val="4"/>
                  <c:pt idx="0">
                    <c:v>1.8707773667928134</c:v>
                  </c:pt>
                  <c:pt idx="1">
                    <c:v>2.6229048075806456</c:v>
                  </c:pt>
                  <c:pt idx="2">
                    <c:v>2.8223315814332608</c:v>
                  </c:pt>
                  <c:pt idx="3">
                    <c:v>4.8995464642715199</c:v>
                  </c:pt>
                </c:numCache>
              </c:numRef>
            </c:plus>
            <c:minus>
              <c:numRef>
                <c:f>Graphs!$O$46:$O$49</c:f>
                <c:numCache>
                  <c:formatCode>General</c:formatCode>
                  <c:ptCount val="4"/>
                  <c:pt idx="0">
                    <c:v>1.8707773667928134</c:v>
                  </c:pt>
                  <c:pt idx="1">
                    <c:v>2.6229048075806456</c:v>
                  </c:pt>
                  <c:pt idx="2">
                    <c:v>2.8223315814332608</c:v>
                  </c:pt>
                  <c:pt idx="3">
                    <c:v>4.8995464642715199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Graphs!$I$39:$I$42</c:f>
              <c:strCache>
                <c:ptCount val="4"/>
                <c:pt idx="0">
                  <c:v>Day 2 + Day 4</c:v>
                </c:pt>
                <c:pt idx="1">
                  <c:v>Day 12</c:v>
                </c:pt>
                <c:pt idx="2">
                  <c:v>Day 17</c:v>
                </c:pt>
                <c:pt idx="3">
                  <c:v>Day 24</c:v>
                </c:pt>
              </c:strCache>
            </c:strRef>
          </c:cat>
          <c:val>
            <c:numRef>
              <c:f>Graphs!$O$39:$O$42</c:f>
              <c:numCache>
                <c:formatCode>General</c:formatCode>
                <c:ptCount val="4"/>
                <c:pt idx="0">
                  <c:v>3.0222222222222221</c:v>
                </c:pt>
                <c:pt idx="1">
                  <c:v>37.666666666666671</c:v>
                </c:pt>
                <c:pt idx="2">
                  <c:v>47.9</c:v>
                </c:pt>
                <c:pt idx="3">
                  <c:v>48.5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5974-4303-86A4-F8019AF585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77533823"/>
        <c:axId val="1077535071"/>
      </c:barChart>
      <c:catAx>
        <c:axId val="107753382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r>
                  <a:rPr lang="fi-FI"/>
                  <a:t>Days after application</a:t>
                </a:r>
                <a:r>
                  <a:rPr lang="fi-FI" baseline="0"/>
                  <a:t> of </a:t>
                </a:r>
                <a:r>
                  <a:rPr lang="fi-FI" baseline="30000"/>
                  <a:t>15</a:t>
                </a:r>
                <a:r>
                  <a:rPr lang="fi-FI" baseline="0"/>
                  <a:t>N</a:t>
                </a:r>
                <a:endParaRPr lang="fi-FI"/>
              </a:p>
            </c:rich>
          </c:tx>
          <c:layout>
            <c:manualLayout>
              <c:xMode val="edge"/>
              <c:yMode val="edge"/>
              <c:x val="0.29660312822888085"/>
              <c:y val="0.909325862970176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Helvitica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Helvitica"/>
                <a:ea typeface="+mn-ea"/>
                <a:cs typeface="+mn-cs"/>
              </a:defRPr>
            </a:pPr>
            <a:endParaRPr lang="en-US"/>
          </a:p>
        </c:txPr>
        <c:crossAx val="1077535071"/>
        <c:crosses val="autoZero"/>
        <c:auto val="1"/>
        <c:lblAlgn val="ctr"/>
        <c:lblOffset val="100"/>
        <c:noMultiLvlLbl val="0"/>
      </c:catAx>
      <c:valAx>
        <c:axId val="1077535071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Helvitica"/>
                    <a:ea typeface="+mn-ea"/>
                    <a:cs typeface="+mn-cs"/>
                  </a:defRPr>
                </a:pPr>
                <a:r>
                  <a:rPr lang="fi-FI"/>
                  <a:t>Leachate volume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Helvitica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Helvitica"/>
                <a:ea typeface="+mn-ea"/>
                <a:cs typeface="+mn-cs"/>
              </a:defRPr>
            </a:pPr>
            <a:endParaRPr lang="en-US"/>
          </a:p>
        </c:txPr>
        <c:crossAx val="1077533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935879621382167"/>
          <c:y val="9.6663448606840521E-2"/>
          <c:w val="0.18683775639156219"/>
          <c:h val="0.416684059070929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Helvitica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Helvitica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0.12768</cdr:x>
      <cdr:y>0.2504</cdr:y>
    </cdr:from>
    <cdr:to>
      <cdr:x>0.25226</cdr:x>
      <cdr:y>0.33119</cdr:y>
    </cdr:to>
    <cdr:sp macro="" textlink="">
      <cdr:nvSpPr>
        <cdr:cNvPr id="2" name="Text Box 2"/>
        <cdr:cNvSpPr txBox="1"/>
      </cdr:nvSpPr>
      <cdr:spPr>
        <a:xfrm xmlns:a="http://schemas.openxmlformats.org/drawingml/2006/main">
          <a:off x="537555" y="673060"/>
          <a:ext cx="524473" cy="21716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solidFill>
            <a:prstClr val="black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80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45 mL</a:t>
          </a:r>
          <a:endParaRPr lang="fi-FI" sz="110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0.29908</cdr:x>
      <cdr:y>0.14235</cdr:y>
    </cdr:from>
    <cdr:to>
      <cdr:x>0.4392</cdr:x>
      <cdr:y>0.22315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259138" y="382640"/>
          <a:ext cx="589898" cy="21716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solidFill>
            <a:prstClr val="black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80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60 mL</a:t>
          </a:r>
          <a:endParaRPr lang="fi-FI" sz="110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0.47006</cdr:x>
      <cdr:y>0.03806</cdr:y>
    </cdr:from>
    <cdr:to>
      <cdr:x>0.61003</cdr:x>
      <cdr:y>0.11861</cdr:y>
    </cdr:to>
    <cdr:sp macro="" textlink="">
      <cdr:nvSpPr>
        <cdr:cNvPr id="4" name="Text Box 9"/>
        <cdr:cNvSpPr txBox="1"/>
      </cdr:nvSpPr>
      <cdr:spPr>
        <a:xfrm xmlns:a="http://schemas.openxmlformats.org/drawingml/2006/main">
          <a:off x="1978957" y="102292"/>
          <a:ext cx="589280" cy="2165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solidFill>
            <a:prstClr val="black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>
            <a:lnSpc>
              <a:spcPct val="106000"/>
            </a:lnSpc>
            <a:spcBef>
              <a:spcPts val="0"/>
            </a:spcBef>
            <a:spcAft>
              <a:spcPts val="800"/>
            </a:spcAft>
          </a:pPr>
          <a:r>
            <a:rPr lang="en-US" sz="8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50 mL</a:t>
          </a:r>
          <a:endParaRPr lang="fi-FI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0.64857</cdr:x>
      <cdr:y>0.0248</cdr:y>
    </cdr:from>
    <cdr:to>
      <cdr:x>0.78854</cdr:x>
      <cdr:y>0.10536</cdr:y>
    </cdr:to>
    <cdr:sp macro="" textlink="">
      <cdr:nvSpPr>
        <cdr:cNvPr id="5" name="Text Box 10"/>
        <cdr:cNvSpPr txBox="1"/>
      </cdr:nvSpPr>
      <cdr:spPr>
        <a:xfrm xmlns:a="http://schemas.openxmlformats.org/drawingml/2006/main">
          <a:off x="2730508" y="66667"/>
          <a:ext cx="589280" cy="2165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solidFill>
            <a:prstClr val="black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>
            <a:lnSpc>
              <a:spcPct val="106000"/>
            </a:lnSpc>
            <a:spcBef>
              <a:spcPts val="0"/>
            </a:spcBef>
            <a:spcAft>
              <a:spcPts val="800"/>
            </a:spcAft>
          </a:pPr>
          <a:r>
            <a:rPr lang="en-US" sz="800">
              <a:effectLst/>
              <a:latin typeface="Times New Roman" panose="02020603050405020304" pitchFamily="18" charset="0"/>
              <a:ea typeface="Calibri" panose="020F0502020204030204" pitchFamily="34" charset="0"/>
            </a:rPr>
            <a:t>50 mL</a:t>
          </a:r>
          <a:endParaRPr lang="fi-FI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691</Words>
  <Characters>3940</Characters>
  <Application>Microsoft Office Word</Application>
  <DocSecurity>0</DocSecurity>
  <Lines>32</Lines>
  <Paragraphs>9</Paragraphs>
  <ScaleCrop>false</ScaleCrop>
  <Company>University of Helsinki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Subin Kalu</dc:creator>
  <cp:keywords/>
  <dc:description/>
  <cp:lastModifiedBy>Kalu, Subin</cp:lastModifiedBy>
  <cp:revision>14</cp:revision>
  <dcterms:created xsi:type="dcterms:W3CDTF">2020-12-02T15:15:00Z</dcterms:created>
  <dcterms:modified xsi:type="dcterms:W3CDTF">2021-01-12T19:36:00Z</dcterms:modified>
</cp:coreProperties>
</file>