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B68A9" w14:textId="5599B89E" w:rsidR="003B65CE" w:rsidRPr="00182422" w:rsidRDefault="003B65CE" w:rsidP="00A708CB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82422">
        <w:rPr>
          <w:rFonts w:ascii="Times New Roman" w:hAnsi="Times New Roman" w:cs="Times New Roman"/>
          <w:bCs/>
          <w:i/>
          <w:iCs/>
          <w:color w:val="000000" w:themeColor="text1"/>
          <w:sz w:val="24"/>
        </w:rPr>
        <w:t>Heart and Vessels</w:t>
      </w:r>
    </w:p>
    <w:p w14:paraId="3AF7CB12" w14:textId="453543EB" w:rsidR="003B65CE" w:rsidRPr="00182422" w:rsidRDefault="003B65CE" w:rsidP="00A708CB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82422">
        <w:rPr>
          <w:rFonts w:ascii="Times New Roman" w:hAnsi="Times New Roman" w:cs="Times New Roman"/>
          <w:b/>
          <w:color w:val="000000" w:themeColor="text1"/>
          <w:sz w:val="24"/>
        </w:rPr>
        <w:t>Clinical Features and Long-term Prognosis of Patients with Congestive Heart Failure Taking Tolvaptan: A Comparison Between Patients with Preserved and Reduced Left Ventricular Ejection Fraction</w:t>
      </w:r>
    </w:p>
    <w:p w14:paraId="7835FFCE" w14:textId="4AA382CA" w:rsidR="003B65CE" w:rsidRPr="00182422" w:rsidRDefault="003B65CE" w:rsidP="00A708CB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693A53B3" w14:textId="133BAB5A" w:rsidR="003B65CE" w:rsidRPr="00182422" w:rsidRDefault="003B65CE" w:rsidP="00A708CB">
      <w:pPr>
        <w:spacing w:line="480" w:lineRule="auto"/>
        <w:jc w:val="center"/>
        <w:rPr>
          <w:rFonts w:ascii="Times New Roman" w:eastAsia="ＭＳ 明朝" w:hAnsi="Times New Roman" w:cs="Times New Roman"/>
          <w:bCs/>
          <w:color w:val="000000" w:themeColor="text1"/>
          <w:sz w:val="24"/>
        </w:rPr>
      </w:pPr>
      <w:proofErr w:type="spellStart"/>
      <w:r w:rsidRPr="00182422">
        <w:rPr>
          <w:rFonts w:ascii="Times New Roman" w:eastAsia="ＭＳ 明朝" w:hAnsi="Times New Roman" w:cs="Times New Roman"/>
          <w:bCs/>
          <w:color w:val="000000" w:themeColor="text1"/>
          <w:sz w:val="24"/>
        </w:rPr>
        <w:t>Toshiki</w:t>
      </w:r>
      <w:proofErr w:type="spellEnd"/>
      <w:r w:rsidRPr="00182422">
        <w:rPr>
          <w:rFonts w:ascii="Times New Roman" w:eastAsia="ＭＳ 明朝" w:hAnsi="Times New Roman" w:cs="Times New Roman"/>
          <w:bCs/>
          <w:color w:val="000000" w:themeColor="text1"/>
          <w:sz w:val="24"/>
        </w:rPr>
        <w:t xml:space="preserve"> Seki, Yoshiaki Kubota,</w:t>
      </w:r>
      <w:r w:rsidRPr="00182422">
        <w:rPr>
          <w:rFonts w:ascii="Times New Roman" w:hAnsi="Times New Roman"/>
          <w:color w:val="000000" w:themeColor="text1"/>
          <w:sz w:val="24"/>
          <w:vertAlign w:val="superscript"/>
        </w:rPr>
        <w:t xml:space="preserve"> </w:t>
      </w:r>
      <w:proofErr w:type="spellStart"/>
      <w:r w:rsidRPr="00182422">
        <w:rPr>
          <w:rFonts w:ascii="Times New Roman" w:eastAsia="ＭＳ 明朝" w:hAnsi="Times New Roman" w:cs="Times New Roman"/>
          <w:bCs/>
          <w:color w:val="000000" w:themeColor="text1"/>
          <w:sz w:val="24"/>
        </w:rPr>
        <w:t>Junya</w:t>
      </w:r>
      <w:proofErr w:type="spellEnd"/>
      <w:r w:rsidRPr="00182422">
        <w:rPr>
          <w:rFonts w:ascii="Times New Roman" w:eastAsia="ＭＳ 明朝" w:hAnsi="Times New Roman" w:cs="Times New Roman"/>
          <w:bCs/>
          <w:color w:val="000000" w:themeColor="text1"/>
          <w:sz w:val="24"/>
        </w:rPr>
        <w:t xml:space="preserve"> Matsuda, </w:t>
      </w:r>
      <w:proofErr w:type="spellStart"/>
      <w:r w:rsidRPr="00182422">
        <w:rPr>
          <w:rFonts w:ascii="Times New Roman" w:eastAsia="ＭＳ 明朝" w:hAnsi="Times New Roman" w:cs="Times New Roman"/>
          <w:bCs/>
          <w:color w:val="000000" w:themeColor="text1"/>
          <w:sz w:val="24"/>
        </w:rPr>
        <w:t>Yukichi</w:t>
      </w:r>
      <w:proofErr w:type="spellEnd"/>
      <w:r w:rsidRPr="00182422">
        <w:rPr>
          <w:rFonts w:ascii="Times New Roman" w:eastAsia="ＭＳ 明朝" w:hAnsi="Times New Roman" w:cs="Times New Roman"/>
          <w:bCs/>
          <w:color w:val="000000" w:themeColor="text1"/>
          <w:sz w:val="24"/>
        </w:rPr>
        <w:t xml:space="preserve"> </w:t>
      </w:r>
      <w:proofErr w:type="spellStart"/>
      <w:r w:rsidRPr="00182422">
        <w:rPr>
          <w:rFonts w:ascii="Times New Roman" w:eastAsia="ＭＳ 明朝" w:hAnsi="Times New Roman" w:cs="Times New Roman"/>
          <w:bCs/>
          <w:color w:val="000000" w:themeColor="text1"/>
          <w:sz w:val="24"/>
        </w:rPr>
        <w:t>Tokita</w:t>
      </w:r>
      <w:proofErr w:type="spellEnd"/>
      <w:r w:rsidRPr="00182422">
        <w:rPr>
          <w:rFonts w:ascii="Times New Roman" w:eastAsia="ＭＳ 明朝" w:hAnsi="Times New Roman" w:cs="Times New Roman"/>
          <w:bCs/>
          <w:color w:val="000000" w:themeColor="text1"/>
          <w:sz w:val="24"/>
        </w:rPr>
        <w:t>, Yu-</w:t>
      </w:r>
      <w:proofErr w:type="spellStart"/>
      <w:r w:rsidRPr="00182422">
        <w:rPr>
          <w:rFonts w:ascii="Times New Roman" w:eastAsia="ＭＳ 明朝" w:hAnsi="Times New Roman" w:cs="Times New Roman"/>
          <w:bCs/>
          <w:color w:val="000000" w:themeColor="text1"/>
          <w:sz w:val="24"/>
        </w:rPr>
        <w:t>ki</w:t>
      </w:r>
      <w:proofErr w:type="spellEnd"/>
      <w:r w:rsidRPr="00182422">
        <w:rPr>
          <w:rFonts w:ascii="Times New Roman" w:eastAsia="ＭＳ 明朝" w:hAnsi="Times New Roman" w:cs="Times New Roman"/>
          <w:bCs/>
          <w:color w:val="000000" w:themeColor="text1"/>
          <w:sz w:val="24"/>
        </w:rPr>
        <w:t xml:space="preserve"> Iwasaki, </w:t>
      </w:r>
      <w:proofErr w:type="spellStart"/>
      <w:r w:rsidRPr="00182422">
        <w:rPr>
          <w:rFonts w:ascii="Times New Roman" w:eastAsia="ＭＳ 明朝" w:hAnsi="Times New Roman" w:cs="Times New Roman"/>
          <w:bCs/>
          <w:color w:val="000000" w:themeColor="text1"/>
          <w:sz w:val="24"/>
        </w:rPr>
        <w:t>Wataru</w:t>
      </w:r>
      <w:proofErr w:type="spellEnd"/>
      <w:r w:rsidRPr="00182422">
        <w:rPr>
          <w:rFonts w:ascii="Times New Roman" w:eastAsia="ＭＳ 明朝" w:hAnsi="Times New Roman" w:cs="Times New Roman"/>
          <w:bCs/>
          <w:color w:val="000000" w:themeColor="text1"/>
          <w:sz w:val="24"/>
        </w:rPr>
        <w:t xml:space="preserve"> Shimizu</w:t>
      </w:r>
    </w:p>
    <w:p w14:paraId="03529C1D" w14:textId="77777777" w:rsidR="003B65CE" w:rsidRPr="00182422" w:rsidRDefault="003B65CE" w:rsidP="003B65CE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40B5ADB5" w14:textId="63490506" w:rsidR="003B65CE" w:rsidRPr="00182422" w:rsidRDefault="003B65CE" w:rsidP="003B65CE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82422">
        <w:rPr>
          <w:rFonts w:ascii="Times New Roman" w:hAnsi="Times New Roman" w:cs="Times New Roman"/>
          <w:b/>
          <w:bCs/>
          <w:color w:val="000000" w:themeColor="text1"/>
          <w:sz w:val="24"/>
        </w:rPr>
        <w:t>Corresponding author:</w:t>
      </w:r>
    </w:p>
    <w:p w14:paraId="14D5C34F" w14:textId="77777777" w:rsidR="003B65CE" w:rsidRPr="00182422" w:rsidRDefault="003B65CE" w:rsidP="003B65CE">
      <w:pPr>
        <w:spacing w:line="48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</w:rPr>
      </w:pPr>
      <w:bookmarkStart w:id="0" w:name="_Hlk56185840"/>
      <w:r w:rsidRPr="00182422">
        <w:rPr>
          <w:rFonts w:ascii="Times New Roman" w:hAnsi="Times New Roman" w:cs="Times New Roman"/>
          <w:bCs/>
          <w:color w:val="000000" w:themeColor="text1"/>
          <w:sz w:val="24"/>
        </w:rPr>
        <w:t>Yoshiaki Kubota, MD, PhD</w:t>
      </w:r>
    </w:p>
    <w:p w14:paraId="67B27D45" w14:textId="77777777" w:rsidR="003B65CE" w:rsidRPr="00182422" w:rsidRDefault="003B65CE" w:rsidP="003B65CE">
      <w:pPr>
        <w:spacing w:line="48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</w:rPr>
      </w:pPr>
      <w:r w:rsidRPr="00182422">
        <w:rPr>
          <w:rFonts w:ascii="Times New Roman" w:hAnsi="Times New Roman" w:cs="Times New Roman"/>
          <w:bCs/>
          <w:color w:val="000000" w:themeColor="text1"/>
          <w:sz w:val="24"/>
        </w:rPr>
        <w:t>ORCID: 0000-0001-7320-7641</w:t>
      </w:r>
    </w:p>
    <w:p w14:paraId="457CBC86" w14:textId="77777777" w:rsidR="003B65CE" w:rsidRPr="00182422" w:rsidRDefault="003B65CE" w:rsidP="003B65CE">
      <w:pPr>
        <w:spacing w:line="48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</w:rPr>
      </w:pPr>
      <w:bookmarkStart w:id="1" w:name="_Hlk56185872"/>
      <w:bookmarkEnd w:id="0"/>
      <w:r w:rsidRPr="00182422">
        <w:rPr>
          <w:rFonts w:ascii="Times New Roman" w:hAnsi="Times New Roman" w:cs="Times New Roman"/>
          <w:bCs/>
          <w:color w:val="000000" w:themeColor="text1"/>
          <w:sz w:val="24"/>
        </w:rPr>
        <w:t>Department of Cardiovascular Medicine, Nippon Medical School</w:t>
      </w:r>
    </w:p>
    <w:p w14:paraId="5D592F34" w14:textId="77777777" w:rsidR="003B65CE" w:rsidRPr="00182422" w:rsidRDefault="003B65CE" w:rsidP="003B65CE">
      <w:pPr>
        <w:spacing w:line="48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</w:rPr>
      </w:pPr>
      <w:bookmarkStart w:id="2" w:name="_Hlk56185894"/>
      <w:bookmarkEnd w:id="1"/>
      <w:r w:rsidRPr="00182422">
        <w:rPr>
          <w:rFonts w:ascii="Times New Roman" w:hAnsi="Times New Roman" w:cs="Times New Roman"/>
          <w:bCs/>
          <w:color w:val="000000" w:themeColor="text1"/>
          <w:sz w:val="24"/>
        </w:rPr>
        <w:t xml:space="preserve">1-1-5, </w:t>
      </w:r>
      <w:proofErr w:type="spellStart"/>
      <w:r w:rsidRPr="00182422">
        <w:rPr>
          <w:rFonts w:ascii="Times New Roman" w:hAnsi="Times New Roman" w:cs="Times New Roman"/>
          <w:bCs/>
          <w:color w:val="000000" w:themeColor="text1"/>
          <w:sz w:val="24"/>
        </w:rPr>
        <w:t>Sendagi</w:t>
      </w:r>
      <w:proofErr w:type="spellEnd"/>
      <w:r w:rsidRPr="00182422">
        <w:rPr>
          <w:rFonts w:ascii="Times New Roman" w:hAnsi="Times New Roman" w:cs="Times New Roman"/>
          <w:bCs/>
          <w:color w:val="000000" w:themeColor="text1"/>
          <w:sz w:val="24"/>
        </w:rPr>
        <w:t>, Bunkyo-</w:t>
      </w:r>
      <w:proofErr w:type="spellStart"/>
      <w:r w:rsidRPr="00182422">
        <w:rPr>
          <w:rFonts w:ascii="Times New Roman" w:hAnsi="Times New Roman" w:cs="Times New Roman"/>
          <w:bCs/>
          <w:color w:val="000000" w:themeColor="text1"/>
          <w:sz w:val="24"/>
        </w:rPr>
        <w:t>ku</w:t>
      </w:r>
      <w:proofErr w:type="spellEnd"/>
      <w:r w:rsidRPr="00182422">
        <w:rPr>
          <w:rFonts w:ascii="Times New Roman" w:hAnsi="Times New Roman" w:cs="Times New Roman"/>
          <w:bCs/>
          <w:color w:val="000000" w:themeColor="text1"/>
          <w:sz w:val="24"/>
        </w:rPr>
        <w:t>, Tokyo 113-0022, Japan</w:t>
      </w:r>
    </w:p>
    <w:bookmarkEnd w:id="2"/>
    <w:p w14:paraId="4174C584" w14:textId="77777777" w:rsidR="003B65CE" w:rsidRPr="00182422" w:rsidRDefault="003B65CE" w:rsidP="003B65CE">
      <w:pPr>
        <w:spacing w:line="48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</w:rPr>
      </w:pPr>
      <w:r w:rsidRPr="00182422">
        <w:rPr>
          <w:rFonts w:ascii="Times New Roman" w:hAnsi="Times New Roman" w:cs="Times New Roman"/>
          <w:bCs/>
          <w:color w:val="000000" w:themeColor="text1"/>
          <w:sz w:val="24"/>
        </w:rPr>
        <w:t xml:space="preserve">Phone No: +81-3-3822-2131; Fax No: +81-3-5685-0987; Email: </w:t>
      </w:r>
      <w:hyperlink r:id="rId7" w:history="1">
        <w:r w:rsidRPr="00182422">
          <w:rPr>
            <w:rStyle w:val="af"/>
            <w:rFonts w:ascii="Times New Roman" w:hAnsi="Times New Roman" w:cs="Times New Roman"/>
            <w:bCs/>
            <w:sz w:val="24"/>
          </w:rPr>
          <w:t>ykubota@nms.ac.jp</w:t>
        </w:r>
      </w:hyperlink>
    </w:p>
    <w:p w14:paraId="54739B47" w14:textId="77777777" w:rsidR="003B65CE" w:rsidRPr="00182422" w:rsidRDefault="003B65CE" w:rsidP="00A708CB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67B1D465" w14:textId="77777777" w:rsidR="003B65CE" w:rsidRPr="00182422" w:rsidRDefault="003B65CE" w:rsidP="00A708CB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433CFC92" w14:textId="41D50ECB" w:rsidR="00F25C5F" w:rsidRPr="00182422" w:rsidRDefault="00DC0C6A" w:rsidP="00A708CB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82422">
        <w:rPr>
          <w:rFonts w:ascii="Times New Roman" w:hAnsi="Times New Roman" w:cs="Times New Roman"/>
          <w:b/>
          <w:color w:val="000000" w:themeColor="text1"/>
          <w:sz w:val="24"/>
        </w:rPr>
        <w:t xml:space="preserve">Online </w:t>
      </w:r>
      <w:r w:rsidR="007C08D3" w:rsidRPr="00182422">
        <w:rPr>
          <w:rFonts w:ascii="Times New Roman" w:hAnsi="Times New Roman" w:cs="Times New Roman"/>
          <w:b/>
          <w:color w:val="000000" w:themeColor="text1"/>
          <w:sz w:val="24"/>
        </w:rPr>
        <w:t xml:space="preserve">Resource </w:t>
      </w:r>
      <w:r w:rsidR="00E457C0" w:rsidRPr="00182422">
        <w:rPr>
          <w:rFonts w:ascii="Times New Roman" w:hAnsi="Times New Roman" w:cs="Times New Roman"/>
          <w:b/>
          <w:color w:val="000000" w:themeColor="text1"/>
          <w:sz w:val="24"/>
        </w:rPr>
        <w:t>2</w:t>
      </w:r>
      <w:r w:rsidR="00F25C5F" w:rsidRPr="00182422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62B10" w:rsidRPr="00182422">
        <w:rPr>
          <w:rFonts w:ascii="Times New Roman" w:hAnsi="Times New Roman" w:cs="Times New Roman"/>
          <w:color w:val="000000" w:themeColor="text1"/>
          <w:sz w:val="24"/>
        </w:rPr>
        <w:t>Patient</w:t>
      </w:r>
      <w:r w:rsidR="00E524DF" w:rsidRPr="00182422">
        <w:rPr>
          <w:rFonts w:ascii="Times New Roman" w:hAnsi="Times New Roman" w:cs="Times New Roman"/>
          <w:color w:val="000000" w:themeColor="text1"/>
          <w:sz w:val="24"/>
        </w:rPr>
        <w:t>s’</w:t>
      </w:r>
      <w:r w:rsidR="00962B10" w:rsidRPr="00182422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E524DF" w:rsidRPr="00182422">
        <w:rPr>
          <w:rFonts w:ascii="Times New Roman" w:hAnsi="Times New Roman" w:cs="Times New Roman"/>
          <w:color w:val="000000" w:themeColor="text1"/>
          <w:sz w:val="24"/>
        </w:rPr>
        <w:t>C</w:t>
      </w:r>
      <w:r w:rsidR="00962B10" w:rsidRPr="00182422">
        <w:rPr>
          <w:rFonts w:ascii="Times New Roman" w:hAnsi="Times New Roman" w:cs="Times New Roman"/>
          <w:color w:val="000000" w:themeColor="text1"/>
          <w:sz w:val="24"/>
        </w:rPr>
        <w:t>haracteristics</w:t>
      </w:r>
      <w:r w:rsidR="00E524DF" w:rsidRPr="00182422">
        <w:rPr>
          <w:rFonts w:ascii="Times New Roman" w:hAnsi="Times New Roman" w:cs="Times New Roman"/>
          <w:color w:val="000000" w:themeColor="text1"/>
          <w:sz w:val="24"/>
        </w:rPr>
        <w:t xml:space="preserve">: </w:t>
      </w:r>
      <w:r w:rsidR="00962B10" w:rsidRPr="00182422">
        <w:rPr>
          <w:rFonts w:ascii="Times New Roman" w:hAnsi="Times New Roman" w:cs="Times New Roman"/>
          <w:color w:val="000000" w:themeColor="text1"/>
          <w:sz w:val="24"/>
        </w:rPr>
        <w:t>Responder</w:t>
      </w:r>
      <w:r w:rsidR="00E524DF" w:rsidRPr="00182422">
        <w:rPr>
          <w:rFonts w:ascii="Times New Roman" w:hAnsi="Times New Roman" w:cs="Times New Roman"/>
          <w:color w:val="000000" w:themeColor="text1"/>
          <w:sz w:val="24"/>
        </w:rPr>
        <w:t>s</w:t>
      </w:r>
      <w:r w:rsidR="00962B10" w:rsidRPr="00182422">
        <w:rPr>
          <w:rFonts w:ascii="Times New Roman" w:hAnsi="Times New Roman" w:cs="Times New Roman"/>
          <w:color w:val="000000" w:themeColor="text1"/>
          <w:sz w:val="24"/>
        </w:rPr>
        <w:t xml:space="preserve"> and </w:t>
      </w:r>
      <w:proofErr w:type="spellStart"/>
      <w:r w:rsidR="00962B10" w:rsidRPr="00182422">
        <w:rPr>
          <w:rFonts w:ascii="Times New Roman" w:hAnsi="Times New Roman" w:cs="Times New Roman"/>
          <w:color w:val="000000" w:themeColor="text1"/>
          <w:sz w:val="24"/>
        </w:rPr>
        <w:t>Nonresponder</w:t>
      </w:r>
      <w:r w:rsidR="00E524DF" w:rsidRPr="00182422">
        <w:rPr>
          <w:rFonts w:ascii="Times New Roman" w:hAnsi="Times New Roman" w:cs="Times New Roman"/>
          <w:color w:val="000000" w:themeColor="text1"/>
          <w:sz w:val="24"/>
        </w:rPr>
        <w:t>s</w:t>
      </w:r>
      <w:proofErr w:type="spellEnd"/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72"/>
        <w:gridCol w:w="1681"/>
        <w:gridCol w:w="11"/>
        <w:gridCol w:w="1678"/>
        <w:gridCol w:w="8"/>
        <w:gridCol w:w="1255"/>
        <w:gridCol w:w="8"/>
        <w:gridCol w:w="1678"/>
        <w:gridCol w:w="8"/>
        <w:gridCol w:w="1684"/>
        <w:gridCol w:w="1271"/>
      </w:tblGrid>
      <w:tr w:rsidR="008E0F0C" w:rsidRPr="00182422" w14:paraId="3B16910D" w14:textId="77777777" w:rsidTr="00F36C16">
        <w:trPr>
          <w:trHeight w:val="361"/>
        </w:trPr>
        <w:tc>
          <w:tcPr>
            <w:tcW w:w="147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386B569" w14:textId="72A1DE71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Variable</w:t>
            </w:r>
          </w:p>
        </w:tc>
        <w:tc>
          <w:tcPr>
            <w:tcW w:w="12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EA477A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Responder (n=40)</w:t>
            </w:r>
          </w:p>
        </w:tc>
        <w:tc>
          <w:tcPr>
            <w:tcW w:w="480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3C4CDFE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P value</w:t>
            </w:r>
          </w:p>
        </w:tc>
        <w:tc>
          <w:tcPr>
            <w:tcW w:w="12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1F455E" w14:textId="3B585F76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Non-Responder (n=</w:t>
            </w:r>
            <w:r w:rsidR="00EE3E96" w:rsidRPr="00182422">
              <w:rPr>
                <w:rFonts w:ascii="Times New Roman" w:eastAsia="游ゴシック" w:hAnsi="Times New Roman" w:cs="Times New Roman"/>
                <w:color w:val="FF0000"/>
                <w:kern w:val="0"/>
                <w:sz w:val="24"/>
              </w:rPr>
              <w:t>6</w:t>
            </w:r>
            <w:r w:rsidRPr="00182422">
              <w:rPr>
                <w:rFonts w:ascii="Times New Roman" w:eastAsia="游ゴシック" w:hAnsi="Times New Roman" w:cs="Times New Roman"/>
                <w:color w:val="FF0000"/>
                <w:kern w:val="0"/>
                <w:sz w:val="24"/>
              </w:rPr>
              <w:t>2</w:t>
            </w: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)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AB4F48C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P value</w:t>
            </w:r>
          </w:p>
        </w:tc>
      </w:tr>
      <w:tr w:rsidR="008E0F0C" w:rsidRPr="00182422" w14:paraId="2EFAF71B" w14:textId="77777777" w:rsidTr="00F36C16">
        <w:trPr>
          <w:trHeight w:val="361"/>
        </w:trPr>
        <w:tc>
          <w:tcPr>
            <w:tcW w:w="147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BC772AA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86E6E1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HFpEF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(n=17)</w:t>
            </w:r>
          </w:p>
        </w:tc>
        <w:tc>
          <w:tcPr>
            <w:tcW w:w="6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544126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HFrEF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(n=23)</w:t>
            </w:r>
          </w:p>
        </w:tc>
        <w:tc>
          <w:tcPr>
            <w:tcW w:w="480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0A540881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D6EB18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HFpEF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(n=33)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05D454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HFrEF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(n=29)</w:t>
            </w:r>
          </w:p>
        </w:tc>
        <w:tc>
          <w:tcPr>
            <w:tcW w:w="48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7EAF87D5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8E0F0C" w:rsidRPr="00182422" w14:paraId="56CF1899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6A30B" w14:textId="46DF86B8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Age (y)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9CDD6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76.9 ± 6.1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2A79DB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70.9 ± 12.8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1D513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0.082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A7FFF5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79.2 ± 7.9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353D6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72.7 ± 11.4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842012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0.010</w:t>
            </w:r>
          </w:p>
        </w:tc>
      </w:tr>
      <w:tr w:rsidR="008E0F0C" w:rsidRPr="00182422" w14:paraId="60B39644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F790D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Male,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03CEE6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13 (76.5)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52BF8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17 (73.9)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47779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0.858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84782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16 (48.5)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C04F1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22 (75.9)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F66CAA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0.027</w:t>
            </w:r>
          </w:p>
        </w:tc>
      </w:tr>
      <w:tr w:rsidR="008E0F0C" w:rsidRPr="00182422" w14:paraId="2B9E0FA8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886BE" w14:textId="08400974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LVEF</w:t>
            </w:r>
            <w:r w:rsidR="00E524DF"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</w:t>
            </w: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%</w:t>
            </w:r>
            <w:r w:rsidR="00E524DF"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61145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65.1 ± 8.0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173A3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31.5 ± 10.9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3DF973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&lt;0.01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78452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66.1 ± 9.4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C2BEF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33.2 ± 9.8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E4A1E" w14:textId="77777777" w:rsidR="00F25C5F" w:rsidRPr="00182422" w:rsidRDefault="00F25C5F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&lt;0.01</w:t>
            </w:r>
          </w:p>
        </w:tc>
      </w:tr>
      <w:tr w:rsidR="008E0F0C" w:rsidRPr="00182422" w14:paraId="2F934ED6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6157EB" w14:textId="4049CBD0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</w:rPr>
              <w:t xml:space="preserve"> Ischemic heart disease,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76B68D" w14:textId="3FA7D63D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6 (35.3)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461372" w14:textId="6BDC480F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10 (43.5)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64B630" w14:textId="046A0543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0.612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AE04A3" w14:textId="70A88385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11 (33.3)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F4B9B5" w14:textId="06ABFCC5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18 (62.1)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851C17" w14:textId="36790F5E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0.024</w:t>
            </w:r>
          </w:p>
        </w:tc>
      </w:tr>
      <w:tr w:rsidR="008E0F0C" w:rsidRPr="00182422" w14:paraId="772CDEAA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05EB68" w14:textId="6A1CCDFD" w:rsidR="0046052B" w:rsidRPr="00182422" w:rsidRDefault="0046052B" w:rsidP="00B459AE">
            <w:pPr>
              <w:widowControl/>
              <w:spacing w:line="480" w:lineRule="auto"/>
              <w:ind w:firstLineChars="50" w:firstLine="120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hAnsi="Times New Roman" w:cs="Times New Roman"/>
                <w:color w:val="000000" w:themeColor="text1"/>
                <w:kern w:val="24"/>
                <w:sz w:val="24"/>
              </w:rPr>
              <w:t>Hypertensive heart disease,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24CB2D" w14:textId="6960DE74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5 (29.4)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934162" w14:textId="38B54D1A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 (4.3)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4023BF" w14:textId="71ACEBF4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0.028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A81361" w14:textId="212973D6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8 (24.2)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FC4488" w14:textId="397ED672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 (3.4)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DDFC81" w14:textId="5E65F126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0.02</w:t>
            </w:r>
          </w:p>
        </w:tc>
      </w:tr>
      <w:tr w:rsidR="008E0F0C" w:rsidRPr="00182422" w14:paraId="0D13B431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A8C8F6" w14:textId="6E176489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</w:rPr>
              <w:t xml:space="preserve"> Dilated cardiomyopathy,</w:t>
            </w:r>
            <w:r w:rsidRPr="00182422">
              <w:rPr>
                <w:rFonts w:ascii="Times New Roman" w:hAnsi="Times New Roman" w:cs="Times New Roman"/>
                <w:color w:val="000000" w:themeColor="text1"/>
                <w:kern w:val="24"/>
                <w:sz w:val="24"/>
              </w:rPr>
              <w:t xml:space="preserve">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325D42" w14:textId="03085640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 (0)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30894B" w14:textId="1062BB43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9 (39.1)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0FAD54" w14:textId="6C484B79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&lt;0.01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795A5D" w14:textId="1FFB2EDF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 (0)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8C7C86" w14:textId="61A46A7B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5 (17.2)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91F93F" w14:textId="447E7805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0.012</w:t>
            </w:r>
          </w:p>
        </w:tc>
      </w:tr>
      <w:tr w:rsidR="008E0F0C" w:rsidRPr="00182422" w14:paraId="4AAF6FB6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54F2A9" w14:textId="1278BEC1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</w:rPr>
              <w:lastRenderedPageBreak/>
              <w:t xml:space="preserve"> Hypertrophic cardiomyopathy,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EDFBA9" w14:textId="7BF910F1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 (0)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DC5A0F" w14:textId="1C7F0348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 (0)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77EAB9" w14:textId="4FADAC29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-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74816B" w14:textId="6B3750CC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5 (15.2)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95A0EA" w14:textId="52EFEF36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 (3.4)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4B0FF1" w14:textId="692A07A8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0.124</w:t>
            </w:r>
          </w:p>
        </w:tc>
      </w:tr>
      <w:tr w:rsidR="008E0F0C" w:rsidRPr="00182422" w14:paraId="31ACF7D9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E2D090" w14:textId="3D3AA3A4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</w:rPr>
              <w:t xml:space="preserve"> Atrial fibrillation</w:t>
            </w:r>
            <w:r w:rsidRPr="00182422">
              <w:rPr>
                <w:rFonts w:ascii="Times New Roman" w:hAnsi="Times New Roman" w:cs="Times New Roman"/>
                <w:color w:val="000000" w:themeColor="text1"/>
                <w:kern w:val="24"/>
                <w:sz w:val="24"/>
              </w:rPr>
              <w:t>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67F90F" w14:textId="57A194F9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11 (64.7)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CA78A2" w14:textId="57FC013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8 (34.8)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82C3EF" w14:textId="3860E492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0.063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A35C92" w14:textId="17137928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20 (60.6)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234873" w14:textId="0539094F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10 (41.7)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9F3479" w14:textId="114DE8FF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0.135</w:t>
            </w:r>
          </w:p>
        </w:tc>
      </w:tr>
      <w:tr w:rsidR="008E0F0C" w:rsidRPr="00182422" w14:paraId="6270716D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B60B1" w14:textId="71EA9BDF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</w:rPr>
              <w:t xml:space="preserve"> Valvular </w:t>
            </w:r>
            <w:r w:rsidR="00CD6718" w:rsidRPr="00182422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</w:rPr>
              <w:t xml:space="preserve">heart </w:t>
            </w:r>
            <w:r w:rsidRPr="00182422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</w:rPr>
              <w:t>disease,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95D23" w14:textId="22095098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4 (23.5)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6E4B4" w14:textId="764F0B42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4 (17.4)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090D3" w14:textId="75EA1EA2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0.642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0DAC6" w14:textId="405DB519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17 (51.5)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5BBF7" w14:textId="129D916D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11 (37.9)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8CAFF" w14:textId="133D7E8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0.291</w:t>
            </w:r>
          </w:p>
        </w:tc>
      </w:tr>
      <w:tr w:rsidR="008E0F0C" w:rsidRPr="00182422" w14:paraId="05595193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5E6590" w14:textId="2BCC666A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</w:rPr>
              <w:t xml:space="preserve"> Hypertension,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6B35C7" w14:textId="71873312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8 (47.1)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FB05C9" w14:textId="4610FD18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10 (43.5)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19B87A" w14:textId="2DDC4504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0.827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C6EC98" w14:textId="469032F3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23 (69.7)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6F7FF9" w14:textId="2FCD5171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13 (44.8)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8D5DED" w14:textId="22FA85C8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0.049</w:t>
            </w:r>
          </w:p>
        </w:tc>
      </w:tr>
      <w:tr w:rsidR="008E0F0C" w:rsidRPr="00182422" w14:paraId="7A021113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569127" w14:textId="5B81ABED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</w:rPr>
              <w:t xml:space="preserve"> Diabetes mellitus,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0B80A7" w14:textId="30C9EE86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6 (35.3)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534755" w14:textId="3FA64CE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11 (47.8)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E4585B" w14:textId="3D4B5305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0.441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1E51AF" w14:textId="45BC57A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13 (39.4)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306A03" w14:textId="1D3561F5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13 (44.8)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5FD1D7" w14:textId="0A639375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0.671</w:t>
            </w:r>
          </w:p>
        </w:tc>
      </w:tr>
      <w:tr w:rsidR="008E0F0C" w:rsidRPr="00182422" w14:paraId="7B3EDFE5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EDBD88" w14:textId="18AD7E83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</w:rPr>
              <w:t xml:space="preserve"> Dyslipidemia,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8CF28E" w14:textId="2C4A3DFF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7 (41.2)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421DDC" w14:textId="4C100C84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12 (52.2)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804674" w14:textId="00912678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0.504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1BBF8F" w14:textId="31D4C6E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12 (36.4)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90AE9D" w14:textId="37318375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18 (62.1)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877276" w14:textId="67C0D840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0.044</w:t>
            </w:r>
          </w:p>
        </w:tc>
      </w:tr>
      <w:tr w:rsidR="008E0F0C" w:rsidRPr="00182422" w14:paraId="6EA38CCF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31985A" w14:textId="52DB3225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</w:rPr>
              <w:t xml:space="preserve"> Hyperuricemia,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AE92F4" w14:textId="24960371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8 (47.1)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4887D0" w14:textId="3CBE52A5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13 (56.5)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8F02FD" w14:textId="0390EA3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0.565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72883D" w14:textId="4A50ECC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17 (51.5)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E16E50" w14:textId="238ABA2F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19 (65.5)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51F150" w14:textId="79ED0CD2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0.272</w:t>
            </w:r>
          </w:p>
        </w:tc>
      </w:tr>
      <w:tr w:rsidR="008E0F0C" w:rsidRPr="00182422" w14:paraId="204E4A74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20A8A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NT-</w:t>
            </w: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proBNP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</w:t>
            </w: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pg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/mL)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B39C8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2564.2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48BD7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5397.7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59D50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0.009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0B040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7316.1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644D9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11254.2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BE8CA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0.346</w:t>
            </w:r>
          </w:p>
        </w:tc>
      </w:tr>
      <w:tr w:rsidR="008E0F0C" w:rsidRPr="00182422" w14:paraId="5B96C1DA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AF909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Na (</w:t>
            </w: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mEq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/L)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0D79D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138.4 ± 7.2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C79EE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137.0 ± 7.7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E5568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0.547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F6E97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136.3 ± 7.0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281C6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137.3 ± 5.2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990D9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0.526</w:t>
            </w:r>
          </w:p>
        </w:tc>
      </w:tr>
      <w:tr w:rsidR="008E0F0C" w:rsidRPr="00182422" w14:paraId="726E5EC5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7AD0D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K (</w:t>
            </w: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mEq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/L)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691ED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4.25 ± 0.35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938DF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4.17 ± 0.67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F77B94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0.648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4CE24A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4.04 ± 0.69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1FEBB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4.48 ± 0.46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64192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0.005</w:t>
            </w:r>
          </w:p>
        </w:tc>
      </w:tr>
      <w:tr w:rsidR="008E0F0C" w:rsidRPr="00182422" w14:paraId="06A746D8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69884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</w:t>
            </w: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Cre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(mg/dL)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5B7A0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1.37 ± 0.51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24D63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1.31 ± 0.37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BFCE1F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0.645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3382E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1.49 ± 0.78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F0A0A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2.15 ± 1.71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0E67E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0.050</w:t>
            </w:r>
          </w:p>
        </w:tc>
      </w:tr>
      <w:tr w:rsidR="008E0F0C" w:rsidRPr="00182422" w14:paraId="7587E1A5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0E978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lastRenderedPageBreak/>
              <w:t xml:space="preserve"> β-blocker,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398897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8 (47.1)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A0D8E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19 (82.6)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6CE70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0.006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CA6DF6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23 (69.7)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956F3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27 (93.1)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98749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0.020</w:t>
            </w:r>
          </w:p>
        </w:tc>
      </w:tr>
      <w:tr w:rsidR="008E0F0C" w:rsidRPr="00182422" w14:paraId="76201A84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866F5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ACE-I or ARB,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2B420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9 (52.9)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4F17C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18 (78.3)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11549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0.096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0A7972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23 (69.7)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1E1C8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24 (82.8)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9F878E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0.238</w:t>
            </w:r>
          </w:p>
        </w:tc>
      </w:tr>
      <w:tr w:rsidR="008E0F0C" w:rsidRPr="00182422" w14:paraId="424E33A7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6222E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MRA,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7A0BAA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10 (58.8)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E4123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12 (52.2)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5C763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0.685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EFB8E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10 (30.3)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54136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14 (48.3)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3B186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0.152</w:t>
            </w:r>
          </w:p>
        </w:tc>
      </w:tr>
      <w:tr w:rsidR="008E0F0C" w:rsidRPr="00182422" w14:paraId="783A01AA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205C91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Furosemide,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8C0AC7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6 (35.3)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667E9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9 (39.1)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D139D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0.810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629D4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16 (48.5)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F81E9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10 (34.5)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77D98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0.272</w:t>
            </w:r>
          </w:p>
        </w:tc>
      </w:tr>
      <w:tr w:rsidR="008E0F0C" w:rsidRPr="00182422" w14:paraId="20C3B6F6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EC19B" w14:textId="1BB75AFE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Furosemide</w:t>
            </w:r>
            <w:r w:rsidR="00E524DF"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(mg)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36320D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25.8 ± 16.9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2ACEED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30.5 ± 16.7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512866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0.599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7A3C6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38.8 ± 21.3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2D125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40.0 ± 45.0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E8010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0.924</w:t>
            </w:r>
          </w:p>
        </w:tc>
      </w:tr>
      <w:tr w:rsidR="008E0F0C" w:rsidRPr="00182422" w14:paraId="02D213E8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4ECA58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</w:t>
            </w: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Azosemide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556AD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5 (29.4)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CB1A58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11 (47.8)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E603D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0.251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EB576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10 (30.3)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45DA3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14 (48.3)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91407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0.152</w:t>
            </w:r>
          </w:p>
        </w:tc>
      </w:tr>
      <w:tr w:rsidR="008E0F0C" w:rsidRPr="00182422" w14:paraId="3568B9CF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26A12" w14:textId="642A906C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</w:t>
            </w: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Azosemide</w:t>
            </w:r>
            <w:proofErr w:type="spellEnd"/>
            <w:r w:rsidR="00E524DF"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(mg)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BC2220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54.0 ± 13.4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5C7DE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39.6 ± 16.8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8169DE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0.114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C7116F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54.0 ± 12.6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4BA79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42.9 ± 15.4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28F85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0.074</w:t>
            </w:r>
          </w:p>
        </w:tc>
      </w:tr>
      <w:tr w:rsidR="008E0F0C" w:rsidRPr="00182422" w14:paraId="1534F02B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D0189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</w:t>
            </w: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Torasemide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09540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3 (17.6)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A7FBC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4 (17.4)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30DB7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0.984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C1E4B7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8 (24.2)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04C5E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6 (20.7)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EB725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0.744</w:t>
            </w:r>
          </w:p>
        </w:tc>
      </w:tr>
      <w:tr w:rsidR="008E0F0C" w:rsidRPr="00182422" w14:paraId="3F7EEA59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E606A" w14:textId="4FF36A62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</w:t>
            </w: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Torasemide</w:t>
            </w:r>
            <w:proofErr w:type="spellEnd"/>
            <w:r w:rsidR="00E524DF"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(mg)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F57E3B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4.67 ± 3.06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847FF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5.50 ± 1.92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EBBB5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0.673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3DFD5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4.50 ± 1.77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E9007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6.33 ± 3.20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7FF03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0.195</w:t>
            </w:r>
          </w:p>
        </w:tc>
      </w:tr>
      <w:tr w:rsidR="008E0F0C" w:rsidRPr="00182422" w14:paraId="7B108D46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F128CF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Trichlormethiazide, n (%)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743D2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3 (17.6)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1B918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2 (8.7)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168432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0.410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A27A9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8 (24.2)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072C2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6 (20.7)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F59AF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0.646</w:t>
            </w:r>
          </w:p>
        </w:tc>
      </w:tr>
      <w:tr w:rsidR="008E0F0C" w:rsidRPr="00182422" w14:paraId="743F9F6F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8BCA0" w14:textId="484501B3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Trichlormethiazide</w:t>
            </w:r>
            <w:r w:rsidR="00E524DF"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(mg)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92C40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0.83 ± 0.29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38331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1.00 ± 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CD707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0.495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1F46B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1.67 ± 0.52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A94A5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1.00 ± 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56DBC" w14:textId="77777777" w:rsidR="0046052B" w:rsidRPr="00182422" w:rsidRDefault="0046052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0.035</w:t>
            </w:r>
          </w:p>
        </w:tc>
      </w:tr>
      <w:tr w:rsidR="008E0F0C" w:rsidRPr="00182422" w14:paraId="70C23CCB" w14:textId="77777777" w:rsidTr="00F36C16">
        <w:trPr>
          <w:trHeight w:val="361"/>
        </w:trPr>
        <w:tc>
          <w:tcPr>
            <w:tcW w:w="1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C863D7E" w14:textId="59E470E1" w:rsidR="00EB423D" w:rsidRPr="00182422" w:rsidRDefault="00EB423D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lastRenderedPageBreak/>
              <w:t xml:space="preserve"> Tolvaptan</w:t>
            </w:r>
            <w:r w:rsidR="00750C23"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</w:t>
            </w:r>
            <w:r w:rsidR="000574F2"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(</w:t>
            </w: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 year later</w:t>
            </w:r>
            <w:r w:rsidR="000574F2"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)</w:t>
            </w:r>
            <w:r w:rsidR="00750C23"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(mg)</w:t>
            </w:r>
          </w:p>
        </w:tc>
        <w:tc>
          <w:tcPr>
            <w:tcW w:w="6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4F1ECEF" w14:textId="3FCBC49F" w:rsidR="00EB423D" w:rsidRPr="00182422" w:rsidRDefault="00EB423D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9.04 ± 4.41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01B3E5A" w14:textId="3A9AB394" w:rsidR="00EB423D" w:rsidRPr="00182422" w:rsidRDefault="00EB423D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9.09 ± 4.67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033DF02" w14:textId="25D976EC" w:rsidR="00EB423D" w:rsidRPr="00182422" w:rsidRDefault="00EB423D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0.974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0FF212D" w14:textId="7F7F7AE5" w:rsidR="00EB423D" w:rsidRPr="00182422" w:rsidRDefault="00EB423D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10.6 ± 4.61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6A87FD4" w14:textId="6075D788" w:rsidR="00EB423D" w:rsidRPr="00182422" w:rsidRDefault="00EB423D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11.4 ± 5.41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93CE8F8" w14:textId="1F356D9D" w:rsidR="00EB423D" w:rsidRPr="00182422" w:rsidRDefault="00EB423D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0.522</w:t>
            </w:r>
          </w:p>
        </w:tc>
      </w:tr>
    </w:tbl>
    <w:p w14:paraId="77E8C0E2" w14:textId="6FDBE78A" w:rsidR="00CE07A0" w:rsidRPr="00182422" w:rsidRDefault="004C4F42" w:rsidP="002B719C">
      <w:pPr>
        <w:spacing w:line="480" w:lineRule="auto"/>
        <w:ind w:left="851"/>
        <w:jc w:val="left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82422">
        <w:rPr>
          <w:rFonts w:ascii="Times New Roman" w:hAnsi="Times New Roman" w:cs="Times New Roman"/>
          <w:color w:val="000000" w:themeColor="text1"/>
          <w:sz w:val="24"/>
        </w:rPr>
        <w:t>A r</w:t>
      </w:r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 xml:space="preserve">esponder </w:t>
      </w:r>
      <w:r w:rsidRPr="00182422">
        <w:rPr>
          <w:rFonts w:ascii="Times New Roman" w:hAnsi="Times New Roman" w:cs="Times New Roman"/>
          <w:color w:val="000000" w:themeColor="text1"/>
          <w:sz w:val="24"/>
        </w:rPr>
        <w:t xml:space="preserve">is a patient who had more than a </w:t>
      </w:r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>25% decrease in urine osmolality from a baseline</w:t>
      </w:r>
      <w:r w:rsidR="007C08D3" w:rsidRPr="00182422">
        <w:rPr>
          <w:rFonts w:ascii="Times New Roman" w:hAnsi="Times New Roman" w:cs="Times New Roman"/>
          <w:color w:val="000000" w:themeColor="text1"/>
          <w:sz w:val="24"/>
        </w:rPr>
        <w:t xml:space="preserve"> value of</w:t>
      </w:r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 xml:space="preserve"> &gt;350 </w:t>
      </w:r>
      <w:proofErr w:type="spellStart"/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>mOsm</w:t>
      </w:r>
      <w:proofErr w:type="spellEnd"/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>/L for the first 4–6</w:t>
      </w:r>
      <w:r w:rsidRPr="00182422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>h</w:t>
      </w:r>
      <w:r w:rsidRPr="00182422">
        <w:rPr>
          <w:rFonts w:ascii="Times New Roman" w:hAnsi="Times New Roman" w:cs="Times New Roman"/>
          <w:color w:val="000000" w:themeColor="text1"/>
          <w:sz w:val="24"/>
        </w:rPr>
        <w:t>ours.</w:t>
      </w:r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182422">
        <w:rPr>
          <w:rFonts w:ascii="Times New Roman" w:hAnsi="Times New Roman" w:cs="Times New Roman"/>
          <w:color w:val="000000" w:themeColor="text1"/>
          <w:sz w:val="24"/>
        </w:rPr>
        <w:t>The v</w:t>
      </w:r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 xml:space="preserve">alues are presented as </w:t>
      </w:r>
      <w:r w:rsidRPr="00182422">
        <w:rPr>
          <w:rFonts w:ascii="Times New Roman" w:hAnsi="Times New Roman" w:cs="Times New Roman"/>
          <w:color w:val="000000" w:themeColor="text1"/>
          <w:sz w:val="24"/>
        </w:rPr>
        <w:t xml:space="preserve">the mean </w:t>
      </w:r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 xml:space="preserve">± </w:t>
      </w:r>
      <w:r w:rsidRPr="00182422">
        <w:rPr>
          <w:rFonts w:ascii="Times New Roman" w:hAnsi="Times New Roman" w:cs="Times New Roman"/>
          <w:color w:val="000000" w:themeColor="text1"/>
          <w:sz w:val="24"/>
        </w:rPr>
        <w:t xml:space="preserve">the standard deviation, </w:t>
      </w:r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>unless otherwise specified.</w:t>
      </w:r>
    </w:p>
    <w:p w14:paraId="0BE0355A" w14:textId="77777777" w:rsidR="00CE07A0" w:rsidRPr="00182422" w:rsidRDefault="00CE07A0" w:rsidP="00F871A9">
      <w:pPr>
        <w:spacing w:line="48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2009DD9C" w14:textId="063D3BD9" w:rsidR="00C13E20" w:rsidRPr="00182422" w:rsidRDefault="00C13E20" w:rsidP="00C13E20">
      <w:pPr>
        <w:spacing w:line="480" w:lineRule="auto"/>
        <w:ind w:left="851" w:hanging="11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182422">
        <w:rPr>
          <w:rFonts w:ascii="Times New Roman" w:hAnsi="Times New Roman" w:cs="Times New Roman"/>
          <w:color w:val="000000" w:themeColor="text1"/>
          <w:sz w:val="24"/>
        </w:rPr>
        <w:t xml:space="preserve">ACE-I, angiotensin-converting enzyme inhibitor; ARB, angiotensin II receptor blocker; </w:t>
      </w:r>
      <w:proofErr w:type="spellStart"/>
      <w:r w:rsidRPr="00182422">
        <w:rPr>
          <w:rFonts w:ascii="Times New Roman" w:hAnsi="Times New Roman" w:cs="Times New Roman"/>
          <w:color w:val="000000" w:themeColor="text1"/>
          <w:sz w:val="24"/>
        </w:rPr>
        <w:t>Cre</w:t>
      </w:r>
      <w:proofErr w:type="spellEnd"/>
      <w:r w:rsidRPr="00182422">
        <w:rPr>
          <w:rFonts w:ascii="Times New Roman" w:hAnsi="Times New Roman" w:cs="Times New Roman"/>
          <w:color w:val="000000" w:themeColor="text1"/>
          <w:sz w:val="24"/>
        </w:rPr>
        <w:t xml:space="preserve">, creatinine; </w:t>
      </w:r>
      <w:proofErr w:type="spellStart"/>
      <w:r w:rsidRPr="00182422">
        <w:rPr>
          <w:rFonts w:ascii="Times New Roman" w:hAnsi="Times New Roman" w:cs="Times New Roman"/>
          <w:color w:val="000000" w:themeColor="text1"/>
          <w:sz w:val="24"/>
        </w:rPr>
        <w:t>HFpEF</w:t>
      </w:r>
      <w:proofErr w:type="spellEnd"/>
      <w:r w:rsidRPr="00182422">
        <w:rPr>
          <w:rFonts w:ascii="Times New Roman" w:hAnsi="Times New Roman" w:cs="Times New Roman"/>
          <w:color w:val="000000" w:themeColor="text1"/>
          <w:sz w:val="24"/>
        </w:rPr>
        <w:t xml:space="preserve">, Heart failure with preserved ejection fraction; </w:t>
      </w:r>
      <w:proofErr w:type="spellStart"/>
      <w:r w:rsidRPr="00182422">
        <w:rPr>
          <w:rFonts w:ascii="Times New Roman" w:hAnsi="Times New Roman" w:cs="Times New Roman"/>
          <w:color w:val="000000" w:themeColor="text1"/>
          <w:sz w:val="24"/>
        </w:rPr>
        <w:t>HFrEF</w:t>
      </w:r>
      <w:proofErr w:type="spellEnd"/>
      <w:r w:rsidRPr="00182422">
        <w:rPr>
          <w:rFonts w:ascii="Times New Roman" w:hAnsi="Times New Roman" w:cs="Times New Roman"/>
          <w:color w:val="000000" w:themeColor="text1"/>
          <w:sz w:val="24"/>
        </w:rPr>
        <w:t>, heart failure with reduced ejection fraction; K, potassium; LVEF, left ventricular ejection fraction; MRA, mineralocorticoid receptor antagonist; Na, sodium; NT-</w:t>
      </w:r>
      <w:proofErr w:type="spellStart"/>
      <w:r w:rsidRPr="00182422">
        <w:rPr>
          <w:rFonts w:ascii="Times New Roman" w:hAnsi="Times New Roman" w:cs="Times New Roman"/>
          <w:color w:val="000000" w:themeColor="text1"/>
          <w:sz w:val="24"/>
        </w:rPr>
        <w:t>proBNP</w:t>
      </w:r>
      <w:proofErr w:type="spellEnd"/>
      <w:r w:rsidRPr="00182422">
        <w:rPr>
          <w:rFonts w:ascii="Times New Roman" w:hAnsi="Times New Roman" w:cs="Times New Roman"/>
          <w:color w:val="000000" w:themeColor="text1"/>
          <w:sz w:val="24"/>
        </w:rPr>
        <w:t>, N-terminal prohormone of brain natriuretic peptide; y, years</w:t>
      </w:r>
    </w:p>
    <w:p w14:paraId="287B6B93" w14:textId="360F814D" w:rsidR="00C13E20" w:rsidRPr="00182422" w:rsidRDefault="00C13E20" w:rsidP="00F871A9">
      <w:pPr>
        <w:spacing w:line="480" w:lineRule="auto"/>
        <w:rPr>
          <w:rFonts w:ascii="Times New Roman" w:hAnsi="Times New Roman" w:cs="Times New Roman"/>
          <w:color w:val="000000" w:themeColor="text1"/>
          <w:sz w:val="16"/>
          <w:szCs w:val="16"/>
        </w:rPr>
        <w:sectPr w:rsidR="00C13E20" w:rsidRPr="00182422" w:rsidSect="008E0F0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40" w:h="11900" w:orient="landscape"/>
          <w:pgMar w:top="1701" w:right="1701" w:bottom="1701" w:left="1985" w:header="851" w:footer="992" w:gutter="0"/>
          <w:cols w:space="425"/>
          <w:docGrid w:type="lines" w:linePitch="360"/>
        </w:sectPr>
      </w:pPr>
    </w:p>
    <w:p w14:paraId="129E14A2" w14:textId="4A2837E1" w:rsidR="00F76EAD" w:rsidRPr="00182422" w:rsidRDefault="00DC0C6A" w:rsidP="00A708CB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82422"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 xml:space="preserve">Online </w:t>
      </w:r>
      <w:r w:rsidR="007C08D3" w:rsidRPr="00182422">
        <w:rPr>
          <w:rFonts w:ascii="Times New Roman" w:hAnsi="Times New Roman" w:cs="Times New Roman"/>
          <w:b/>
          <w:color w:val="000000" w:themeColor="text1"/>
          <w:sz w:val="24"/>
        </w:rPr>
        <w:t xml:space="preserve">Resource </w:t>
      </w:r>
      <w:r w:rsidR="00E457C0" w:rsidRPr="00182422">
        <w:rPr>
          <w:rFonts w:ascii="Times New Roman" w:hAnsi="Times New Roman" w:cs="Times New Roman"/>
          <w:b/>
          <w:color w:val="000000" w:themeColor="text1"/>
          <w:sz w:val="24"/>
        </w:rPr>
        <w:t>3</w:t>
      </w:r>
      <w:r w:rsidR="00F25C5F" w:rsidRPr="00182422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62B10" w:rsidRPr="00182422">
        <w:rPr>
          <w:rFonts w:ascii="Times New Roman" w:eastAsia="游ゴシック" w:hAnsi="Times New Roman" w:cs="Times New Roman"/>
          <w:color w:val="000000" w:themeColor="text1"/>
          <w:kern w:val="0"/>
          <w:sz w:val="24"/>
        </w:rPr>
        <w:t xml:space="preserve">All-cause </w:t>
      </w:r>
      <w:r w:rsidR="00E524DF" w:rsidRPr="00182422">
        <w:rPr>
          <w:rFonts w:ascii="Times New Roman" w:eastAsia="游ゴシック" w:hAnsi="Times New Roman" w:cs="Times New Roman"/>
          <w:color w:val="000000" w:themeColor="text1"/>
          <w:kern w:val="0"/>
          <w:sz w:val="24"/>
        </w:rPr>
        <w:t>M</w:t>
      </w:r>
      <w:r w:rsidR="00962B10" w:rsidRPr="00182422">
        <w:rPr>
          <w:rFonts w:ascii="Times New Roman" w:eastAsia="游ゴシック" w:hAnsi="Times New Roman" w:cs="Times New Roman"/>
          <w:color w:val="000000" w:themeColor="text1"/>
          <w:kern w:val="0"/>
          <w:sz w:val="24"/>
        </w:rPr>
        <w:t xml:space="preserve">ortality and Cardiovascular </w:t>
      </w:r>
      <w:r w:rsidR="00E524DF" w:rsidRPr="00182422">
        <w:rPr>
          <w:rFonts w:ascii="Times New Roman" w:eastAsia="游ゴシック" w:hAnsi="Times New Roman" w:cs="Times New Roman"/>
          <w:color w:val="000000" w:themeColor="text1"/>
          <w:kern w:val="0"/>
          <w:sz w:val="24"/>
        </w:rPr>
        <w:t>M</w:t>
      </w:r>
      <w:r w:rsidR="00962B10" w:rsidRPr="00182422">
        <w:rPr>
          <w:rFonts w:ascii="Times New Roman" w:eastAsia="游ゴシック" w:hAnsi="Times New Roman" w:cs="Times New Roman"/>
          <w:color w:val="000000" w:themeColor="text1"/>
          <w:kern w:val="0"/>
          <w:sz w:val="24"/>
        </w:rPr>
        <w:t xml:space="preserve">ortality in </w:t>
      </w:r>
      <w:r w:rsidR="00E524DF" w:rsidRPr="00182422">
        <w:rPr>
          <w:rFonts w:ascii="Times New Roman" w:eastAsia="游ゴシック" w:hAnsi="Times New Roman" w:cs="Times New Roman"/>
          <w:color w:val="000000" w:themeColor="text1"/>
          <w:kern w:val="0"/>
          <w:sz w:val="24"/>
        </w:rPr>
        <w:t>Responder</w:t>
      </w:r>
      <w:r w:rsidR="004C4F42" w:rsidRPr="00182422">
        <w:rPr>
          <w:rFonts w:ascii="Times New Roman" w:eastAsia="游ゴシック" w:hAnsi="Times New Roman" w:cs="Times New Roman"/>
          <w:color w:val="000000" w:themeColor="text1"/>
          <w:kern w:val="0"/>
          <w:sz w:val="24"/>
        </w:rPr>
        <w:t>s</w:t>
      </w:r>
      <w:r w:rsidR="00E524DF" w:rsidRPr="00182422">
        <w:rPr>
          <w:rFonts w:ascii="Times New Roman" w:eastAsia="游ゴシック" w:hAnsi="Times New Roman" w:cs="Times New Roman"/>
          <w:color w:val="000000" w:themeColor="text1"/>
          <w:kern w:val="0"/>
          <w:sz w:val="24"/>
        </w:rPr>
        <w:t xml:space="preserve"> and </w:t>
      </w:r>
      <w:proofErr w:type="spellStart"/>
      <w:r w:rsidR="00E524DF" w:rsidRPr="00182422">
        <w:rPr>
          <w:rFonts w:ascii="Times New Roman" w:eastAsia="游ゴシック" w:hAnsi="Times New Roman" w:cs="Times New Roman"/>
          <w:color w:val="000000" w:themeColor="text1"/>
          <w:kern w:val="0"/>
          <w:sz w:val="24"/>
        </w:rPr>
        <w:t>Nonresponder</w:t>
      </w:r>
      <w:r w:rsidR="004C4F42" w:rsidRPr="00182422">
        <w:rPr>
          <w:rFonts w:ascii="Times New Roman" w:eastAsia="游ゴシック" w:hAnsi="Times New Roman" w:cs="Times New Roman"/>
          <w:color w:val="000000" w:themeColor="text1"/>
          <w:kern w:val="0"/>
          <w:sz w:val="24"/>
        </w:rPr>
        <w:t>s</w:t>
      </w:r>
      <w:proofErr w:type="spellEnd"/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39"/>
        <w:gridCol w:w="1860"/>
        <w:gridCol w:w="1815"/>
        <w:gridCol w:w="1084"/>
        <w:gridCol w:w="1860"/>
        <w:gridCol w:w="1815"/>
        <w:gridCol w:w="1081"/>
      </w:tblGrid>
      <w:tr w:rsidR="008E0F0C" w:rsidRPr="00182422" w14:paraId="44C72BAA" w14:textId="77777777" w:rsidTr="00B459AE">
        <w:trPr>
          <w:trHeight w:val="361"/>
        </w:trPr>
        <w:tc>
          <w:tcPr>
            <w:tcW w:w="138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44D5A6F" w14:textId="139A7C3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Variable</w:t>
            </w:r>
          </w:p>
        </w:tc>
        <w:tc>
          <w:tcPr>
            <w:tcW w:w="1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69349E3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Responder (n=40)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B866314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P value</w:t>
            </w:r>
          </w:p>
        </w:tc>
        <w:tc>
          <w:tcPr>
            <w:tcW w:w="1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93D964" w14:textId="19DD549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Non</w:t>
            </w:r>
            <w:r w:rsidR="00E524DF"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r</w:t>
            </w: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esponder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(n=</w:t>
            </w:r>
            <w:r w:rsidR="009A4A08" w:rsidRPr="009A4A08">
              <w:rPr>
                <w:rFonts w:ascii="Times New Roman" w:eastAsia="游ゴシック" w:hAnsi="Times New Roman" w:cs="Times New Roman"/>
                <w:color w:val="FF0000"/>
                <w:kern w:val="0"/>
                <w:sz w:val="24"/>
              </w:rPr>
              <w:t>62</w:t>
            </w: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)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2C07DD72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P value</w:t>
            </w:r>
          </w:p>
        </w:tc>
      </w:tr>
      <w:tr w:rsidR="008E0F0C" w:rsidRPr="00182422" w14:paraId="376E2F45" w14:textId="77777777" w:rsidTr="00B459AE">
        <w:trPr>
          <w:trHeight w:val="361"/>
        </w:trPr>
        <w:tc>
          <w:tcPr>
            <w:tcW w:w="138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27E2FD03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113747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HFpEF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(n=17)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827ACF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HFrEF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(n=23)</w:t>
            </w:r>
          </w:p>
        </w:tc>
        <w:tc>
          <w:tcPr>
            <w:tcW w:w="41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55AE0CC6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2CDCE7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HFpEF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(n=33)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1233CA6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proofErr w:type="spellStart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HFrEF</w:t>
            </w:r>
            <w:proofErr w:type="spellEnd"/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 xml:space="preserve"> (n=29)</w:t>
            </w:r>
          </w:p>
        </w:tc>
        <w:tc>
          <w:tcPr>
            <w:tcW w:w="41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3FDA5EA8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8E0F0C" w:rsidRPr="00182422" w14:paraId="30F9A154" w14:textId="77777777" w:rsidTr="00B459AE">
        <w:trPr>
          <w:trHeight w:val="361"/>
        </w:trPr>
        <w:tc>
          <w:tcPr>
            <w:tcW w:w="1383" w:type="pct"/>
            <w:noWrap/>
            <w:hideMark/>
          </w:tcPr>
          <w:p w14:paraId="19184003" w14:textId="5E97C58F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All-cause mortality, n (%)</w:t>
            </w:r>
          </w:p>
        </w:tc>
        <w:tc>
          <w:tcPr>
            <w:tcW w:w="707" w:type="pct"/>
            <w:noWrap/>
            <w:hideMark/>
          </w:tcPr>
          <w:p w14:paraId="525C73AD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4 (23.5)</w:t>
            </w:r>
          </w:p>
        </w:tc>
        <w:tc>
          <w:tcPr>
            <w:tcW w:w="690" w:type="pct"/>
            <w:noWrap/>
            <w:hideMark/>
          </w:tcPr>
          <w:p w14:paraId="3FCEA3B7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5 (21.7)</w:t>
            </w:r>
          </w:p>
        </w:tc>
        <w:tc>
          <w:tcPr>
            <w:tcW w:w="412" w:type="pct"/>
            <w:noWrap/>
            <w:hideMark/>
          </w:tcPr>
          <w:p w14:paraId="756B8496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0.897</w:t>
            </w:r>
          </w:p>
        </w:tc>
        <w:tc>
          <w:tcPr>
            <w:tcW w:w="707" w:type="pct"/>
            <w:noWrap/>
            <w:hideMark/>
          </w:tcPr>
          <w:p w14:paraId="38CA57EB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8 (24.2)</w:t>
            </w:r>
          </w:p>
        </w:tc>
        <w:tc>
          <w:tcPr>
            <w:tcW w:w="690" w:type="pct"/>
            <w:noWrap/>
            <w:hideMark/>
          </w:tcPr>
          <w:p w14:paraId="459B9BBA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14 (48.3)</w:t>
            </w:r>
          </w:p>
        </w:tc>
        <w:tc>
          <w:tcPr>
            <w:tcW w:w="412" w:type="pct"/>
            <w:noWrap/>
            <w:hideMark/>
          </w:tcPr>
          <w:p w14:paraId="7DB201BD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0.049</w:t>
            </w:r>
          </w:p>
        </w:tc>
      </w:tr>
      <w:tr w:rsidR="008E0F0C" w:rsidRPr="00182422" w14:paraId="22F35E8F" w14:textId="77777777" w:rsidTr="00B459AE">
        <w:trPr>
          <w:trHeight w:val="361"/>
        </w:trPr>
        <w:tc>
          <w:tcPr>
            <w:tcW w:w="1383" w:type="pct"/>
            <w:tcBorders>
              <w:bottom w:val="single" w:sz="4" w:space="0" w:color="auto"/>
            </w:tcBorders>
            <w:noWrap/>
            <w:hideMark/>
          </w:tcPr>
          <w:p w14:paraId="73AEDC1E" w14:textId="7F82E200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Cardiovascular mortality, n (%)</w:t>
            </w:r>
          </w:p>
        </w:tc>
        <w:tc>
          <w:tcPr>
            <w:tcW w:w="707" w:type="pct"/>
            <w:tcBorders>
              <w:bottom w:val="single" w:sz="4" w:space="0" w:color="auto"/>
            </w:tcBorders>
            <w:noWrap/>
            <w:hideMark/>
          </w:tcPr>
          <w:p w14:paraId="163F6B7A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1 (5.9)</w:t>
            </w:r>
          </w:p>
        </w:tc>
        <w:tc>
          <w:tcPr>
            <w:tcW w:w="690" w:type="pct"/>
            <w:tcBorders>
              <w:bottom w:val="single" w:sz="4" w:space="0" w:color="auto"/>
            </w:tcBorders>
            <w:noWrap/>
            <w:hideMark/>
          </w:tcPr>
          <w:p w14:paraId="1A0AF579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4 (17.4)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noWrap/>
            <w:hideMark/>
          </w:tcPr>
          <w:p w14:paraId="3177E7BE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0.288</w:t>
            </w:r>
          </w:p>
        </w:tc>
        <w:tc>
          <w:tcPr>
            <w:tcW w:w="707" w:type="pct"/>
            <w:tcBorders>
              <w:bottom w:val="single" w:sz="4" w:space="0" w:color="auto"/>
            </w:tcBorders>
            <w:noWrap/>
            <w:hideMark/>
          </w:tcPr>
          <w:p w14:paraId="6002341F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6 (18.2)</w:t>
            </w:r>
          </w:p>
        </w:tc>
        <w:tc>
          <w:tcPr>
            <w:tcW w:w="690" w:type="pct"/>
            <w:tcBorders>
              <w:bottom w:val="single" w:sz="4" w:space="0" w:color="auto"/>
            </w:tcBorders>
            <w:noWrap/>
            <w:hideMark/>
          </w:tcPr>
          <w:p w14:paraId="4F9669C5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9 (31.0)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noWrap/>
            <w:hideMark/>
          </w:tcPr>
          <w:p w14:paraId="5864829B" w14:textId="77777777" w:rsidR="00776A5B" w:rsidRPr="00182422" w:rsidRDefault="00776A5B" w:rsidP="00B459AE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</w:pPr>
            <w:r w:rsidRPr="00182422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</w:rPr>
              <w:t>0.245</w:t>
            </w:r>
          </w:p>
        </w:tc>
      </w:tr>
    </w:tbl>
    <w:p w14:paraId="25B1A3B7" w14:textId="4884F528" w:rsidR="00A2603A" w:rsidRPr="00182422" w:rsidRDefault="004C4F42" w:rsidP="004B029F">
      <w:pPr>
        <w:spacing w:line="480" w:lineRule="auto"/>
        <w:ind w:left="851"/>
        <w:rPr>
          <w:rFonts w:ascii="Times New Roman" w:hAnsi="Times New Roman" w:cs="Times New Roman"/>
          <w:color w:val="000000" w:themeColor="text1"/>
          <w:sz w:val="24"/>
        </w:rPr>
      </w:pPr>
      <w:r w:rsidRPr="00182422">
        <w:rPr>
          <w:rFonts w:ascii="Times New Roman" w:hAnsi="Times New Roman" w:cs="Times New Roman"/>
          <w:color w:val="000000" w:themeColor="text1"/>
          <w:sz w:val="24"/>
        </w:rPr>
        <w:t xml:space="preserve">A responder is a patient who had more than a 25% decrease </w:t>
      </w:r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 xml:space="preserve">in urine osmolality from a baseline </w:t>
      </w:r>
      <w:r w:rsidR="00FA1B9F" w:rsidRPr="00182422">
        <w:rPr>
          <w:rFonts w:ascii="Times New Roman" w:hAnsi="Times New Roman" w:cs="Times New Roman"/>
          <w:color w:val="000000" w:themeColor="text1"/>
          <w:sz w:val="24"/>
        </w:rPr>
        <w:t xml:space="preserve">value of </w:t>
      </w:r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 xml:space="preserve">&gt;350 </w:t>
      </w:r>
      <w:proofErr w:type="spellStart"/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>mOsm</w:t>
      </w:r>
      <w:proofErr w:type="spellEnd"/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>/L for the first 4–6</w:t>
      </w:r>
      <w:r w:rsidRPr="00182422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25C5F" w:rsidRPr="00182422">
        <w:rPr>
          <w:rFonts w:ascii="Times New Roman" w:hAnsi="Times New Roman" w:cs="Times New Roman"/>
          <w:color w:val="000000" w:themeColor="text1"/>
          <w:sz w:val="24"/>
        </w:rPr>
        <w:t>h</w:t>
      </w:r>
      <w:r w:rsidRPr="00182422">
        <w:rPr>
          <w:rFonts w:ascii="Times New Roman" w:hAnsi="Times New Roman" w:cs="Times New Roman"/>
          <w:color w:val="000000" w:themeColor="text1"/>
          <w:sz w:val="24"/>
        </w:rPr>
        <w:t>our</w:t>
      </w:r>
      <w:r w:rsidR="00FA1B9F" w:rsidRPr="00182422">
        <w:rPr>
          <w:rFonts w:ascii="Times New Roman" w:hAnsi="Times New Roman" w:cs="Times New Roman"/>
          <w:color w:val="000000" w:themeColor="text1"/>
          <w:sz w:val="24"/>
        </w:rPr>
        <w:t>s</w:t>
      </w:r>
      <w:r w:rsidR="009911D8" w:rsidRPr="00182422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590866CF" w14:textId="5818178E" w:rsidR="006459B5" w:rsidRPr="00182422" w:rsidRDefault="006459B5" w:rsidP="006459B5">
      <w:pPr>
        <w:spacing w:line="480" w:lineRule="auto"/>
        <w:ind w:left="851" w:hanging="11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182422">
        <w:rPr>
          <w:rFonts w:ascii="Times New Roman" w:hAnsi="Times New Roman" w:cs="Times New Roman"/>
          <w:color w:val="000000" w:themeColor="text1"/>
          <w:sz w:val="24"/>
        </w:rPr>
        <w:t>HFpEF</w:t>
      </w:r>
      <w:proofErr w:type="spellEnd"/>
      <w:r w:rsidRPr="00182422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DF7560" w:rsidRPr="00182422">
        <w:rPr>
          <w:rFonts w:ascii="Times New Roman" w:hAnsi="Times New Roman" w:cs="Times New Roman"/>
          <w:color w:val="000000" w:themeColor="text1"/>
          <w:sz w:val="24"/>
        </w:rPr>
        <w:t xml:space="preserve">heart </w:t>
      </w:r>
      <w:r w:rsidRPr="00182422">
        <w:rPr>
          <w:rFonts w:ascii="Times New Roman" w:hAnsi="Times New Roman" w:cs="Times New Roman"/>
          <w:color w:val="000000" w:themeColor="text1"/>
          <w:sz w:val="24"/>
        </w:rPr>
        <w:t xml:space="preserve">failure with preserved ejection fraction; </w:t>
      </w:r>
      <w:proofErr w:type="spellStart"/>
      <w:r w:rsidRPr="00182422">
        <w:rPr>
          <w:rFonts w:ascii="Times New Roman" w:hAnsi="Times New Roman" w:cs="Times New Roman"/>
          <w:color w:val="000000" w:themeColor="text1"/>
          <w:sz w:val="24"/>
        </w:rPr>
        <w:t>HFrEF</w:t>
      </w:r>
      <w:proofErr w:type="spellEnd"/>
      <w:r w:rsidRPr="00182422">
        <w:rPr>
          <w:rFonts w:ascii="Times New Roman" w:hAnsi="Times New Roman" w:cs="Times New Roman"/>
          <w:color w:val="000000" w:themeColor="text1"/>
          <w:sz w:val="24"/>
        </w:rPr>
        <w:t>, heart failure with reduced ejection fraction</w:t>
      </w:r>
    </w:p>
    <w:p w14:paraId="19EB7C02" w14:textId="24BB3293" w:rsidR="00A2603A" w:rsidRPr="00182422" w:rsidRDefault="00A2603A" w:rsidP="00AB35EB">
      <w:pPr>
        <w:spacing w:line="48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sectPr w:rsidR="00A2603A" w:rsidRPr="00182422" w:rsidSect="00B459AE">
      <w:pgSz w:w="16840" w:h="11900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4BB9D" w14:textId="77777777" w:rsidR="00A20D72" w:rsidRDefault="00A20D72" w:rsidP="000F2E49">
      <w:r>
        <w:separator/>
      </w:r>
    </w:p>
  </w:endnote>
  <w:endnote w:type="continuationSeparator" w:id="0">
    <w:p w14:paraId="0DF9EBA2" w14:textId="77777777" w:rsidR="00A20D72" w:rsidRDefault="00A20D72" w:rsidP="000F2E49">
      <w:r>
        <w:continuationSeparator/>
      </w:r>
    </w:p>
  </w:endnote>
  <w:endnote w:type="continuationNotice" w:id="1">
    <w:p w14:paraId="43F84D39" w14:textId="77777777" w:rsidR="00A20D72" w:rsidRDefault="00A20D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28D1E" w14:textId="77777777" w:rsidR="00182422" w:rsidRDefault="0018242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0835F" w14:textId="77777777" w:rsidR="00F871A9" w:rsidRPr="00182422" w:rsidRDefault="00F871A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5FE9D" w14:textId="77777777" w:rsidR="00182422" w:rsidRPr="00182422" w:rsidRDefault="0018242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D8FB9" w14:textId="77777777" w:rsidR="00A20D72" w:rsidRDefault="00A20D72" w:rsidP="000F2E49">
      <w:r>
        <w:separator/>
      </w:r>
    </w:p>
  </w:footnote>
  <w:footnote w:type="continuationSeparator" w:id="0">
    <w:p w14:paraId="3726F82C" w14:textId="77777777" w:rsidR="00A20D72" w:rsidRDefault="00A20D72" w:rsidP="000F2E49">
      <w:r>
        <w:continuationSeparator/>
      </w:r>
    </w:p>
  </w:footnote>
  <w:footnote w:type="continuationNotice" w:id="1">
    <w:p w14:paraId="6E34BB03" w14:textId="77777777" w:rsidR="00A20D72" w:rsidRDefault="00A20D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0A084" w14:textId="77777777" w:rsidR="00182422" w:rsidRDefault="0018242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A7B01" w14:textId="77777777" w:rsidR="00F871A9" w:rsidRPr="00182422" w:rsidRDefault="00F871A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FCD15" w14:textId="77777777" w:rsidR="00182422" w:rsidRPr="00182422" w:rsidRDefault="0018242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51"/>
    <w:rsid w:val="0001704A"/>
    <w:rsid w:val="00051B93"/>
    <w:rsid w:val="00055162"/>
    <w:rsid w:val="0005569E"/>
    <w:rsid w:val="000574F2"/>
    <w:rsid w:val="000671F2"/>
    <w:rsid w:val="000A163C"/>
    <w:rsid w:val="000A47EF"/>
    <w:rsid w:val="000B41AC"/>
    <w:rsid w:val="000F2E49"/>
    <w:rsid w:val="00127222"/>
    <w:rsid w:val="0015633C"/>
    <w:rsid w:val="00157F5B"/>
    <w:rsid w:val="0017535D"/>
    <w:rsid w:val="00182422"/>
    <w:rsid w:val="00195604"/>
    <w:rsid w:val="001B3C85"/>
    <w:rsid w:val="001B3D61"/>
    <w:rsid w:val="002044C1"/>
    <w:rsid w:val="00241752"/>
    <w:rsid w:val="00250AC8"/>
    <w:rsid w:val="00272985"/>
    <w:rsid w:val="00293868"/>
    <w:rsid w:val="002A12BE"/>
    <w:rsid w:val="002B719C"/>
    <w:rsid w:val="002B74D0"/>
    <w:rsid w:val="002C040D"/>
    <w:rsid w:val="002D1AE7"/>
    <w:rsid w:val="00304F2E"/>
    <w:rsid w:val="00316EDC"/>
    <w:rsid w:val="00331C89"/>
    <w:rsid w:val="00337BC1"/>
    <w:rsid w:val="0039491C"/>
    <w:rsid w:val="003A736D"/>
    <w:rsid w:val="003B65CE"/>
    <w:rsid w:val="003D4191"/>
    <w:rsid w:val="003D60BF"/>
    <w:rsid w:val="003E1F62"/>
    <w:rsid w:val="00402422"/>
    <w:rsid w:val="0041340E"/>
    <w:rsid w:val="00433979"/>
    <w:rsid w:val="0046052B"/>
    <w:rsid w:val="00477953"/>
    <w:rsid w:val="004A15F4"/>
    <w:rsid w:val="004A36C5"/>
    <w:rsid w:val="004B029F"/>
    <w:rsid w:val="004C4F42"/>
    <w:rsid w:val="004E7192"/>
    <w:rsid w:val="005036DE"/>
    <w:rsid w:val="005044A0"/>
    <w:rsid w:val="005374ED"/>
    <w:rsid w:val="00571F7A"/>
    <w:rsid w:val="00582D75"/>
    <w:rsid w:val="00583F94"/>
    <w:rsid w:val="005953C2"/>
    <w:rsid w:val="005A20CC"/>
    <w:rsid w:val="005A5014"/>
    <w:rsid w:val="005D75C7"/>
    <w:rsid w:val="005E4184"/>
    <w:rsid w:val="005F3384"/>
    <w:rsid w:val="006252E7"/>
    <w:rsid w:val="006459B5"/>
    <w:rsid w:val="006470CF"/>
    <w:rsid w:val="00675770"/>
    <w:rsid w:val="00684EFF"/>
    <w:rsid w:val="00687001"/>
    <w:rsid w:val="006A3FCF"/>
    <w:rsid w:val="006A7414"/>
    <w:rsid w:val="006F190B"/>
    <w:rsid w:val="006F7E8B"/>
    <w:rsid w:val="007177C2"/>
    <w:rsid w:val="00722397"/>
    <w:rsid w:val="0074112C"/>
    <w:rsid w:val="00741867"/>
    <w:rsid w:val="007440CE"/>
    <w:rsid w:val="00750C23"/>
    <w:rsid w:val="00776A5B"/>
    <w:rsid w:val="00783505"/>
    <w:rsid w:val="00790827"/>
    <w:rsid w:val="00796C1F"/>
    <w:rsid w:val="007C08D3"/>
    <w:rsid w:val="007D05D7"/>
    <w:rsid w:val="007D12E2"/>
    <w:rsid w:val="007F3CB4"/>
    <w:rsid w:val="008177A1"/>
    <w:rsid w:val="00840160"/>
    <w:rsid w:val="0087011F"/>
    <w:rsid w:val="00875869"/>
    <w:rsid w:val="008B36E2"/>
    <w:rsid w:val="008E0F0C"/>
    <w:rsid w:val="008E2577"/>
    <w:rsid w:val="008F59A0"/>
    <w:rsid w:val="00934BD8"/>
    <w:rsid w:val="00952B57"/>
    <w:rsid w:val="009613C0"/>
    <w:rsid w:val="00962B10"/>
    <w:rsid w:val="009635C7"/>
    <w:rsid w:val="009817E0"/>
    <w:rsid w:val="00990DBD"/>
    <w:rsid w:val="009911D8"/>
    <w:rsid w:val="009A4A08"/>
    <w:rsid w:val="009D15C9"/>
    <w:rsid w:val="009D340F"/>
    <w:rsid w:val="009D4177"/>
    <w:rsid w:val="009E096E"/>
    <w:rsid w:val="00A20D72"/>
    <w:rsid w:val="00A2603A"/>
    <w:rsid w:val="00A2790D"/>
    <w:rsid w:val="00A708CB"/>
    <w:rsid w:val="00A94412"/>
    <w:rsid w:val="00A977B0"/>
    <w:rsid w:val="00AB35EB"/>
    <w:rsid w:val="00AB3A50"/>
    <w:rsid w:val="00AB4FCA"/>
    <w:rsid w:val="00AD2DAA"/>
    <w:rsid w:val="00AD5A8D"/>
    <w:rsid w:val="00AE3F79"/>
    <w:rsid w:val="00AF3E97"/>
    <w:rsid w:val="00B459AE"/>
    <w:rsid w:val="00B51573"/>
    <w:rsid w:val="00B6017A"/>
    <w:rsid w:val="00B6219D"/>
    <w:rsid w:val="00B93F15"/>
    <w:rsid w:val="00BB3082"/>
    <w:rsid w:val="00BC47F2"/>
    <w:rsid w:val="00BC6B0C"/>
    <w:rsid w:val="00BE0455"/>
    <w:rsid w:val="00BE045C"/>
    <w:rsid w:val="00BE2CB7"/>
    <w:rsid w:val="00BE4AC9"/>
    <w:rsid w:val="00BE768B"/>
    <w:rsid w:val="00C13E20"/>
    <w:rsid w:val="00C23042"/>
    <w:rsid w:val="00C26C79"/>
    <w:rsid w:val="00C71437"/>
    <w:rsid w:val="00C76451"/>
    <w:rsid w:val="00C85BDD"/>
    <w:rsid w:val="00CA6BB9"/>
    <w:rsid w:val="00CB1FF3"/>
    <w:rsid w:val="00CC2135"/>
    <w:rsid w:val="00CC7921"/>
    <w:rsid w:val="00CD0865"/>
    <w:rsid w:val="00CD6718"/>
    <w:rsid w:val="00CE07A0"/>
    <w:rsid w:val="00D55B29"/>
    <w:rsid w:val="00D62EAC"/>
    <w:rsid w:val="00D757D1"/>
    <w:rsid w:val="00DC0C6A"/>
    <w:rsid w:val="00DF7560"/>
    <w:rsid w:val="00E20B43"/>
    <w:rsid w:val="00E250D5"/>
    <w:rsid w:val="00E312EA"/>
    <w:rsid w:val="00E41857"/>
    <w:rsid w:val="00E457C0"/>
    <w:rsid w:val="00E524DF"/>
    <w:rsid w:val="00E67309"/>
    <w:rsid w:val="00E72B5B"/>
    <w:rsid w:val="00E7582D"/>
    <w:rsid w:val="00E9317E"/>
    <w:rsid w:val="00EB423D"/>
    <w:rsid w:val="00EB66AA"/>
    <w:rsid w:val="00ED0072"/>
    <w:rsid w:val="00EE3E96"/>
    <w:rsid w:val="00EE74F2"/>
    <w:rsid w:val="00EF3626"/>
    <w:rsid w:val="00F01E8E"/>
    <w:rsid w:val="00F01F23"/>
    <w:rsid w:val="00F11047"/>
    <w:rsid w:val="00F25C5F"/>
    <w:rsid w:val="00F36C16"/>
    <w:rsid w:val="00F42A2E"/>
    <w:rsid w:val="00F67741"/>
    <w:rsid w:val="00F76EAD"/>
    <w:rsid w:val="00F871A9"/>
    <w:rsid w:val="00FA1B9F"/>
    <w:rsid w:val="00FA4622"/>
    <w:rsid w:val="00FC1A05"/>
    <w:rsid w:val="00FF31AC"/>
    <w:rsid w:val="00FF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4D18DA"/>
  <w15:chartTrackingRefBased/>
  <w15:docId w15:val="{83A2F59A-82E4-5542-AD0E-B9D2BB62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84EF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D75C7"/>
    <w:rPr>
      <w:rFonts w:ascii="ＭＳ 明朝" w:eastAsia="ＭＳ 明朝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D75C7"/>
    <w:rPr>
      <w:rFonts w:ascii="ＭＳ 明朝" w:eastAsia="ＭＳ 明朝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F2E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F2E49"/>
  </w:style>
  <w:style w:type="paragraph" w:styleId="a7">
    <w:name w:val="footer"/>
    <w:basedOn w:val="a"/>
    <w:link w:val="a8"/>
    <w:uiPriority w:val="99"/>
    <w:unhideWhenUsed/>
    <w:rsid w:val="000F2E4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F2E49"/>
  </w:style>
  <w:style w:type="character" w:styleId="a9">
    <w:name w:val="annotation reference"/>
    <w:basedOn w:val="a0"/>
    <w:uiPriority w:val="99"/>
    <w:semiHidden/>
    <w:unhideWhenUsed/>
    <w:rsid w:val="00776A5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6A5B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rsid w:val="00776A5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76A5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776A5B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BE045C"/>
  </w:style>
  <w:style w:type="character" w:styleId="af">
    <w:name w:val="Hyperlink"/>
    <w:basedOn w:val="a0"/>
    <w:uiPriority w:val="99"/>
    <w:unhideWhenUsed/>
    <w:rsid w:val="003B65CE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B65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ykubota@nms.ac.jp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F13A272-06E5-8A46-B7D5-047E471903E8}">
  <we:reference id="wa104380773" version="1.0.0.2" store="en-001" storeType="OMEX"/>
  <we:alternateReferences>
    <we:reference id="WA104380773" version="1.0.0.2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049F58-ABD3-4BBF-97AF-5E4E65240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627</Words>
  <Characters>3579</Characters>
  <Application>Microsoft Office Word</Application>
  <DocSecurity>0</DocSecurity>
  <Lines>29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俊樹 関</cp:lastModifiedBy>
  <cp:revision>8</cp:revision>
  <cp:lastPrinted>2021-04-05T08:47:00Z</cp:lastPrinted>
  <dcterms:created xsi:type="dcterms:W3CDTF">2021-08-02T07:21:00Z</dcterms:created>
  <dcterms:modified xsi:type="dcterms:W3CDTF">2021-08-28T15:32:00Z</dcterms:modified>
</cp:coreProperties>
</file>