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55"/>
        <w:gridCol w:w="1890"/>
        <w:gridCol w:w="1800"/>
        <w:gridCol w:w="1535"/>
      </w:tblGrid>
      <w:tr w:rsidR="00083E0E" w:rsidRPr="005523F0" w14:paraId="3218A336" w14:textId="77777777" w:rsidTr="00A77D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0" w:type="dxa"/>
            <w:gridSpan w:val="4"/>
          </w:tcPr>
          <w:p w14:paraId="722C8C8B" w14:textId="186888BF" w:rsidR="00083E0E" w:rsidRPr="005523F0" w:rsidRDefault="005523F0" w:rsidP="00A7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Supplemental Table 2</w:t>
            </w:r>
            <w:r w:rsidR="00083E0E" w:rsidRPr="005523F0">
              <w:rPr>
                <w:rFonts w:ascii="Times New Roman" w:hAnsi="Times New Roman" w:cs="Times New Roman"/>
                <w:sz w:val="24"/>
                <w:szCs w:val="24"/>
              </w:rPr>
              <w:t>. Preoperative Craniometrics in PVDO and Conventional Cohorts (n=30).</w:t>
            </w:r>
          </w:p>
        </w:tc>
      </w:tr>
      <w:tr w:rsidR="00083E0E" w:rsidRPr="005523F0" w14:paraId="5A4EC1D2" w14:textId="77777777" w:rsidTr="00A7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63A2C0D" w14:textId="77777777" w:rsidR="00083E0E" w:rsidRPr="005523F0" w:rsidRDefault="00083E0E" w:rsidP="00A77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0B8DBF8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523F0">
              <w:rPr>
                <w:rFonts w:ascii="Times New Roman" w:hAnsi="Times New Roman" w:cs="Times New Roman"/>
                <w:b/>
                <w:bCs/>
              </w:rPr>
              <w:t xml:space="preserve">PVDO Cohort </w:t>
            </w:r>
          </w:p>
          <w:p w14:paraId="3EDB8CA4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523F0">
              <w:rPr>
                <w:rFonts w:ascii="Times New Roman" w:hAnsi="Times New Roman" w:cs="Times New Roman"/>
              </w:rPr>
              <w:t>(n=20)</w:t>
            </w:r>
          </w:p>
        </w:tc>
        <w:tc>
          <w:tcPr>
            <w:tcW w:w="1800" w:type="dxa"/>
          </w:tcPr>
          <w:p w14:paraId="07AF375D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523F0">
              <w:rPr>
                <w:rFonts w:ascii="Times New Roman" w:hAnsi="Times New Roman" w:cs="Times New Roman"/>
                <w:b/>
                <w:bCs/>
              </w:rPr>
              <w:t xml:space="preserve">Conventional Cohort </w:t>
            </w:r>
          </w:p>
          <w:p w14:paraId="67EB9EB5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523F0">
              <w:rPr>
                <w:rFonts w:ascii="Times New Roman" w:hAnsi="Times New Roman" w:cs="Times New Roman"/>
              </w:rPr>
              <w:t>(n=10)</w:t>
            </w:r>
          </w:p>
        </w:tc>
        <w:tc>
          <w:tcPr>
            <w:tcW w:w="1535" w:type="dxa"/>
          </w:tcPr>
          <w:p w14:paraId="5534813C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523F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083E0E" w:rsidRPr="005523F0" w14:paraId="34F8E371" w14:textId="77777777" w:rsidTr="00A77D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A6E8C21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>Anterior Cranial Height, mm</w:t>
            </w:r>
          </w:p>
        </w:tc>
        <w:tc>
          <w:tcPr>
            <w:tcW w:w="1890" w:type="dxa"/>
          </w:tcPr>
          <w:p w14:paraId="1E02849D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81.2 ± 17.2</w:t>
            </w:r>
          </w:p>
        </w:tc>
        <w:tc>
          <w:tcPr>
            <w:tcW w:w="1800" w:type="dxa"/>
          </w:tcPr>
          <w:p w14:paraId="61A63E78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76.9 ± 14.9</w:t>
            </w:r>
          </w:p>
        </w:tc>
        <w:tc>
          <w:tcPr>
            <w:tcW w:w="1535" w:type="dxa"/>
          </w:tcPr>
          <w:p w14:paraId="41B76DB7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0.681</w:t>
            </w:r>
          </w:p>
        </w:tc>
      </w:tr>
      <w:tr w:rsidR="00083E0E" w:rsidRPr="005523F0" w14:paraId="55774BEC" w14:textId="77777777" w:rsidTr="00A7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B3A3759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>Middle Cranial Height, mm</w:t>
            </w:r>
          </w:p>
        </w:tc>
        <w:tc>
          <w:tcPr>
            <w:tcW w:w="1890" w:type="dxa"/>
          </w:tcPr>
          <w:p w14:paraId="136A2E3F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101.1 ± 10.8</w:t>
            </w:r>
          </w:p>
        </w:tc>
        <w:tc>
          <w:tcPr>
            <w:tcW w:w="1800" w:type="dxa"/>
          </w:tcPr>
          <w:p w14:paraId="6B7CE35A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100.8 ± 10.8</w:t>
            </w:r>
          </w:p>
        </w:tc>
        <w:tc>
          <w:tcPr>
            <w:tcW w:w="1535" w:type="dxa"/>
          </w:tcPr>
          <w:p w14:paraId="312AE3F0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0.895</w:t>
            </w:r>
          </w:p>
        </w:tc>
      </w:tr>
      <w:tr w:rsidR="00083E0E" w:rsidRPr="005523F0" w14:paraId="06365EA0" w14:textId="77777777" w:rsidTr="00A77D0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CA87F7D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>Posterior Cranial Height, mm</w:t>
            </w:r>
          </w:p>
        </w:tc>
        <w:tc>
          <w:tcPr>
            <w:tcW w:w="1890" w:type="dxa"/>
          </w:tcPr>
          <w:p w14:paraId="472FC7AF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107.9 ± 13.9</w:t>
            </w:r>
          </w:p>
        </w:tc>
        <w:tc>
          <w:tcPr>
            <w:tcW w:w="1800" w:type="dxa"/>
          </w:tcPr>
          <w:p w14:paraId="0F0C6649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111.4 ± 16.9</w:t>
            </w:r>
          </w:p>
        </w:tc>
        <w:tc>
          <w:tcPr>
            <w:tcW w:w="1535" w:type="dxa"/>
          </w:tcPr>
          <w:p w14:paraId="69BCAC99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0.468</w:t>
            </w:r>
          </w:p>
        </w:tc>
      </w:tr>
      <w:tr w:rsidR="00083E0E" w:rsidRPr="005523F0" w14:paraId="5F848F07" w14:textId="77777777" w:rsidTr="00A7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ED8C8F5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>Cranial Width, mm</w:t>
            </w:r>
          </w:p>
        </w:tc>
        <w:tc>
          <w:tcPr>
            <w:tcW w:w="1890" w:type="dxa"/>
          </w:tcPr>
          <w:p w14:paraId="0DA25EFC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115.8 ± 13.7</w:t>
            </w:r>
          </w:p>
        </w:tc>
        <w:tc>
          <w:tcPr>
            <w:tcW w:w="1800" w:type="dxa"/>
          </w:tcPr>
          <w:p w14:paraId="2922A651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114.5 ± 18.2</w:t>
            </w:r>
          </w:p>
        </w:tc>
        <w:tc>
          <w:tcPr>
            <w:tcW w:w="1535" w:type="dxa"/>
          </w:tcPr>
          <w:p w14:paraId="315330D1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0.947</w:t>
            </w:r>
          </w:p>
        </w:tc>
      </w:tr>
      <w:tr w:rsidR="00083E0E" w:rsidRPr="005523F0" w14:paraId="2B1A1541" w14:textId="77777777" w:rsidTr="00A77D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B6FD5DB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>Cranial Length, mm</w:t>
            </w:r>
          </w:p>
        </w:tc>
        <w:tc>
          <w:tcPr>
            <w:tcW w:w="1890" w:type="dxa"/>
          </w:tcPr>
          <w:p w14:paraId="0C6C3C5B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120.6 ± 21.3</w:t>
            </w:r>
          </w:p>
        </w:tc>
        <w:tc>
          <w:tcPr>
            <w:tcW w:w="1800" w:type="dxa"/>
          </w:tcPr>
          <w:p w14:paraId="2F542409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126.0 ± 24.2</w:t>
            </w:r>
          </w:p>
        </w:tc>
        <w:tc>
          <w:tcPr>
            <w:tcW w:w="1535" w:type="dxa"/>
          </w:tcPr>
          <w:p w14:paraId="49F730DB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0.475</w:t>
            </w:r>
          </w:p>
        </w:tc>
      </w:tr>
      <w:tr w:rsidR="00083E0E" w:rsidRPr="005523F0" w14:paraId="4538CC1B" w14:textId="77777777" w:rsidTr="00A7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2AE3455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 xml:space="preserve">Frontal bossing </w:t>
            </w:r>
            <w:proofErr w:type="gramStart"/>
            <w:r w:rsidRPr="005523F0">
              <w:rPr>
                <w:rFonts w:ascii="Times New Roman" w:hAnsi="Times New Roman" w:cs="Times New Roman"/>
                <w:b w:val="0"/>
                <w:bCs w:val="0"/>
              </w:rPr>
              <w:t>angle,°</w:t>
            </w:r>
            <w:proofErr w:type="gramEnd"/>
            <w:r w:rsidRPr="005523F0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1890" w:type="dxa"/>
          </w:tcPr>
          <w:p w14:paraId="101A72EE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121.9 ± 9.5</w:t>
            </w:r>
          </w:p>
        </w:tc>
        <w:tc>
          <w:tcPr>
            <w:tcW w:w="1800" w:type="dxa"/>
          </w:tcPr>
          <w:p w14:paraId="61B7C3F7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123.0 ± 10.6</w:t>
            </w:r>
          </w:p>
        </w:tc>
        <w:tc>
          <w:tcPr>
            <w:tcW w:w="1535" w:type="dxa"/>
          </w:tcPr>
          <w:p w14:paraId="61E5BAB6" w14:textId="77777777" w:rsidR="00083E0E" w:rsidRPr="005523F0" w:rsidRDefault="00083E0E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0.779</w:t>
            </w:r>
          </w:p>
        </w:tc>
      </w:tr>
      <w:tr w:rsidR="00083E0E" w:rsidRPr="005523F0" w14:paraId="727AB709" w14:textId="77777777" w:rsidTr="00A77D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EFB088B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</w:rPr>
              <w:t>Turricephaly Index</w:t>
            </w:r>
          </w:p>
        </w:tc>
        <w:tc>
          <w:tcPr>
            <w:tcW w:w="1890" w:type="dxa"/>
          </w:tcPr>
          <w:p w14:paraId="6F838313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1.29 ± 0.20</w:t>
            </w:r>
          </w:p>
        </w:tc>
        <w:tc>
          <w:tcPr>
            <w:tcW w:w="1800" w:type="dxa"/>
          </w:tcPr>
          <w:p w14:paraId="23487427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1.27 ± 0.19</w:t>
            </w:r>
          </w:p>
        </w:tc>
        <w:tc>
          <w:tcPr>
            <w:tcW w:w="1535" w:type="dxa"/>
          </w:tcPr>
          <w:p w14:paraId="2D9CC693" w14:textId="77777777" w:rsidR="00083E0E" w:rsidRPr="005523F0" w:rsidRDefault="00083E0E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523F0">
              <w:rPr>
                <w:rFonts w:ascii="Times New Roman" w:hAnsi="Times New Roman" w:cs="Times New Roman"/>
              </w:rPr>
              <w:t>0.779</w:t>
            </w:r>
          </w:p>
        </w:tc>
      </w:tr>
      <w:tr w:rsidR="00083E0E" w:rsidRPr="005523F0" w14:paraId="15AC6FF2" w14:textId="77777777" w:rsidTr="00A7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0" w:type="dxa"/>
            <w:gridSpan w:val="4"/>
          </w:tcPr>
          <w:p w14:paraId="68CCD8F7" w14:textId="77777777" w:rsidR="00083E0E" w:rsidRPr="005523F0" w:rsidRDefault="00083E0E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523F0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PVDO</w:t>
            </w:r>
            <w:r w:rsidRPr="005523F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posterior vault distraction osteogenesis; </w:t>
            </w:r>
            <w:r w:rsidRPr="005523F0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mm</w:t>
            </w:r>
            <w:r w:rsidRPr="005523F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millimeters.</w:t>
            </w:r>
            <w:r w:rsidRPr="005523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34F6631" w14:textId="77777777" w:rsidR="00083E0E" w:rsidRPr="005523F0" w:rsidRDefault="00083E0E" w:rsidP="00083E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AF6D80" w14:textId="77777777" w:rsidR="00987C85" w:rsidRDefault="00987C85"/>
    <w:sectPr w:rsidR="00987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12"/>
    <w:rsid w:val="00083E0E"/>
    <w:rsid w:val="005523F0"/>
    <w:rsid w:val="00987C85"/>
    <w:rsid w:val="00B64DCE"/>
    <w:rsid w:val="00D465A8"/>
    <w:rsid w:val="00F2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BAE95"/>
  <w15:chartTrackingRefBased/>
  <w15:docId w15:val="{9CFBEA75-17F1-4559-A536-935F270E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083E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Meagan</dc:creator>
  <cp:keywords/>
  <dc:description/>
  <cp:lastModifiedBy>Wu, Meagan</cp:lastModifiedBy>
  <cp:revision>3</cp:revision>
  <dcterms:created xsi:type="dcterms:W3CDTF">2024-01-24T17:11:00Z</dcterms:created>
  <dcterms:modified xsi:type="dcterms:W3CDTF">2024-04-26T21:49:00Z</dcterms:modified>
</cp:coreProperties>
</file>