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ACCEC5" w14:textId="2599482B" w:rsidR="00703716" w:rsidRPr="00113BB2" w:rsidRDefault="00703716" w:rsidP="00703716">
      <w:pPr>
        <w:jc w:val="center"/>
        <w:rPr>
          <w:rFonts w:ascii="Times New Roman" w:hAnsi="Times New Roman" w:cs="Times New Roman"/>
          <w:b/>
          <w:sz w:val="28"/>
          <w:szCs w:val="28"/>
        </w:rPr>
      </w:pPr>
      <w:bookmarkStart w:id="0" w:name="_GoBack"/>
      <w:r w:rsidRPr="00113BB2">
        <w:rPr>
          <w:rFonts w:ascii="Times New Roman" w:hAnsi="Times New Roman" w:cs="Times New Roman"/>
          <w:b/>
          <w:sz w:val="28"/>
          <w:szCs w:val="28"/>
        </w:rPr>
        <w:t>Supplementary Materials for</w:t>
      </w:r>
    </w:p>
    <w:p w14:paraId="04725B0A" w14:textId="77777777" w:rsidR="00703716" w:rsidRPr="00113BB2" w:rsidRDefault="00703716" w:rsidP="00703716">
      <w:pPr>
        <w:jc w:val="center"/>
        <w:rPr>
          <w:rFonts w:ascii="Times New Roman" w:hAnsi="Times New Roman" w:cs="Times New Roman"/>
          <w:b/>
          <w:sz w:val="28"/>
          <w:szCs w:val="28"/>
        </w:rPr>
      </w:pPr>
    </w:p>
    <w:p w14:paraId="47BA56F7" w14:textId="33FA22AF" w:rsidR="00703716" w:rsidRPr="00113BB2" w:rsidRDefault="00703716" w:rsidP="00703716">
      <w:pPr>
        <w:jc w:val="center"/>
        <w:rPr>
          <w:rFonts w:ascii="Times New Roman" w:hAnsi="Times New Roman" w:cs="Times New Roman"/>
          <w:b/>
          <w:sz w:val="28"/>
          <w:szCs w:val="28"/>
        </w:rPr>
      </w:pPr>
      <w:r w:rsidRPr="00113BB2">
        <w:rPr>
          <w:rFonts w:ascii="Times New Roman" w:hAnsi="Times New Roman" w:cs="Times New Roman"/>
          <w:b/>
          <w:sz w:val="28"/>
          <w:szCs w:val="28"/>
        </w:rPr>
        <w:t>Drivers of the decadal variability of the North Ionian Gyre upper layer circulation during 1910</w:t>
      </w:r>
      <w:r w:rsidRPr="00113BB2">
        <w:rPr>
          <w:rFonts w:ascii="Times New Roman" w:hAnsi="Times New Roman" w:cs="Times New Roman" w:hint="eastAsia"/>
          <w:b/>
          <w:sz w:val="28"/>
          <w:szCs w:val="28"/>
        </w:rPr>
        <w:t>–</w:t>
      </w:r>
      <w:r w:rsidRPr="00113BB2">
        <w:rPr>
          <w:rFonts w:ascii="Times New Roman" w:hAnsi="Times New Roman" w:cs="Times New Roman"/>
          <w:b/>
          <w:sz w:val="28"/>
          <w:szCs w:val="28"/>
        </w:rPr>
        <w:t>2010: a regional modelling study</w:t>
      </w:r>
    </w:p>
    <w:bookmarkEnd w:id="0"/>
    <w:p w14:paraId="6AFC9919" w14:textId="778A5016" w:rsidR="00703716" w:rsidRDefault="00703716" w:rsidP="00A83A92">
      <w:pPr>
        <w:rPr>
          <w:rFonts w:ascii="Times New Roman" w:hAnsi="Times New Roman" w:cs="Times New Roman"/>
          <w:b/>
        </w:rPr>
      </w:pPr>
    </w:p>
    <w:p w14:paraId="102F4D83" w14:textId="77777777" w:rsidR="00703716" w:rsidRDefault="00703716" w:rsidP="00A83A92">
      <w:pPr>
        <w:rPr>
          <w:rFonts w:ascii="Times New Roman" w:hAnsi="Times New Roman" w:cs="Times New Roman"/>
          <w:b/>
        </w:rPr>
      </w:pPr>
    </w:p>
    <w:p w14:paraId="719F8C47" w14:textId="7ED18A7A" w:rsidR="00A83A92" w:rsidRPr="00A83A92" w:rsidRDefault="00A83A92" w:rsidP="00A83A92">
      <w:pPr>
        <w:rPr>
          <w:rFonts w:ascii="Times New Roman" w:hAnsi="Times New Roman" w:cs="Times New Roman"/>
          <w:b/>
        </w:rPr>
      </w:pPr>
      <w:r w:rsidRPr="00A83A92">
        <w:rPr>
          <w:rFonts w:ascii="Times New Roman" w:hAnsi="Times New Roman" w:cs="Times New Roman"/>
          <w:b/>
        </w:rPr>
        <w:t>Appendix A. River discharge</w:t>
      </w:r>
    </w:p>
    <w:p w14:paraId="24D3E737" w14:textId="77777777" w:rsidR="00A83A92" w:rsidRDefault="00A83A92" w:rsidP="00A83A92"/>
    <w:p w14:paraId="4030E3AA" w14:textId="78C36121" w:rsidR="00A00908" w:rsidRDefault="00C8236A" w:rsidP="00D42E8B">
      <w:pPr>
        <w:jc w:val="center"/>
      </w:pPr>
      <w:r>
        <w:rPr>
          <w:noProof/>
          <w:lang w:val="de-DE" w:eastAsia="de-DE"/>
        </w:rPr>
        <w:drawing>
          <wp:inline distT="0" distB="0" distL="0" distR="0" wp14:anchorId="56FB6255" wp14:editId="0D4DB271">
            <wp:extent cx="5727700" cy="2501900"/>
            <wp:effectExtent l="0" t="0" r="6350" b="0"/>
            <wp:docPr id="1" name="Picture 1" descr="fraction_observation_run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ction_observation_runof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7700" cy="2501900"/>
                    </a:xfrm>
                    <a:prstGeom prst="rect">
                      <a:avLst/>
                    </a:prstGeom>
                    <a:noFill/>
                    <a:ln>
                      <a:noFill/>
                    </a:ln>
                  </pic:spPr>
                </pic:pic>
              </a:graphicData>
            </a:graphic>
          </wp:inline>
        </w:drawing>
      </w:r>
    </w:p>
    <w:p w14:paraId="2E9ABB8A" w14:textId="58151103" w:rsidR="00A96326" w:rsidRDefault="00A96326" w:rsidP="00895F4B">
      <w:pPr>
        <w:jc w:val="center"/>
        <w:rPr>
          <w:rFonts w:ascii="Times New Roman" w:hAnsi="Times New Roman" w:cs="Times New Roman"/>
          <w:sz w:val="20"/>
          <w:szCs w:val="20"/>
          <w:lang w:eastAsia="de-DE"/>
        </w:rPr>
      </w:pPr>
      <w:r w:rsidRPr="00416574">
        <w:rPr>
          <w:rFonts w:ascii="Times New Roman" w:hAnsi="Times New Roman" w:cs="Times New Roman"/>
          <w:b/>
          <w:sz w:val="20"/>
          <w:szCs w:val="20"/>
          <w:lang w:eastAsia="de-DE"/>
        </w:rPr>
        <w:t>Fig.</w:t>
      </w:r>
      <w:r w:rsidR="00D47363" w:rsidRPr="00416574">
        <w:rPr>
          <w:rFonts w:ascii="Times New Roman" w:hAnsi="Times New Roman" w:cs="Times New Roman"/>
          <w:b/>
          <w:sz w:val="20"/>
          <w:szCs w:val="20"/>
          <w:lang w:eastAsia="de-DE"/>
        </w:rPr>
        <w:t>S</w:t>
      </w:r>
      <w:r w:rsidRPr="00416574">
        <w:rPr>
          <w:rFonts w:ascii="Times New Roman" w:hAnsi="Times New Roman" w:cs="Times New Roman"/>
          <w:b/>
          <w:sz w:val="20"/>
          <w:szCs w:val="20"/>
          <w:lang w:eastAsia="de-DE"/>
        </w:rPr>
        <w:t>1</w:t>
      </w:r>
      <w:r w:rsidR="00895F4B">
        <w:rPr>
          <w:rFonts w:ascii="Times New Roman" w:hAnsi="Times New Roman" w:cs="Times New Roman"/>
          <w:sz w:val="20"/>
          <w:szCs w:val="20"/>
          <w:lang w:eastAsia="de-DE"/>
        </w:rPr>
        <w:t xml:space="preserve"> F</w:t>
      </w:r>
      <w:r w:rsidR="00916025">
        <w:rPr>
          <w:rFonts w:ascii="Times New Roman" w:hAnsi="Times New Roman" w:cs="Times New Roman"/>
          <w:sz w:val="20"/>
          <w:szCs w:val="20"/>
          <w:lang w:eastAsia="de-DE"/>
        </w:rPr>
        <w:t>raction of</w:t>
      </w:r>
      <w:r w:rsidR="001848C4">
        <w:rPr>
          <w:rFonts w:ascii="Times New Roman" w:hAnsi="Times New Roman" w:cs="Times New Roman"/>
          <w:sz w:val="20"/>
          <w:szCs w:val="20"/>
          <w:lang w:eastAsia="de-DE"/>
        </w:rPr>
        <w:t xml:space="preserve"> the</w:t>
      </w:r>
      <w:r w:rsidR="00916025">
        <w:rPr>
          <w:rFonts w:ascii="Times New Roman" w:hAnsi="Times New Roman" w:cs="Times New Roman"/>
          <w:sz w:val="20"/>
          <w:szCs w:val="20"/>
          <w:lang w:eastAsia="de-DE"/>
        </w:rPr>
        <w:t xml:space="preserve"> river runoff that </w:t>
      </w:r>
      <w:proofErr w:type="gramStart"/>
      <w:r w:rsidR="00916025">
        <w:rPr>
          <w:rFonts w:ascii="Times New Roman" w:hAnsi="Times New Roman" w:cs="Times New Roman"/>
          <w:sz w:val="20"/>
          <w:szCs w:val="20"/>
          <w:lang w:eastAsia="de-DE"/>
        </w:rPr>
        <w:t xml:space="preserve">is </w:t>
      </w:r>
      <w:r w:rsidR="00D47363">
        <w:rPr>
          <w:rFonts w:ascii="Times New Roman" w:hAnsi="Times New Roman" w:cs="Times New Roman"/>
          <w:sz w:val="20"/>
          <w:szCs w:val="20"/>
          <w:lang w:eastAsia="de-DE"/>
        </w:rPr>
        <w:t>based</w:t>
      </w:r>
      <w:proofErr w:type="gramEnd"/>
      <w:r w:rsidR="00D47363">
        <w:rPr>
          <w:rFonts w:ascii="Times New Roman" w:hAnsi="Times New Roman" w:cs="Times New Roman"/>
          <w:sz w:val="20"/>
          <w:szCs w:val="20"/>
          <w:lang w:eastAsia="de-DE"/>
        </w:rPr>
        <w:t xml:space="preserve"> on direct </w:t>
      </w:r>
      <w:r w:rsidR="00416574">
        <w:rPr>
          <w:rFonts w:ascii="Times New Roman" w:hAnsi="Times New Roman" w:cs="Times New Roman"/>
          <w:sz w:val="20"/>
          <w:szCs w:val="20"/>
          <w:lang w:eastAsia="de-DE"/>
        </w:rPr>
        <w:t>observations</w:t>
      </w:r>
      <w:r w:rsidR="0021059E">
        <w:rPr>
          <w:rFonts w:ascii="Times New Roman" w:hAnsi="Times New Roman" w:cs="Times New Roman"/>
          <w:sz w:val="20"/>
          <w:szCs w:val="20"/>
          <w:lang w:eastAsia="de-DE"/>
        </w:rPr>
        <w:t xml:space="preserve"> (Med: Mediterranean Sea)</w:t>
      </w:r>
    </w:p>
    <w:p w14:paraId="7793EB34" w14:textId="77777777" w:rsidR="00A83A92" w:rsidRDefault="00A83A92" w:rsidP="00895F4B">
      <w:pPr>
        <w:jc w:val="center"/>
        <w:rPr>
          <w:rFonts w:ascii="Times New Roman" w:hAnsi="Times New Roman" w:cs="Times New Roman"/>
          <w:sz w:val="20"/>
          <w:szCs w:val="20"/>
          <w:lang w:eastAsia="de-DE"/>
        </w:rPr>
      </w:pPr>
    </w:p>
    <w:p w14:paraId="01195B41" w14:textId="77777777" w:rsidR="00D42E8B" w:rsidRDefault="00D42E8B" w:rsidP="00895F4B">
      <w:pPr>
        <w:jc w:val="center"/>
        <w:rPr>
          <w:rFonts w:ascii="Times New Roman" w:hAnsi="Times New Roman" w:cs="Times New Roman"/>
          <w:sz w:val="20"/>
          <w:szCs w:val="20"/>
          <w:lang w:eastAsia="de-D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4030"/>
        <w:gridCol w:w="3006"/>
      </w:tblGrid>
      <w:tr w:rsidR="00D42E8B" w:rsidRPr="001B2617" w14:paraId="65DD24AA" w14:textId="77777777" w:rsidTr="001B2617">
        <w:tc>
          <w:tcPr>
            <w:tcW w:w="1980" w:type="dxa"/>
            <w:tcBorders>
              <w:top w:val="single" w:sz="4" w:space="0" w:color="auto"/>
              <w:bottom w:val="single" w:sz="4" w:space="0" w:color="auto"/>
            </w:tcBorders>
          </w:tcPr>
          <w:p w14:paraId="44CE6FFB" w14:textId="77777777" w:rsidR="00D42E8B" w:rsidRPr="001B2617" w:rsidRDefault="00D42E8B" w:rsidP="00875F87">
            <w:pPr>
              <w:jc w:val="center"/>
              <w:rPr>
                <w:rFonts w:ascii="Times New Roman" w:hAnsi="Times New Roman" w:cs="Times New Roman"/>
                <w:b/>
                <w:sz w:val="20"/>
                <w:szCs w:val="20"/>
              </w:rPr>
            </w:pPr>
            <w:r w:rsidRPr="001B2617">
              <w:rPr>
                <w:rFonts w:ascii="Times New Roman" w:hAnsi="Times New Roman" w:cs="Times New Roman"/>
                <w:b/>
                <w:sz w:val="20"/>
                <w:szCs w:val="20"/>
              </w:rPr>
              <w:t xml:space="preserve">River </w:t>
            </w:r>
          </w:p>
        </w:tc>
        <w:tc>
          <w:tcPr>
            <w:tcW w:w="4030" w:type="dxa"/>
            <w:tcBorders>
              <w:top w:val="single" w:sz="4" w:space="0" w:color="auto"/>
              <w:bottom w:val="single" w:sz="4" w:space="0" w:color="auto"/>
            </w:tcBorders>
          </w:tcPr>
          <w:p w14:paraId="3EAABFD5" w14:textId="77777777" w:rsidR="00D42E8B" w:rsidRPr="001B2617" w:rsidRDefault="00D42E8B" w:rsidP="00875F87">
            <w:pPr>
              <w:jc w:val="center"/>
              <w:rPr>
                <w:rFonts w:ascii="Times New Roman" w:hAnsi="Times New Roman" w:cs="Times New Roman"/>
                <w:b/>
                <w:sz w:val="20"/>
                <w:szCs w:val="20"/>
              </w:rPr>
            </w:pPr>
            <w:r w:rsidRPr="001B2617">
              <w:rPr>
                <w:rFonts w:ascii="Times New Roman" w:hAnsi="Times New Roman" w:cs="Times New Roman"/>
                <w:b/>
                <w:sz w:val="20"/>
                <w:szCs w:val="20"/>
              </w:rPr>
              <w:t>Period of observations</w:t>
            </w:r>
          </w:p>
        </w:tc>
        <w:tc>
          <w:tcPr>
            <w:tcW w:w="3006" w:type="dxa"/>
            <w:tcBorders>
              <w:top w:val="single" w:sz="4" w:space="0" w:color="auto"/>
              <w:bottom w:val="single" w:sz="4" w:space="0" w:color="auto"/>
            </w:tcBorders>
          </w:tcPr>
          <w:p w14:paraId="378E36E8" w14:textId="77777777" w:rsidR="00D42E8B" w:rsidRPr="001B2617" w:rsidRDefault="00D42E8B" w:rsidP="00875F87">
            <w:pPr>
              <w:jc w:val="center"/>
              <w:rPr>
                <w:rFonts w:ascii="Times New Roman" w:hAnsi="Times New Roman" w:cs="Times New Roman"/>
                <w:b/>
                <w:sz w:val="20"/>
                <w:szCs w:val="20"/>
              </w:rPr>
            </w:pPr>
            <w:r w:rsidRPr="001B2617">
              <w:rPr>
                <w:rFonts w:ascii="Times New Roman" w:hAnsi="Times New Roman" w:cs="Times New Roman"/>
                <w:b/>
                <w:sz w:val="20"/>
                <w:szCs w:val="20"/>
              </w:rPr>
              <w:t>Basin</w:t>
            </w:r>
          </w:p>
        </w:tc>
      </w:tr>
      <w:tr w:rsidR="00D42E8B" w:rsidRPr="001B2617" w14:paraId="2DDB8A83" w14:textId="77777777" w:rsidTr="001B2617">
        <w:tc>
          <w:tcPr>
            <w:tcW w:w="1980" w:type="dxa"/>
            <w:tcBorders>
              <w:top w:val="single" w:sz="4" w:space="0" w:color="auto"/>
            </w:tcBorders>
          </w:tcPr>
          <w:p w14:paraId="6FD48B69"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Po</w:t>
            </w:r>
          </w:p>
        </w:tc>
        <w:tc>
          <w:tcPr>
            <w:tcW w:w="4030" w:type="dxa"/>
            <w:tcBorders>
              <w:top w:val="single" w:sz="4" w:space="0" w:color="auto"/>
            </w:tcBorders>
          </w:tcPr>
          <w:p w14:paraId="47F52C70"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1901-2010</w:t>
            </w:r>
          </w:p>
        </w:tc>
        <w:tc>
          <w:tcPr>
            <w:tcW w:w="3006" w:type="dxa"/>
            <w:tcBorders>
              <w:top w:val="single" w:sz="4" w:space="0" w:color="auto"/>
            </w:tcBorders>
          </w:tcPr>
          <w:p w14:paraId="23B690BE"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Adriatic</w:t>
            </w:r>
          </w:p>
        </w:tc>
      </w:tr>
      <w:tr w:rsidR="00D42E8B" w:rsidRPr="001B2617" w14:paraId="0719C534" w14:textId="77777777" w:rsidTr="001B2617">
        <w:tc>
          <w:tcPr>
            <w:tcW w:w="1980" w:type="dxa"/>
          </w:tcPr>
          <w:p w14:paraId="5A5D93FD"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Adige</w:t>
            </w:r>
          </w:p>
        </w:tc>
        <w:tc>
          <w:tcPr>
            <w:tcW w:w="4030" w:type="dxa"/>
          </w:tcPr>
          <w:p w14:paraId="530326ED"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1922-1979</w:t>
            </w:r>
          </w:p>
        </w:tc>
        <w:tc>
          <w:tcPr>
            <w:tcW w:w="3006" w:type="dxa"/>
          </w:tcPr>
          <w:p w14:paraId="3AF94005"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Adriatic</w:t>
            </w:r>
          </w:p>
        </w:tc>
      </w:tr>
      <w:tr w:rsidR="00D42E8B" w:rsidRPr="001B2617" w14:paraId="0A7C0420" w14:textId="77777777" w:rsidTr="001B2617">
        <w:tc>
          <w:tcPr>
            <w:tcW w:w="1980" w:type="dxa"/>
          </w:tcPr>
          <w:p w14:paraId="02AF1703"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Rhone</w:t>
            </w:r>
          </w:p>
        </w:tc>
        <w:tc>
          <w:tcPr>
            <w:tcW w:w="4030" w:type="dxa"/>
          </w:tcPr>
          <w:p w14:paraId="12128DA2"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1920-1979</w:t>
            </w:r>
          </w:p>
        </w:tc>
        <w:tc>
          <w:tcPr>
            <w:tcW w:w="3006" w:type="dxa"/>
          </w:tcPr>
          <w:p w14:paraId="6CD03487"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Western Med.</w:t>
            </w:r>
          </w:p>
        </w:tc>
      </w:tr>
      <w:tr w:rsidR="00D42E8B" w:rsidRPr="001B2617" w14:paraId="3377EEC2" w14:textId="77777777" w:rsidTr="001B2617">
        <w:tc>
          <w:tcPr>
            <w:tcW w:w="1980" w:type="dxa"/>
          </w:tcPr>
          <w:p w14:paraId="52B6F473"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Ebro</w:t>
            </w:r>
          </w:p>
        </w:tc>
        <w:tc>
          <w:tcPr>
            <w:tcW w:w="4030" w:type="dxa"/>
          </w:tcPr>
          <w:p w14:paraId="4FCCBBCA"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1913-1984</w:t>
            </w:r>
          </w:p>
        </w:tc>
        <w:tc>
          <w:tcPr>
            <w:tcW w:w="3006" w:type="dxa"/>
          </w:tcPr>
          <w:p w14:paraId="7C4D1051"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Western Med.</w:t>
            </w:r>
          </w:p>
        </w:tc>
      </w:tr>
      <w:tr w:rsidR="00D42E8B" w:rsidRPr="001B2617" w14:paraId="1CA9ED90" w14:textId="77777777" w:rsidTr="001B2617">
        <w:tc>
          <w:tcPr>
            <w:tcW w:w="1980" w:type="dxa"/>
          </w:tcPr>
          <w:p w14:paraId="1B0F61B8"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Danube</w:t>
            </w:r>
          </w:p>
        </w:tc>
        <w:tc>
          <w:tcPr>
            <w:tcW w:w="4030" w:type="dxa"/>
          </w:tcPr>
          <w:p w14:paraId="38249022"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1921-1984</w:t>
            </w:r>
          </w:p>
        </w:tc>
        <w:tc>
          <w:tcPr>
            <w:tcW w:w="3006" w:type="dxa"/>
          </w:tcPr>
          <w:p w14:paraId="6DBA3C58"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Black Sea</w:t>
            </w:r>
          </w:p>
        </w:tc>
      </w:tr>
      <w:tr w:rsidR="00D42E8B" w:rsidRPr="001B2617" w14:paraId="1A8CD5AB" w14:textId="77777777" w:rsidTr="001B2617">
        <w:tc>
          <w:tcPr>
            <w:tcW w:w="1980" w:type="dxa"/>
          </w:tcPr>
          <w:p w14:paraId="3E0B6EE0"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Don</w:t>
            </w:r>
          </w:p>
        </w:tc>
        <w:tc>
          <w:tcPr>
            <w:tcW w:w="4030" w:type="dxa"/>
          </w:tcPr>
          <w:p w14:paraId="57A95EBE"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1901-1984</w:t>
            </w:r>
          </w:p>
        </w:tc>
        <w:tc>
          <w:tcPr>
            <w:tcW w:w="3006" w:type="dxa"/>
          </w:tcPr>
          <w:p w14:paraId="17A470EC"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Black Sea</w:t>
            </w:r>
          </w:p>
        </w:tc>
      </w:tr>
      <w:tr w:rsidR="00D42E8B" w:rsidRPr="001B2617" w14:paraId="52407185" w14:textId="77777777" w:rsidTr="001B2617">
        <w:tc>
          <w:tcPr>
            <w:tcW w:w="1980" w:type="dxa"/>
          </w:tcPr>
          <w:p w14:paraId="27EDC2FC"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Kizil</w:t>
            </w:r>
          </w:p>
        </w:tc>
        <w:tc>
          <w:tcPr>
            <w:tcW w:w="4030" w:type="dxa"/>
          </w:tcPr>
          <w:p w14:paraId="675E0A6C"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1976-1983</w:t>
            </w:r>
          </w:p>
        </w:tc>
        <w:tc>
          <w:tcPr>
            <w:tcW w:w="3006" w:type="dxa"/>
          </w:tcPr>
          <w:p w14:paraId="1DC2B903"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Black Sea</w:t>
            </w:r>
          </w:p>
        </w:tc>
      </w:tr>
      <w:tr w:rsidR="00D42E8B" w:rsidRPr="001B2617" w14:paraId="146CE632" w14:textId="77777777" w:rsidTr="001B2617">
        <w:tc>
          <w:tcPr>
            <w:tcW w:w="1980" w:type="dxa"/>
          </w:tcPr>
          <w:p w14:paraId="0D4FD575"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Kuban</w:t>
            </w:r>
          </w:p>
        </w:tc>
        <w:tc>
          <w:tcPr>
            <w:tcW w:w="4030" w:type="dxa"/>
          </w:tcPr>
          <w:p w14:paraId="4ABCB0AF"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1965-1984</w:t>
            </w:r>
          </w:p>
        </w:tc>
        <w:tc>
          <w:tcPr>
            <w:tcW w:w="3006" w:type="dxa"/>
          </w:tcPr>
          <w:p w14:paraId="43D318D8"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Black Sea</w:t>
            </w:r>
          </w:p>
        </w:tc>
      </w:tr>
      <w:tr w:rsidR="00D42E8B" w:rsidRPr="001B2617" w14:paraId="3C82B574" w14:textId="77777777" w:rsidTr="001B2617">
        <w:tc>
          <w:tcPr>
            <w:tcW w:w="1980" w:type="dxa"/>
          </w:tcPr>
          <w:p w14:paraId="30C7C9D5" w14:textId="77777777" w:rsidR="00D42E8B" w:rsidRPr="001B2617" w:rsidRDefault="00D42E8B" w:rsidP="00875F87">
            <w:pPr>
              <w:jc w:val="center"/>
              <w:rPr>
                <w:rFonts w:ascii="Times New Roman" w:hAnsi="Times New Roman" w:cs="Times New Roman"/>
                <w:sz w:val="20"/>
                <w:szCs w:val="20"/>
              </w:rPr>
            </w:pPr>
            <w:proofErr w:type="spellStart"/>
            <w:r w:rsidRPr="001B2617">
              <w:rPr>
                <w:rFonts w:ascii="Times New Roman" w:hAnsi="Times New Roman" w:cs="Times New Roman"/>
                <w:sz w:val="20"/>
                <w:szCs w:val="20"/>
              </w:rPr>
              <w:t>Cheliff</w:t>
            </w:r>
            <w:proofErr w:type="spellEnd"/>
          </w:p>
        </w:tc>
        <w:tc>
          <w:tcPr>
            <w:tcW w:w="4030" w:type="dxa"/>
          </w:tcPr>
          <w:p w14:paraId="7B96B6A9"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1976-1978</w:t>
            </w:r>
          </w:p>
        </w:tc>
        <w:tc>
          <w:tcPr>
            <w:tcW w:w="3006" w:type="dxa"/>
          </w:tcPr>
          <w:p w14:paraId="5FEA59C5"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Western Med.</w:t>
            </w:r>
          </w:p>
        </w:tc>
      </w:tr>
      <w:tr w:rsidR="00D42E8B" w:rsidRPr="001B2617" w14:paraId="7B6E16A3" w14:textId="77777777" w:rsidTr="001B2617">
        <w:tc>
          <w:tcPr>
            <w:tcW w:w="1980" w:type="dxa"/>
          </w:tcPr>
          <w:p w14:paraId="7D7809A4"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Ceyhan</w:t>
            </w:r>
          </w:p>
        </w:tc>
        <w:tc>
          <w:tcPr>
            <w:tcW w:w="4030" w:type="dxa"/>
          </w:tcPr>
          <w:p w14:paraId="0116C501"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1970-1983</w:t>
            </w:r>
          </w:p>
        </w:tc>
        <w:tc>
          <w:tcPr>
            <w:tcW w:w="3006" w:type="dxa"/>
          </w:tcPr>
          <w:p w14:paraId="6190648B"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Levantine Basin</w:t>
            </w:r>
          </w:p>
        </w:tc>
      </w:tr>
      <w:tr w:rsidR="00D42E8B" w:rsidRPr="001B2617" w14:paraId="074190B7" w14:textId="77777777" w:rsidTr="001B2617">
        <w:tc>
          <w:tcPr>
            <w:tcW w:w="1980" w:type="dxa"/>
          </w:tcPr>
          <w:p w14:paraId="49677755" w14:textId="77777777" w:rsidR="00D42E8B" w:rsidRPr="001B2617" w:rsidRDefault="00D42E8B" w:rsidP="00875F87">
            <w:pPr>
              <w:jc w:val="center"/>
              <w:rPr>
                <w:rFonts w:ascii="Times New Roman" w:hAnsi="Times New Roman" w:cs="Times New Roman"/>
                <w:sz w:val="20"/>
                <w:szCs w:val="20"/>
              </w:rPr>
            </w:pPr>
            <w:proofErr w:type="spellStart"/>
            <w:r w:rsidRPr="001B2617">
              <w:rPr>
                <w:rFonts w:ascii="Times New Roman" w:hAnsi="Times New Roman" w:cs="Times New Roman"/>
                <w:sz w:val="20"/>
                <w:szCs w:val="20"/>
              </w:rPr>
              <w:t>Sakarya</w:t>
            </w:r>
            <w:proofErr w:type="spellEnd"/>
          </w:p>
        </w:tc>
        <w:tc>
          <w:tcPr>
            <w:tcW w:w="4030" w:type="dxa"/>
          </w:tcPr>
          <w:p w14:paraId="2159C522"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1976-1983</w:t>
            </w:r>
          </w:p>
        </w:tc>
        <w:tc>
          <w:tcPr>
            <w:tcW w:w="3006" w:type="dxa"/>
          </w:tcPr>
          <w:p w14:paraId="0BEC673F"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Black Sea</w:t>
            </w:r>
          </w:p>
        </w:tc>
      </w:tr>
      <w:tr w:rsidR="00D42E8B" w:rsidRPr="001B2617" w14:paraId="36FAC936" w14:textId="77777777" w:rsidTr="001B2617">
        <w:tc>
          <w:tcPr>
            <w:tcW w:w="1980" w:type="dxa"/>
          </w:tcPr>
          <w:p w14:paraId="79597220"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Jucar</w:t>
            </w:r>
          </w:p>
        </w:tc>
        <w:tc>
          <w:tcPr>
            <w:tcW w:w="4030" w:type="dxa"/>
          </w:tcPr>
          <w:p w14:paraId="777C37EC"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1913-1984</w:t>
            </w:r>
          </w:p>
        </w:tc>
        <w:tc>
          <w:tcPr>
            <w:tcW w:w="3006" w:type="dxa"/>
          </w:tcPr>
          <w:p w14:paraId="737A5423"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Western Med.</w:t>
            </w:r>
          </w:p>
        </w:tc>
      </w:tr>
      <w:tr w:rsidR="00D42E8B" w:rsidRPr="001B2617" w14:paraId="726CF8C0" w14:textId="77777777" w:rsidTr="001B2617">
        <w:tc>
          <w:tcPr>
            <w:tcW w:w="1980" w:type="dxa"/>
          </w:tcPr>
          <w:p w14:paraId="4E05F841"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Nile</w:t>
            </w:r>
          </w:p>
        </w:tc>
        <w:tc>
          <w:tcPr>
            <w:tcW w:w="4030" w:type="dxa"/>
          </w:tcPr>
          <w:p w14:paraId="5611B512"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1901-1984</w:t>
            </w:r>
          </w:p>
        </w:tc>
        <w:tc>
          <w:tcPr>
            <w:tcW w:w="3006" w:type="dxa"/>
          </w:tcPr>
          <w:p w14:paraId="005C5D1E"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Levantine Basin</w:t>
            </w:r>
          </w:p>
        </w:tc>
      </w:tr>
      <w:tr w:rsidR="00D42E8B" w:rsidRPr="001B2617" w14:paraId="3B898B35" w14:textId="77777777" w:rsidTr="001B2617">
        <w:tc>
          <w:tcPr>
            <w:tcW w:w="1980" w:type="dxa"/>
            <w:tcBorders>
              <w:bottom w:val="single" w:sz="4" w:space="0" w:color="auto"/>
            </w:tcBorders>
          </w:tcPr>
          <w:p w14:paraId="598FC813" w14:textId="77777777" w:rsidR="00D42E8B" w:rsidRPr="001B2617" w:rsidRDefault="00D42E8B" w:rsidP="00875F87">
            <w:pPr>
              <w:jc w:val="center"/>
              <w:rPr>
                <w:rFonts w:ascii="Times New Roman" w:hAnsi="Times New Roman" w:cs="Times New Roman"/>
                <w:sz w:val="20"/>
                <w:szCs w:val="20"/>
              </w:rPr>
            </w:pPr>
            <w:proofErr w:type="spellStart"/>
            <w:r w:rsidRPr="001B2617">
              <w:rPr>
                <w:rFonts w:ascii="Times New Roman" w:hAnsi="Times New Roman" w:cs="Times New Roman"/>
                <w:sz w:val="20"/>
                <w:szCs w:val="20"/>
              </w:rPr>
              <w:t>Rioni</w:t>
            </w:r>
            <w:proofErr w:type="spellEnd"/>
          </w:p>
        </w:tc>
        <w:tc>
          <w:tcPr>
            <w:tcW w:w="4030" w:type="dxa"/>
            <w:tcBorders>
              <w:bottom w:val="single" w:sz="4" w:space="0" w:color="auto"/>
            </w:tcBorders>
          </w:tcPr>
          <w:p w14:paraId="7BFB5F89"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1965-1984</w:t>
            </w:r>
          </w:p>
        </w:tc>
        <w:tc>
          <w:tcPr>
            <w:tcW w:w="3006" w:type="dxa"/>
            <w:tcBorders>
              <w:bottom w:val="single" w:sz="4" w:space="0" w:color="auto"/>
            </w:tcBorders>
          </w:tcPr>
          <w:p w14:paraId="758CF46A" w14:textId="77777777" w:rsidR="00D42E8B" w:rsidRPr="001B2617" w:rsidRDefault="00D42E8B" w:rsidP="00875F87">
            <w:pPr>
              <w:jc w:val="center"/>
              <w:rPr>
                <w:rFonts w:ascii="Times New Roman" w:hAnsi="Times New Roman" w:cs="Times New Roman"/>
                <w:sz w:val="20"/>
                <w:szCs w:val="20"/>
              </w:rPr>
            </w:pPr>
            <w:r w:rsidRPr="001B2617">
              <w:rPr>
                <w:rFonts w:ascii="Times New Roman" w:hAnsi="Times New Roman" w:cs="Times New Roman"/>
                <w:sz w:val="20"/>
                <w:szCs w:val="20"/>
              </w:rPr>
              <w:t>Black Sea</w:t>
            </w:r>
          </w:p>
        </w:tc>
      </w:tr>
    </w:tbl>
    <w:p w14:paraId="26AE3E1B" w14:textId="1D27355C" w:rsidR="00D42E8B" w:rsidRDefault="000D7696" w:rsidP="00895F4B">
      <w:pPr>
        <w:jc w:val="center"/>
        <w:rPr>
          <w:rFonts w:ascii="Times New Roman" w:hAnsi="Times New Roman" w:cs="Times New Roman"/>
          <w:sz w:val="20"/>
          <w:szCs w:val="20"/>
          <w:lang w:eastAsia="de-DE"/>
        </w:rPr>
      </w:pPr>
      <w:r>
        <w:rPr>
          <w:rFonts w:ascii="Times New Roman" w:hAnsi="Times New Roman" w:cs="Times New Roman"/>
          <w:b/>
          <w:sz w:val="20"/>
          <w:szCs w:val="20"/>
          <w:lang w:eastAsia="de-DE"/>
        </w:rPr>
        <w:t xml:space="preserve">Table </w:t>
      </w:r>
      <w:r w:rsidR="00D42E8B" w:rsidRPr="000D7696">
        <w:rPr>
          <w:rFonts w:ascii="Times New Roman" w:hAnsi="Times New Roman" w:cs="Times New Roman"/>
          <w:b/>
          <w:sz w:val="20"/>
          <w:szCs w:val="20"/>
          <w:lang w:eastAsia="de-DE"/>
        </w:rPr>
        <w:t>S1</w:t>
      </w:r>
      <w:r w:rsidR="00095E38">
        <w:rPr>
          <w:rFonts w:ascii="Times New Roman" w:hAnsi="Times New Roman" w:cs="Times New Roman"/>
          <w:sz w:val="20"/>
          <w:szCs w:val="20"/>
          <w:lang w:eastAsia="de-DE"/>
        </w:rPr>
        <w:t xml:space="preserve"> Information </w:t>
      </w:r>
      <w:r w:rsidR="001848C4">
        <w:rPr>
          <w:rFonts w:ascii="Times New Roman" w:hAnsi="Times New Roman" w:cs="Times New Roman"/>
          <w:sz w:val="20"/>
          <w:szCs w:val="20"/>
          <w:lang w:eastAsia="de-DE"/>
        </w:rPr>
        <w:t xml:space="preserve">on </w:t>
      </w:r>
      <w:r w:rsidR="00095E38">
        <w:rPr>
          <w:rFonts w:ascii="Times New Roman" w:hAnsi="Times New Roman" w:cs="Times New Roman"/>
          <w:sz w:val="20"/>
          <w:szCs w:val="20"/>
          <w:lang w:eastAsia="de-DE"/>
        </w:rPr>
        <w:t xml:space="preserve">rivers derived from </w:t>
      </w:r>
      <w:r w:rsidR="001848C4">
        <w:rPr>
          <w:rFonts w:ascii="Times New Roman" w:hAnsi="Times New Roman" w:cs="Times New Roman"/>
          <w:sz w:val="20"/>
          <w:szCs w:val="20"/>
          <w:lang w:eastAsia="de-DE"/>
        </w:rPr>
        <w:t xml:space="preserve">the </w:t>
      </w:r>
      <w:r w:rsidR="00095E38">
        <w:rPr>
          <w:rFonts w:ascii="Times New Roman" w:hAnsi="Times New Roman" w:cs="Times New Roman"/>
          <w:sz w:val="20"/>
          <w:szCs w:val="20"/>
          <w:lang w:eastAsia="de-DE"/>
        </w:rPr>
        <w:t xml:space="preserve">UNESCO </w:t>
      </w:r>
      <w:proofErr w:type="spellStart"/>
      <w:r w:rsidR="00095E38">
        <w:rPr>
          <w:rFonts w:ascii="Times New Roman" w:hAnsi="Times New Roman" w:cs="Times New Roman"/>
          <w:sz w:val="20"/>
          <w:szCs w:val="20"/>
          <w:lang w:eastAsia="de-DE"/>
        </w:rPr>
        <w:t>RivDis</w:t>
      </w:r>
      <w:proofErr w:type="spellEnd"/>
      <w:r w:rsidR="00095E38">
        <w:rPr>
          <w:rFonts w:ascii="Times New Roman" w:hAnsi="Times New Roman" w:cs="Times New Roman"/>
          <w:sz w:val="20"/>
          <w:szCs w:val="20"/>
          <w:lang w:eastAsia="de-DE"/>
        </w:rPr>
        <w:t xml:space="preserve"> database</w:t>
      </w:r>
    </w:p>
    <w:p w14:paraId="05916116" w14:textId="77777777" w:rsidR="00D42E8B" w:rsidRDefault="00D42E8B" w:rsidP="00895F4B">
      <w:pPr>
        <w:jc w:val="center"/>
        <w:rPr>
          <w:rFonts w:ascii="Times New Roman" w:hAnsi="Times New Roman" w:cs="Times New Roman"/>
          <w:sz w:val="20"/>
          <w:szCs w:val="20"/>
          <w:lang w:eastAsia="de-DE"/>
        </w:rPr>
      </w:pPr>
    </w:p>
    <w:p w14:paraId="35464336" w14:textId="77777777" w:rsidR="00D42E8B" w:rsidRDefault="00D42E8B" w:rsidP="00895F4B">
      <w:pPr>
        <w:jc w:val="center"/>
        <w:rPr>
          <w:rFonts w:ascii="Times New Roman" w:hAnsi="Times New Roman" w:cs="Times New Roman"/>
          <w:sz w:val="20"/>
          <w:szCs w:val="20"/>
          <w:lang w:eastAsia="de-DE"/>
        </w:rPr>
      </w:pPr>
    </w:p>
    <w:p w14:paraId="638D4DA0" w14:textId="2E0B0333" w:rsidR="00D42E8B" w:rsidRDefault="00D42E8B" w:rsidP="00895F4B">
      <w:pPr>
        <w:jc w:val="center"/>
        <w:rPr>
          <w:rFonts w:ascii="Times New Roman" w:hAnsi="Times New Roman" w:cs="Times New Roman"/>
          <w:sz w:val="20"/>
          <w:szCs w:val="20"/>
          <w:lang w:eastAsia="de-DE"/>
        </w:rPr>
      </w:pPr>
    </w:p>
    <w:p w14:paraId="645EAD80" w14:textId="59192A68" w:rsidR="00DD000C" w:rsidRDefault="00BE4B75" w:rsidP="00A83A92">
      <w:pPr>
        <w:rPr>
          <w:rFonts w:ascii="Times New Roman" w:hAnsi="Times New Roman" w:cs="Times New Roman"/>
          <w:sz w:val="20"/>
          <w:szCs w:val="20"/>
        </w:rPr>
      </w:pPr>
      <w:r>
        <w:rPr>
          <w:rFonts w:ascii="Times New Roman" w:hAnsi="Times New Roman" w:cs="Times New Roman"/>
          <w:b/>
        </w:rPr>
        <w:t>Appendix B</w:t>
      </w:r>
      <w:r w:rsidR="00A83A92" w:rsidRPr="00A83A92">
        <w:rPr>
          <w:rFonts w:ascii="Times New Roman" w:hAnsi="Times New Roman" w:cs="Times New Roman"/>
          <w:b/>
        </w:rPr>
        <w:t xml:space="preserve">. </w:t>
      </w:r>
      <w:r w:rsidR="00DD000C">
        <w:rPr>
          <w:rFonts w:ascii="Times New Roman" w:hAnsi="Times New Roman" w:cs="Times New Roman"/>
          <w:b/>
        </w:rPr>
        <w:t>Model reproduction of the general fields of the Mediterranean Sea</w:t>
      </w:r>
    </w:p>
    <w:p w14:paraId="3FF516AD" w14:textId="77777777" w:rsidR="00DD000C" w:rsidRDefault="00DD000C" w:rsidP="00A83A92">
      <w:pPr>
        <w:rPr>
          <w:rFonts w:ascii="Times New Roman" w:hAnsi="Times New Roman" w:cs="Times New Roman"/>
          <w:b/>
        </w:rPr>
      </w:pPr>
    </w:p>
    <w:p w14:paraId="13CE2EEC" w14:textId="09232B8F" w:rsidR="004F740F" w:rsidRDefault="00D27D6D" w:rsidP="00D27D6D">
      <w:pPr>
        <w:pStyle w:val="Body"/>
        <w:spacing w:line="360" w:lineRule="auto"/>
        <w:ind w:firstLine="227"/>
        <w:jc w:val="both"/>
        <w:rPr>
          <w:rFonts w:ascii="Times New Roman" w:hAnsi="Times New Roman" w:cs="Times New Roman"/>
        </w:rPr>
      </w:pPr>
      <w:r w:rsidRPr="00D27D6D">
        <w:rPr>
          <w:rFonts w:ascii="Times New Roman" w:hAnsi="Times New Roman" w:cs="Times New Roman"/>
        </w:rPr>
        <w:t>This section deals with the assessment of the ability of</w:t>
      </w:r>
      <w:r>
        <w:rPr>
          <w:rFonts w:ascii="Times New Roman" w:hAnsi="Times New Roman" w:cs="Times New Roman"/>
        </w:rPr>
        <w:t xml:space="preserve"> </w:t>
      </w:r>
      <w:r w:rsidRPr="00D27D6D">
        <w:rPr>
          <w:rFonts w:ascii="Times New Roman" w:hAnsi="Times New Roman" w:cs="Times New Roman"/>
        </w:rPr>
        <w:t xml:space="preserve">the model to simulate </w:t>
      </w:r>
      <w:r>
        <w:rPr>
          <w:rFonts w:ascii="Times New Roman" w:hAnsi="Times New Roman" w:cs="Times New Roman"/>
        </w:rPr>
        <w:t xml:space="preserve">the general fields </w:t>
      </w:r>
      <w:r w:rsidRPr="00D27D6D">
        <w:rPr>
          <w:rFonts w:ascii="Times New Roman" w:hAnsi="Times New Roman" w:cs="Times New Roman"/>
        </w:rPr>
        <w:t>of the Mediterranean</w:t>
      </w:r>
      <w:r>
        <w:rPr>
          <w:rFonts w:ascii="Times New Roman" w:hAnsi="Times New Roman" w:cs="Times New Roman"/>
        </w:rPr>
        <w:t xml:space="preserve"> </w:t>
      </w:r>
      <w:r w:rsidR="00460174">
        <w:rPr>
          <w:rFonts w:ascii="Times New Roman" w:hAnsi="Times New Roman" w:cs="Times New Roman"/>
        </w:rPr>
        <w:t>Sea</w:t>
      </w:r>
      <w:r w:rsidRPr="00D27D6D">
        <w:rPr>
          <w:rFonts w:ascii="Times New Roman" w:hAnsi="Times New Roman" w:cs="Times New Roman"/>
        </w:rPr>
        <w:t>.</w:t>
      </w:r>
      <w:r>
        <w:rPr>
          <w:rFonts w:ascii="Times New Roman" w:hAnsi="Times New Roman" w:cs="Times New Roman"/>
        </w:rPr>
        <w:t xml:space="preserve"> We compare the </w:t>
      </w:r>
      <w:r w:rsidR="00D22D3E">
        <w:rPr>
          <w:rFonts w:ascii="Times New Roman" w:hAnsi="Times New Roman" w:cs="Times New Roman"/>
        </w:rPr>
        <w:t>simulated temp</w:t>
      </w:r>
      <w:r w:rsidR="0086205A">
        <w:rPr>
          <w:rFonts w:ascii="Times New Roman" w:hAnsi="Times New Roman" w:cs="Times New Roman"/>
        </w:rPr>
        <w:t>erature/salinity fi</w:t>
      </w:r>
      <w:r w:rsidR="00D22D3E">
        <w:rPr>
          <w:rFonts w:ascii="Times New Roman" w:hAnsi="Times New Roman" w:cs="Times New Roman"/>
        </w:rPr>
        <w:t>e</w:t>
      </w:r>
      <w:r w:rsidR="0086205A">
        <w:rPr>
          <w:rFonts w:ascii="Times New Roman" w:hAnsi="Times New Roman" w:cs="Times New Roman"/>
        </w:rPr>
        <w:t>l</w:t>
      </w:r>
      <w:r w:rsidR="00D22D3E">
        <w:rPr>
          <w:rFonts w:ascii="Times New Roman" w:hAnsi="Times New Roman" w:cs="Times New Roman"/>
        </w:rPr>
        <w:t>ds</w:t>
      </w:r>
      <w:r>
        <w:rPr>
          <w:rFonts w:ascii="Times New Roman" w:hAnsi="Times New Roman" w:cs="Times New Roman"/>
        </w:rPr>
        <w:t xml:space="preserve"> with MEDATLAS II climatology.</w:t>
      </w:r>
      <w:r w:rsidR="0086205A">
        <w:rPr>
          <w:rFonts w:ascii="Times New Roman" w:hAnsi="Times New Roman" w:cs="Times New Roman"/>
        </w:rPr>
        <w:t xml:space="preserve"> Since the </w:t>
      </w:r>
      <w:r w:rsidR="004F740F">
        <w:rPr>
          <w:rFonts w:ascii="Times New Roman" w:hAnsi="Times New Roman" w:cs="Times New Roman"/>
        </w:rPr>
        <w:t>measurements that constitute the</w:t>
      </w:r>
      <w:r w:rsidR="0086205A">
        <w:rPr>
          <w:rFonts w:ascii="Times New Roman" w:hAnsi="Times New Roman" w:cs="Times New Roman"/>
        </w:rPr>
        <w:t xml:space="preserve"> MEDATLAS II </w:t>
      </w:r>
      <w:proofErr w:type="gramStart"/>
      <w:r w:rsidR="0086205A">
        <w:rPr>
          <w:rFonts w:ascii="Times New Roman" w:hAnsi="Times New Roman" w:cs="Times New Roman"/>
        </w:rPr>
        <w:t xml:space="preserve">are </w:t>
      </w:r>
      <w:r w:rsidR="004F740F">
        <w:rPr>
          <w:rFonts w:ascii="Times New Roman" w:hAnsi="Times New Roman" w:cs="Times New Roman"/>
        </w:rPr>
        <w:t>mainly conducted</w:t>
      </w:r>
      <w:proofErr w:type="gramEnd"/>
      <w:r w:rsidR="004F740F">
        <w:rPr>
          <w:rFonts w:ascii="Times New Roman" w:hAnsi="Times New Roman" w:cs="Times New Roman"/>
        </w:rPr>
        <w:t xml:space="preserve"> in the 1980s and 1990s, we chose the average fields over </w:t>
      </w:r>
      <w:r w:rsidR="007641CE">
        <w:rPr>
          <w:rFonts w:ascii="Times New Roman" w:hAnsi="Times New Roman" w:cs="Times New Roman"/>
        </w:rPr>
        <w:t xml:space="preserve">the years </w:t>
      </w:r>
      <w:r w:rsidR="004F740F">
        <w:rPr>
          <w:rFonts w:ascii="Times New Roman" w:hAnsi="Times New Roman" w:cs="Times New Roman"/>
        </w:rPr>
        <w:t xml:space="preserve">1980-1999 of the simulation </w:t>
      </w:r>
      <w:r w:rsidR="00D04550">
        <w:rPr>
          <w:rFonts w:ascii="Times New Roman" w:hAnsi="Times New Roman" w:cs="Times New Roman"/>
        </w:rPr>
        <w:t>to present the model</w:t>
      </w:r>
      <w:r w:rsidR="004F740F">
        <w:rPr>
          <w:rFonts w:ascii="Times New Roman" w:hAnsi="Times New Roman" w:cs="Times New Roman"/>
        </w:rPr>
        <w:t xml:space="preserve">ed climatology. </w:t>
      </w:r>
      <w:r w:rsidR="00D04550" w:rsidRPr="00CC3F5A">
        <w:rPr>
          <w:rFonts w:ascii="Times New Roman" w:hAnsi="Times New Roman" w:cs="Times New Roman"/>
        </w:rPr>
        <w:t>In the model, SST</w:t>
      </w:r>
      <w:r w:rsidR="001F2716">
        <w:rPr>
          <w:rFonts w:ascii="Times New Roman" w:hAnsi="Times New Roman" w:cs="Times New Roman"/>
        </w:rPr>
        <w:t xml:space="preserve"> and SSS refer</w:t>
      </w:r>
      <w:r w:rsidR="00D04550" w:rsidRPr="00CC3F5A">
        <w:rPr>
          <w:rFonts w:ascii="Times New Roman" w:hAnsi="Times New Roman" w:cs="Times New Roman"/>
        </w:rPr>
        <w:t xml:space="preserve"> to the temperature</w:t>
      </w:r>
      <w:r w:rsidR="001F2716">
        <w:rPr>
          <w:rFonts w:ascii="Times New Roman" w:hAnsi="Times New Roman" w:cs="Times New Roman"/>
        </w:rPr>
        <w:t xml:space="preserve"> and salinity</w:t>
      </w:r>
      <w:r w:rsidR="00D04550" w:rsidRPr="00CC3F5A">
        <w:rPr>
          <w:rFonts w:ascii="Times New Roman" w:hAnsi="Times New Roman" w:cs="Times New Roman"/>
        </w:rPr>
        <w:t xml:space="preserve"> of the uppermost </w:t>
      </w:r>
      <w:r w:rsidR="00D04550" w:rsidRPr="00CC3F5A">
        <w:rPr>
          <w:rFonts w:ascii="Times New Roman" w:hAnsi="Times New Roman" w:cs="Times New Roman"/>
        </w:rPr>
        <w:lastRenderedPageBreak/>
        <w:t>layer, which</w:t>
      </w:r>
      <w:r w:rsidR="00D04550">
        <w:rPr>
          <w:rFonts w:ascii="Times New Roman" w:hAnsi="Times New Roman" w:cs="Times New Roman"/>
        </w:rPr>
        <w:t xml:space="preserve"> </w:t>
      </w:r>
      <w:r w:rsidR="00D04550" w:rsidRPr="00CC3F5A">
        <w:rPr>
          <w:rFonts w:ascii="Times New Roman" w:hAnsi="Times New Roman" w:cs="Times New Roman"/>
        </w:rPr>
        <w:t xml:space="preserve">has a thickness of 8m plus sea level. For consistency, the observations </w:t>
      </w:r>
      <w:proofErr w:type="gramStart"/>
      <w:r w:rsidR="00D04550" w:rsidRPr="00CC3F5A">
        <w:rPr>
          <w:rFonts w:ascii="Times New Roman" w:hAnsi="Times New Roman" w:cs="Times New Roman"/>
        </w:rPr>
        <w:t>have been linearly interpolated</w:t>
      </w:r>
      <w:proofErr w:type="gramEnd"/>
      <w:r w:rsidR="00D04550" w:rsidRPr="00CC3F5A">
        <w:rPr>
          <w:rFonts w:ascii="Times New Roman" w:hAnsi="Times New Roman" w:cs="Times New Roman"/>
        </w:rPr>
        <w:t xml:space="preserve"> onto 4m depth, the center of the uppermost model level.</w:t>
      </w:r>
      <w:r w:rsidR="00AA2084">
        <w:rPr>
          <w:rFonts w:ascii="Times New Roman" w:hAnsi="Times New Roman" w:cs="Times New Roman"/>
        </w:rPr>
        <w:t xml:space="preserve"> Here we </w:t>
      </w:r>
      <w:proofErr w:type="gramStart"/>
      <w:r w:rsidR="00AA2084">
        <w:rPr>
          <w:rFonts w:ascii="Times New Roman" w:hAnsi="Times New Roman" w:cs="Times New Roman"/>
        </w:rPr>
        <w:t>don’t</w:t>
      </w:r>
      <w:proofErr w:type="gramEnd"/>
      <w:r w:rsidR="00AA2084">
        <w:rPr>
          <w:rFonts w:ascii="Times New Roman" w:hAnsi="Times New Roman" w:cs="Times New Roman"/>
        </w:rPr>
        <w:t xml:space="preserve"> discuss about the Black Sea.</w:t>
      </w:r>
    </w:p>
    <w:p w14:paraId="6019CC20" w14:textId="47CF0035" w:rsidR="007967B7" w:rsidRDefault="002E56FA" w:rsidP="00D10084">
      <w:pPr>
        <w:pStyle w:val="Body"/>
        <w:spacing w:line="360" w:lineRule="auto"/>
        <w:ind w:firstLine="227"/>
        <w:jc w:val="both"/>
        <w:rPr>
          <w:rFonts w:ascii="Times New Roman" w:hAnsi="Times New Roman" w:cs="Times New Roman"/>
        </w:rPr>
      </w:pPr>
      <w:r w:rsidRPr="00CC3F5A">
        <w:rPr>
          <w:rFonts w:ascii="Times New Roman" w:hAnsi="Times New Roman" w:cs="Times New Roman"/>
        </w:rPr>
        <w:t xml:space="preserve">With a few exceptions, the modeled </w:t>
      </w:r>
      <w:r w:rsidR="00065A77">
        <w:rPr>
          <w:rFonts w:ascii="Times New Roman" w:hAnsi="Times New Roman" w:cs="Times New Roman"/>
        </w:rPr>
        <w:t xml:space="preserve">temperature is </w:t>
      </w:r>
      <w:r w:rsidRPr="00CC3F5A">
        <w:rPr>
          <w:rFonts w:ascii="Times New Roman" w:hAnsi="Times New Roman" w:cs="Times New Roman"/>
        </w:rPr>
        <w:t>close to observations</w:t>
      </w:r>
      <w:r w:rsidR="00CC3F5A">
        <w:rPr>
          <w:rFonts w:ascii="Times New Roman" w:hAnsi="Times New Roman" w:cs="Times New Roman"/>
        </w:rPr>
        <w:t xml:space="preserve"> </w:t>
      </w:r>
      <w:r w:rsidRPr="00CC3F5A">
        <w:rPr>
          <w:rFonts w:ascii="Times New Roman" w:hAnsi="Times New Roman" w:cs="Times New Roman"/>
        </w:rPr>
        <w:t xml:space="preserve">with </w:t>
      </w:r>
      <w:r w:rsidR="009B5CD7">
        <w:rPr>
          <w:rFonts w:ascii="Times New Roman" w:hAnsi="Times New Roman" w:cs="Times New Roman"/>
        </w:rPr>
        <w:t xml:space="preserve">a typical error smaller than </w:t>
      </w:r>
      <w:proofErr w:type="gramStart"/>
      <w:r w:rsidR="009B5CD7">
        <w:rPr>
          <w:rFonts w:ascii="Times New Roman" w:hAnsi="Times New Roman" w:cs="Times New Roman"/>
        </w:rPr>
        <w:t>1</w:t>
      </w:r>
      <w:proofErr w:type="gramEnd"/>
      <w:r w:rsidR="009B5CD7">
        <w:rPr>
          <w:rFonts w:ascii="Times New Roman" w:hAnsi="Times New Roman" w:cs="Times New Roman"/>
        </w:rPr>
        <w:t xml:space="preserve"> </w:t>
      </w:r>
      <w:proofErr w:type="spellStart"/>
      <w:r w:rsidR="009B5CD7" w:rsidRPr="009B5CD7">
        <w:rPr>
          <w:rFonts w:ascii="Times New Roman" w:hAnsi="Times New Roman" w:cs="Times New Roman"/>
          <w:vertAlign w:val="superscript"/>
        </w:rPr>
        <w:t>o</w:t>
      </w:r>
      <w:r w:rsidR="009B5CD7">
        <w:rPr>
          <w:rFonts w:ascii="Times New Roman" w:hAnsi="Times New Roman" w:cs="Times New Roman"/>
        </w:rPr>
        <w:t>C</w:t>
      </w:r>
      <w:proofErr w:type="spellEnd"/>
      <w:r w:rsidR="009B2AFF">
        <w:rPr>
          <w:rFonts w:ascii="Times New Roman" w:hAnsi="Times New Roman" w:cs="Times New Roman"/>
        </w:rPr>
        <w:t xml:space="preserve"> (Fig.</w:t>
      </w:r>
      <w:r w:rsidR="00A477B7">
        <w:rPr>
          <w:rFonts w:ascii="Times New Roman" w:hAnsi="Times New Roman" w:cs="Times New Roman"/>
        </w:rPr>
        <w:t>S2</w:t>
      </w:r>
      <w:r w:rsidR="009B2AFF">
        <w:rPr>
          <w:rFonts w:ascii="Times New Roman" w:hAnsi="Times New Roman" w:cs="Times New Roman"/>
        </w:rPr>
        <w:t>)</w:t>
      </w:r>
      <w:r w:rsidR="00556331">
        <w:rPr>
          <w:rFonts w:ascii="Times New Roman" w:hAnsi="Times New Roman" w:cs="Times New Roman"/>
        </w:rPr>
        <w:t xml:space="preserve">. </w:t>
      </w:r>
      <w:r w:rsidR="00D10084">
        <w:rPr>
          <w:rFonts w:ascii="Times New Roman" w:hAnsi="Times New Roman" w:cs="Times New Roman"/>
        </w:rPr>
        <w:t xml:space="preserve">In general, the model shows an underestimation of the temperature in upper layers and overestimation in deeper parts. </w:t>
      </w:r>
      <w:proofErr w:type="gramStart"/>
      <w:r w:rsidR="00F116CD">
        <w:rPr>
          <w:rFonts w:ascii="Times New Roman" w:hAnsi="Times New Roman" w:cs="Times New Roman"/>
        </w:rPr>
        <w:t xml:space="preserve">In winter (DJF) the model </w:t>
      </w:r>
      <w:r w:rsidR="00556331">
        <w:rPr>
          <w:rFonts w:ascii="Times New Roman" w:hAnsi="Times New Roman" w:cs="Times New Roman"/>
        </w:rPr>
        <w:t>underestimates the SSTs</w:t>
      </w:r>
      <w:r w:rsidR="00F116CD">
        <w:rPr>
          <w:rFonts w:ascii="Times New Roman" w:hAnsi="Times New Roman" w:cs="Times New Roman"/>
        </w:rPr>
        <w:t xml:space="preserve"> in the Adriatic Sea, the Levantine Basin and the southern and eastern Ionian Sea, while in summer (JJA) </w:t>
      </w:r>
      <w:r w:rsidR="008B756E">
        <w:rPr>
          <w:rFonts w:ascii="Times New Roman" w:hAnsi="Times New Roman" w:cs="Times New Roman"/>
        </w:rPr>
        <w:t xml:space="preserve">in </w:t>
      </w:r>
      <w:r w:rsidR="00F116CD">
        <w:rPr>
          <w:rFonts w:ascii="Times New Roman" w:hAnsi="Times New Roman" w:cs="Times New Roman"/>
        </w:rPr>
        <w:t>a wide range of the model domain including the Adriatic Sea, the Levantine Basin, the Algerian Basin, the eastern Tyrrhenian Sea and the Aegean Sea</w:t>
      </w:r>
      <w:r w:rsidR="008B756E">
        <w:rPr>
          <w:rFonts w:ascii="Times New Roman" w:hAnsi="Times New Roman" w:cs="Times New Roman"/>
        </w:rPr>
        <w:t>, the simulated SST</w:t>
      </w:r>
      <w:r w:rsidR="00F116CD">
        <w:rPr>
          <w:rFonts w:ascii="Times New Roman" w:hAnsi="Times New Roman" w:cs="Times New Roman"/>
        </w:rPr>
        <w:t xml:space="preserve"> shows a cold bias as compared with the observations</w:t>
      </w:r>
      <w:r w:rsidR="006C4643">
        <w:rPr>
          <w:rFonts w:ascii="Times New Roman" w:hAnsi="Times New Roman" w:cs="Times New Roman"/>
        </w:rPr>
        <w:t xml:space="preserve"> (Fig.S2a,b)</w:t>
      </w:r>
      <w:r w:rsidR="00F116CD">
        <w:rPr>
          <w:rFonts w:ascii="Times New Roman" w:hAnsi="Times New Roman" w:cs="Times New Roman"/>
        </w:rPr>
        <w:t>.</w:t>
      </w:r>
      <w:proofErr w:type="gramEnd"/>
      <w:r w:rsidR="00F116CD">
        <w:rPr>
          <w:rFonts w:ascii="Times New Roman" w:hAnsi="Times New Roman" w:cs="Times New Roman"/>
        </w:rPr>
        <w:t xml:space="preserve"> </w:t>
      </w:r>
      <w:r w:rsidR="00042E50">
        <w:rPr>
          <w:rFonts w:ascii="Times New Roman" w:hAnsi="Times New Roman" w:cs="Times New Roman"/>
        </w:rPr>
        <w:t xml:space="preserve">SST deviations in excess of </w:t>
      </w:r>
      <w:proofErr w:type="gramStart"/>
      <w:r w:rsidR="00042E50">
        <w:rPr>
          <w:rFonts w:ascii="Times New Roman" w:hAnsi="Times New Roman" w:cs="Times New Roman"/>
        </w:rPr>
        <w:t>1</w:t>
      </w:r>
      <w:proofErr w:type="gramEnd"/>
      <w:r w:rsidR="00042E50">
        <w:rPr>
          <w:rFonts w:ascii="Times New Roman" w:hAnsi="Times New Roman" w:cs="Times New Roman"/>
        </w:rPr>
        <w:t xml:space="preserve"> </w:t>
      </w:r>
      <w:proofErr w:type="spellStart"/>
      <w:r w:rsidR="00042E50" w:rsidRPr="00042E50">
        <w:rPr>
          <w:rFonts w:ascii="Times New Roman" w:hAnsi="Times New Roman" w:cs="Times New Roman"/>
          <w:vertAlign w:val="superscript"/>
        </w:rPr>
        <w:t>o</w:t>
      </w:r>
      <w:r w:rsidR="00042E50">
        <w:rPr>
          <w:rFonts w:ascii="Times New Roman" w:hAnsi="Times New Roman" w:cs="Times New Roman"/>
        </w:rPr>
        <w:t>C</w:t>
      </w:r>
      <w:proofErr w:type="spellEnd"/>
      <w:r w:rsidR="00042E50">
        <w:rPr>
          <w:rFonts w:ascii="Times New Roman" w:hAnsi="Times New Roman" w:cs="Times New Roman"/>
        </w:rPr>
        <w:t xml:space="preserve"> are found in the </w:t>
      </w:r>
      <w:r w:rsidR="001D2F0C">
        <w:rPr>
          <w:rFonts w:ascii="Times New Roman" w:hAnsi="Times New Roman" w:cs="Times New Roman"/>
        </w:rPr>
        <w:t>northernmost</w:t>
      </w:r>
      <w:r w:rsidR="00042E50" w:rsidRPr="00042E50">
        <w:rPr>
          <w:rFonts w:ascii="Times New Roman" w:hAnsi="Times New Roman" w:cs="Times New Roman"/>
        </w:rPr>
        <w:t xml:space="preserve"> of</w:t>
      </w:r>
      <w:r w:rsidR="00042E50">
        <w:rPr>
          <w:rFonts w:ascii="Times New Roman" w:hAnsi="Times New Roman" w:cs="Times New Roman"/>
        </w:rPr>
        <w:t xml:space="preserve"> the Adriatic Sea and </w:t>
      </w:r>
      <w:r w:rsidR="00042E50" w:rsidRPr="00042E50">
        <w:rPr>
          <w:rFonts w:ascii="Times New Roman" w:hAnsi="Times New Roman" w:cs="Times New Roman"/>
        </w:rPr>
        <w:t>small regions south of Crete</w:t>
      </w:r>
      <w:r w:rsidR="00042E50">
        <w:rPr>
          <w:rFonts w:ascii="Times New Roman" w:hAnsi="Times New Roman" w:cs="Times New Roman"/>
        </w:rPr>
        <w:t xml:space="preserve"> in winter and in areas </w:t>
      </w:r>
      <w:r w:rsidR="004525C0" w:rsidRPr="00042E50">
        <w:rPr>
          <w:rFonts w:ascii="Times New Roman" w:hAnsi="Times New Roman" w:cs="Times New Roman"/>
        </w:rPr>
        <w:t>south of Crete</w:t>
      </w:r>
      <w:r w:rsidR="004525C0">
        <w:rPr>
          <w:rFonts w:ascii="Times New Roman" w:hAnsi="Times New Roman" w:cs="Times New Roman"/>
        </w:rPr>
        <w:t xml:space="preserve"> and </w:t>
      </w:r>
      <w:r w:rsidR="00042E50">
        <w:rPr>
          <w:rFonts w:ascii="Times New Roman" w:hAnsi="Times New Roman" w:cs="Times New Roman"/>
        </w:rPr>
        <w:t xml:space="preserve">east of </w:t>
      </w:r>
      <w:r w:rsidR="004525C0">
        <w:rPr>
          <w:rFonts w:ascii="Times New Roman" w:hAnsi="Times New Roman" w:cs="Times New Roman"/>
        </w:rPr>
        <w:t xml:space="preserve">Cyprus in summer. </w:t>
      </w:r>
      <w:r w:rsidR="00F116CD">
        <w:rPr>
          <w:rFonts w:ascii="Times New Roman" w:hAnsi="Times New Roman" w:cs="Times New Roman"/>
        </w:rPr>
        <w:t xml:space="preserve">Higher temperature </w:t>
      </w:r>
      <w:proofErr w:type="gramStart"/>
      <w:r w:rsidR="00F116CD">
        <w:rPr>
          <w:rFonts w:ascii="Times New Roman" w:hAnsi="Times New Roman" w:cs="Times New Roman"/>
        </w:rPr>
        <w:t>is</w:t>
      </w:r>
      <w:r w:rsidR="004525C0">
        <w:rPr>
          <w:rFonts w:ascii="Times New Roman" w:hAnsi="Times New Roman" w:cs="Times New Roman"/>
        </w:rPr>
        <w:t xml:space="preserve"> produced</w:t>
      </w:r>
      <w:proofErr w:type="gramEnd"/>
      <w:r w:rsidR="004525C0">
        <w:rPr>
          <w:rFonts w:ascii="Times New Roman" w:hAnsi="Times New Roman" w:cs="Times New Roman"/>
        </w:rPr>
        <w:t xml:space="preserve"> around the Strait of Gibraltar, the Gulf of Lion and the western Ionian Sea in summer. As argued by </w:t>
      </w:r>
      <w:proofErr w:type="spellStart"/>
      <w:r w:rsidR="004525C0" w:rsidRPr="004525C0">
        <w:rPr>
          <w:rFonts w:ascii="Times New Roman" w:hAnsi="Times New Roman" w:cs="Times New Roman"/>
        </w:rPr>
        <w:t>Mikolajewicz</w:t>
      </w:r>
      <w:proofErr w:type="spellEnd"/>
      <w:r w:rsidR="004525C0">
        <w:rPr>
          <w:rFonts w:ascii="Times New Roman" w:hAnsi="Times New Roman" w:cs="Times New Roman"/>
        </w:rPr>
        <w:t xml:space="preserve"> et al. (2011), simulated </w:t>
      </w:r>
      <w:r w:rsidR="007967B7">
        <w:rPr>
          <w:rFonts w:ascii="Times New Roman" w:hAnsi="Times New Roman" w:cs="Times New Roman"/>
        </w:rPr>
        <w:t>SST</w:t>
      </w:r>
      <w:r w:rsidR="004525C0">
        <w:rPr>
          <w:rFonts w:ascii="Times New Roman" w:hAnsi="Times New Roman" w:cs="Times New Roman"/>
        </w:rPr>
        <w:t xml:space="preserve"> bias larger than 1</w:t>
      </w:r>
      <w:r w:rsidR="004525C0" w:rsidRPr="004525C0">
        <w:rPr>
          <w:rFonts w:ascii="Times New Roman" w:hAnsi="Times New Roman" w:cs="Times New Roman"/>
          <w:vertAlign w:val="superscript"/>
        </w:rPr>
        <w:t>o</w:t>
      </w:r>
      <w:r w:rsidR="004525C0">
        <w:rPr>
          <w:rFonts w:ascii="Times New Roman" w:hAnsi="Times New Roman" w:cs="Times New Roman"/>
        </w:rPr>
        <w:t>C are probably</w:t>
      </w:r>
      <w:r w:rsidR="007967B7">
        <w:rPr>
          <w:rFonts w:ascii="Times New Roman" w:hAnsi="Times New Roman" w:cs="Times New Roman"/>
        </w:rPr>
        <w:t xml:space="preserve"> </w:t>
      </w:r>
      <w:r w:rsidR="004525C0">
        <w:rPr>
          <w:rFonts w:ascii="Times New Roman" w:hAnsi="Times New Roman" w:cs="Times New Roman"/>
        </w:rPr>
        <w:t xml:space="preserve">a </w:t>
      </w:r>
      <w:r w:rsidR="007967B7">
        <w:rPr>
          <w:rFonts w:ascii="Times New Roman" w:hAnsi="Times New Roman" w:cs="Times New Roman"/>
        </w:rPr>
        <w:t>consequence of either neglecting tides which would enhance vertical mixing (e.g. the Str</w:t>
      </w:r>
      <w:r w:rsidR="00F116CD">
        <w:rPr>
          <w:rFonts w:ascii="Times New Roman" w:hAnsi="Times New Roman" w:cs="Times New Roman"/>
        </w:rPr>
        <w:t>ait of Gibraltar) or un</w:t>
      </w:r>
      <w:r w:rsidR="007967B7">
        <w:rPr>
          <w:rFonts w:ascii="Times New Roman" w:hAnsi="Times New Roman" w:cs="Times New Roman"/>
        </w:rPr>
        <w:t>resolve</w:t>
      </w:r>
      <w:r w:rsidR="00F116CD">
        <w:rPr>
          <w:rFonts w:ascii="Times New Roman" w:hAnsi="Times New Roman" w:cs="Times New Roman"/>
        </w:rPr>
        <w:t>d</w:t>
      </w:r>
      <w:r w:rsidR="007967B7">
        <w:rPr>
          <w:rFonts w:ascii="Times New Roman" w:hAnsi="Times New Roman" w:cs="Times New Roman"/>
        </w:rPr>
        <w:t xml:space="preserve"> small scale features in the atmospheric circulation by the atmospheric forcing (e.g. coastal </w:t>
      </w:r>
      <w:r w:rsidR="00B10CBE">
        <w:rPr>
          <w:rFonts w:ascii="Times New Roman" w:hAnsi="Times New Roman" w:cs="Times New Roman"/>
        </w:rPr>
        <w:t>areas</w:t>
      </w:r>
      <w:r w:rsidR="007967B7">
        <w:rPr>
          <w:rFonts w:ascii="Times New Roman" w:hAnsi="Times New Roman" w:cs="Times New Roman"/>
        </w:rPr>
        <w:t>).</w:t>
      </w:r>
      <w:r w:rsidR="00B10CBE">
        <w:rPr>
          <w:rFonts w:ascii="Times New Roman" w:hAnsi="Times New Roman" w:cs="Times New Roman"/>
        </w:rPr>
        <w:t xml:space="preserve"> </w:t>
      </w:r>
    </w:p>
    <w:p w14:paraId="4C90AF34" w14:textId="06B373EA" w:rsidR="008D440C" w:rsidRPr="0084487D" w:rsidRDefault="0075440B" w:rsidP="0084487D">
      <w:pPr>
        <w:pStyle w:val="Body"/>
        <w:spacing w:line="360" w:lineRule="auto"/>
        <w:ind w:firstLine="227"/>
        <w:jc w:val="both"/>
        <w:rPr>
          <w:rFonts w:ascii="Times New Roman" w:hAnsi="Times New Roman" w:cs="Times New Roman"/>
        </w:rPr>
      </w:pPr>
      <w:r>
        <w:rPr>
          <w:rFonts w:ascii="Times New Roman" w:hAnsi="Times New Roman" w:cs="Times New Roman"/>
        </w:rPr>
        <w:t xml:space="preserve">The simulated </w:t>
      </w:r>
      <w:r w:rsidR="0053576E">
        <w:rPr>
          <w:rFonts w:ascii="Times New Roman" w:hAnsi="Times New Roman" w:cs="Times New Roman"/>
        </w:rPr>
        <w:t xml:space="preserve">annual mean </w:t>
      </w:r>
      <w:r>
        <w:rPr>
          <w:rFonts w:ascii="Times New Roman" w:hAnsi="Times New Roman" w:cs="Times New Roman"/>
        </w:rPr>
        <w:t xml:space="preserve">temperatures of the intermediate water masses at the depth of 325m </w:t>
      </w:r>
      <w:proofErr w:type="gramStart"/>
      <w:r>
        <w:rPr>
          <w:rFonts w:ascii="Times New Roman" w:hAnsi="Times New Roman" w:cs="Times New Roman"/>
        </w:rPr>
        <w:t>are characterized</w:t>
      </w:r>
      <w:proofErr w:type="gramEnd"/>
      <w:r>
        <w:rPr>
          <w:rFonts w:ascii="Times New Roman" w:hAnsi="Times New Roman" w:cs="Times New Roman"/>
        </w:rPr>
        <w:t xml:space="preserve"> by opposite deviations in the western and eastern basins: </w:t>
      </w:r>
      <w:r w:rsidR="0053576E">
        <w:rPr>
          <w:rFonts w:ascii="Times New Roman" w:hAnsi="Times New Roman" w:cs="Times New Roman"/>
        </w:rPr>
        <w:t xml:space="preserve">generally 0.4 </w:t>
      </w:r>
      <w:proofErr w:type="spellStart"/>
      <w:r w:rsidR="0053576E" w:rsidRPr="0053576E">
        <w:rPr>
          <w:rFonts w:ascii="Times New Roman" w:hAnsi="Times New Roman" w:cs="Times New Roman"/>
          <w:vertAlign w:val="superscript"/>
        </w:rPr>
        <w:t>o</w:t>
      </w:r>
      <w:r w:rsidR="0053576E">
        <w:rPr>
          <w:rFonts w:ascii="Times New Roman" w:hAnsi="Times New Roman" w:cs="Times New Roman"/>
        </w:rPr>
        <w:t>C</w:t>
      </w:r>
      <w:proofErr w:type="spellEnd"/>
      <w:r w:rsidR="0053576E">
        <w:rPr>
          <w:rFonts w:ascii="Times New Roman" w:hAnsi="Times New Roman" w:cs="Times New Roman"/>
        </w:rPr>
        <w:t xml:space="preserve"> </w:t>
      </w:r>
      <w:r w:rsidR="00651446">
        <w:rPr>
          <w:rFonts w:ascii="Times New Roman" w:hAnsi="Times New Roman" w:cs="Times New Roman"/>
        </w:rPr>
        <w:t>higher</w:t>
      </w:r>
      <w:r w:rsidR="0053576E">
        <w:rPr>
          <w:rFonts w:ascii="Times New Roman" w:hAnsi="Times New Roman" w:cs="Times New Roman"/>
        </w:rPr>
        <w:t xml:space="preserve"> in the west and 0.4</w:t>
      </w:r>
      <w:r w:rsidR="0053576E" w:rsidRPr="0053576E">
        <w:rPr>
          <w:rFonts w:ascii="Times New Roman" w:hAnsi="Times New Roman" w:cs="Times New Roman"/>
          <w:vertAlign w:val="superscript"/>
        </w:rPr>
        <w:t xml:space="preserve"> </w:t>
      </w:r>
      <w:proofErr w:type="spellStart"/>
      <w:r w:rsidR="0053576E" w:rsidRPr="0075440B">
        <w:rPr>
          <w:rFonts w:ascii="Times New Roman" w:hAnsi="Times New Roman" w:cs="Times New Roman"/>
          <w:vertAlign w:val="superscript"/>
        </w:rPr>
        <w:t>o</w:t>
      </w:r>
      <w:r w:rsidR="0053576E">
        <w:rPr>
          <w:rFonts w:ascii="Times New Roman" w:hAnsi="Times New Roman" w:cs="Times New Roman"/>
        </w:rPr>
        <w:t>C</w:t>
      </w:r>
      <w:proofErr w:type="spellEnd"/>
      <w:r w:rsidR="0053576E">
        <w:rPr>
          <w:rFonts w:ascii="Times New Roman" w:hAnsi="Times New Roman" w:cs="Times New Roman"/>
        </w:rPr>
        <w:t xml:space="preserve"> </w:t>
      </w:r>
      <w:r w:rsidR="00651446">
        <w:rPr>
          <w:rFonts w:ascii="Times New Roman" w:hAnsi="Times New Roman" w:cs="Times New Roman"/>
        </w:rPr>
        <w:t xml:space="preserve">lower </w:t>
      </w:r>
      <w:r w:rsidR="0053576E">
        <w:rPr>
          <w:rFonts w:ascii="Times New Roman" w:hAnsi="Times New Roman" w:cs="Times New Roman"/>
        </w:rPr>
        <w:t xml:space="preserve">in the east (mainly in the central Levantine Basin) than the observed climatology. </w:t>
      </w:r>
      <w:r w:rsidR="00021236">
        <w:rPr>
          <w:rFonts w:ascii="Times New Roman" w:hAnsi="Times New Roman" w:cs="Times New Roman"/>
        </w:rPr>
        <w:t>At</w:t>
      </w:r>
      <w:r w:rsidR="00BD50B5">
        <w:rPr>
          <w:rFonts w:ascii="Times New Roman" w:hAnsi="Times New Roman" w:cs="Times New Roman"/>
        </w:rPr>
        <w:t xml:space="preserve"> the deep layer of 1401m depth</w:t>
      </w:r>
      <w:r w:rsidR="00021236">
        <w:rPr>
          <w:rFonts w:ascii="Times New Roman" w:hAnsi="Times New Roman" w:cs="Times New Roman"/>
        </w:rPr>
        <w:t xml:space="preserve">, </w:t>
      </w:r>
      <w:r w:rsidR="0053576E">
        <w:rPr>
          <w:rFonts w:ascii="Times New Roman" w:hAnsi="Times New Roman" w:cs="Times New Roman"/>
        </w:rPr>
        <w:t xml:space="preserve">the </w:t>
      </w:r>
      <w:r w:rsidR="00021236">
        <w:rPr>
          <w:rFonts w:ascii="Times New Roman" w:hAnsi="Times New Roman" w:cs="Times New Roman"/>
        </w:rPr>
        <w:t>water masses are generally 0.4-0.8</w:t>
      </w:r>
      <w:r w:rsidR="00021236" w:rsidRPr="0053576E">
        <w:rPr>
          <w:rFonts w:ascii="Times New Roman" w:hAnsi="Times New Roman" w:cs="Times New Roman"/>
          <w:vertAlign w:val="superscript"/>
        </w:rPr>
        <w:t xml:space="preserve"> </w:t>
      </w:r>
      <w:proofErr w:type="spellStart"/>
      <w:r w:rsidR="00021236" w:rsidRPr="0075440B">
        <w:rPr>
          <w:rFonts w:ascii="Times New Roman" w:hAnsi="Times New Roman" w:cs="Times New Roman"/>
          <w:vertAlign w:val="superscript"/>
        </w:rPr>
        <w:t>o</w:t>
      </w:r>
      <w:r w:rsidR="00021236">
        <w:rPr>
          <w:rFonts w:ascii="Times New Roman" w:hAnsi="Times New Roman" w:cs="Times New Roman"/>
        </w:rPr>
        <w:t>C</w:t>
      </w:r>
      <w:proofErr w:type="spellEnd"/>
      <w:r w:rsidR="00021236">
        <w:rPr>
          <w:rFonts w:ascii="Times New Roman" w:hAnsi="Times New Roman" w:cs="Times New Roman"/>
        </w:rPr>
        <w:t xml:space="preserve"> warmer then the observations in both basins</w:t>
      </w:r>
      <w:r w:rsidR="0061629D">
        <w:rPr>
          <w:rFonts w:ascii="Times New Roman" w:hAnsi="Times New Roman" w:cs="Times New Roman"/>
        </w:rPr>
        <w:t xml:space="preserve"> (Fig.S2c</w:t>
      </w:r>
      <w:proofErr w:type="gramStart"/>
      <w:r w:rsidR="0061629D">
        <w:rPr>
          <w:rFonts w:ascii="Times New Roman" w:hAnsi="Times New Roman" w:cs="Times New Roman"/>
        </w:rPr>
        <w:t>,d</w:t>
      </w:r>
      <w:proofErr w:type="gramEnd"/>
      <w:r w:rsidR="0061629D">
        <w:rPr>
          <w:rFonts w:ascii="Times New Roman" w:hAnsi="Times New Roman" w:cs="Times New Roman"/>
        </w:rPr>
        <w:t>)</w:t>
      </w:r>
      <w:r w:rsidR="00021236">
        <w:rPr>
          <w:rFonts w:ascii="Times New Roman" w:hAnsi="Times New Roman" w:cs="Times New Roman"/>
        </w:rPr>
        <w:t xml:space="preserve">. </w:t>
      </w:r>
    </w:p>
    <w:p w14:paraId="3873C48A" w14:textId="1A1FACEA" w:rsidR="00DD000C" w:rsidRDefault="0091567E" w:rsidP="00C21CFD">
      <w:pPr>
        <w:jc w:val="center"/>
        <w:rPr>
          <w:rFonts w:ascii="Times New Roman" w:hAnsi="Times New Roman" w:cs="Times New Roman"/>
          <w:b/>
          <w:lang w:eastAsia="zh-CN"/>
        </w:rPr>
      </w:pPr>
      <w:r>
        <w:rPr>
          <w:rFonts w:ascii="Times New Roman" w:hAnsi="Times New Roman" w:cs="Times New Roman"/>
          <w:b/>
          <w:noProof/>
          <w:lang w:val="de-DE" w:eastAsia="de-DE"/>
        </w:rPr>
        <w:drawing>
          <wp:inline distT="0" distB="0" distL="0" distR="0" wp14:anchorId="303E4D3B" wp14:editId="68507D34">
            <wp:extent cx="5726706" cy="2683042"/>
            <wp:effectExtent l="0" t="0" r="0" b="9525"/>
            <wp:docPr id="15" name="Picture 15" descr="../Figure/model_validation_climate/anomaly_tempi_clim_1980-1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model_validation_climate/anomaly_tempi_clim_1980-1999.png"/>
                    <pic:cNvPicPr>
                      <a:picLocks noChangeAspect="1" noChangeArrowheads="1"/>
                    </pic:cNvPicPr>
                  </pic:nvPicPr>
                  <pic:blipFill rotWithShape="1">
                    <a:blip r:embed="rId7">
                      <a:extLst>
                        <a:ext uri="{28A0092B-C50C-407E-A947-70E740481C1C}">
                          <a14:useLocalDpi xmlns:a14="http://schemas.microsoft.com/office/drawing/2010/main" val="0"/>
                        </a:ext>
                      </a:extLst>
                    </a:blip>
                    <a:srcRect t="25630" b="27519"/>
                    <a:stretch/>
                  </pic:blipFill>
                  <pic:spPr bwMode="auto">
                    <a:xfrm>
                      <a:off x="0" y="0"/>
                      <a:ext cx="5727065" cy="2683210"/>
                    </a:xfrm>
                    <a:prstGeom prst="rect">
                      <a:avLst/>
                    </a:prstGeom>
                    <a:noFill/>
                    <a:ln>
                      <a:noFill/>
                    </a:ln>
                    <a:extLst>
                      <a:ext uri="{53640926-AAD7-44D8-BBD7-CCE9431645EC}">
                        <a14:shadowObscured xmlns:a14="http://schemas.microsoft.com/office/drawing/2010/main"/>
                      </a:ext>
                    </a:extLst>
                  </pic:spPr>
                </pic:pic>
              </a:graphicData>
            </a:graphic>
          </wp:inline>
        </w:drawing>
      </w:r>
    </w:p>
    <w:p w14:paraId="4BB88806" w14:textId="64A3D3E7" w:rsidR="00C21CFD" w:rsidRDefault="00C21CFD" w:rsidP="00C21CFD">
      <w:pPr>
        <w:jc w:val="center"/>
        <w:rPr>
          <w:rFonts w:ascii="Times New Roman" w:hAnsi="Times New Roman" w:cs="Times New Roman"/>
          <w:sz w:val="20"/>
          <w:szCs w:val="20"/>
          <w:lang w:eastAsia="de-DE"/>
        </w:rPr>
      </w:pPr>
      <w:r w:rsidRPr="000D7696">
        <w:rPr>
          <w:rFonts w:ascii="Times New Roman" w:hAnsi="Times New Roman" w:cs="Times New Roman"/>
          <w:b/>
          <w:sz w:val="20"/>
          <w:szCs w:val="20"/>
          <w:lang w:eastAsia="de-DE"/>
        </w:rPr>
        <w:t>Fig.S2</w:t>
      </w:r>
      <w:r>
        <w:rPr>
          <w:rFonts w:ascii="Times New Roman" w:hAnsi="Times New Roman" w:cs="Times New Roman"/>
          <w:sz w:val="20"/>
          <w:szCs w:val="20"/>
          <w:lang w:eastAsia="de-DE"/>
        </w:rPr>
        <w:t xml:space="preserve"> </w:t>
      </w:r>
      <w:r w:rsidRPr="00C21CFD">
        <w:rPr>
          <w:rFonts w:ascii="Times New Roman" w:hAnsi="Times New Roman" w:cs="Times New Roman"/>
          <w:sz w:val="20"/>
          <w:szCs w:val="20"/>
          <w:lang w:eastAsia="de-DE"/>
        </w:rPr>
        <w:t>Di</w:t>
      </w:r>
      <w:r>
        <w:rPr>
          <w:rFonts w:ascii="Times New Roman" w:hAnsi="Times New Roman" w:cs="Times New Roman"/>
          <w:sz w:val="20"/>
          <w:szCs w:val="20"/>
          <w:lang w:eastAsia="de-DE"/>
        </w:rPr>
        <w:t>fference between simulated</w:t>
      </w:r>
      <w:r w:rsidRPr="00C21CFD">
        <w:rPr>
          <w:rFonts w:ascii="Times New Roman" w:hAnsi="Times New Roman" w:cs="Times New Roman"/>
          <w:sz w:val="20"/>
          <w:szCs w:val="20"/>
          <w:lang w:eastAsia="de-DE"/>
        </w:rPr>
        <w:t xml:space="preserve"> and climatological (MEDAT</w:t>
      </w:r>
      <w:r>
        <w:rPr>
          <w:rFonts w:ascii="Times New Roman" w:hAnsi="Times New Roman" w:cs="Times New Roman"/>
          <w:sz w:val="20"/>
          <w:szCs w:val="20"/>
          <w:lang w:eastAsia="de-DE"/>
        </w:rPr>
        <w:t xml:space="preserve">LAS) potential temperatures in </w:t>
      </w:r>
      <w:proofErr w:type="spellStart"/>
      <w:r w:rsidRPr="00C21CFD">
        <w:rPr>
          <w:rFonts w:ascii="Times New Roman" w:hAnsi="Times New Roman" w:cs="Times New Roman"/>
          <w:sz w:val="20"/>
          <w:szCs w:val="20"/>
          <w:vertAlign w:val="superscript"/>
          <w:lang w:eastAsia="de-DE"/>
        </w:rPr>
        <w:t>o</w:t>
      </w:r>
      <w:r>
        <w:rPr>
          <w:rFonts w:ascii="Times New Roman" w:hAnsi="Times New Roman" w:cs="Times New Roman"/>
          <w:sz w:val="20"/>
          <w:szCs w:val="20"/>
          <w:lang w:eastAsia="de-DE"/>
        </w:rPr>
        <w:t>C.</w:t>
      </w:r>
      <w:proofErr w:type="spellEnd"/>
      <w:r>
        <w:rPr>
          <w:rFonts w:ascii="Times New Roman" w:hAnsi="Times New Roman" w:cs="Times New Roman"/>
          <w:sz w:val="20"/>
          <w:szCs w:val="20"/>
          <w:lang w:eastAsia="de-DE"/>
        </w:rPr>
        <w:t xml:space="preserve"> Winter (DJF) and summer (JJA</w:t>
      </w:r>
      <w:r w:rsidRPr="00C21CFD">
        <w:rPr>
          <w:rFonts w:ascii="Times New Roman" w:hAnsi="Times New Roman" w:cs="Times New Roman"/>
          <w:sz w:val="20"/>
          <w:szCs w:val="20"/>
          <w:lang w:eastAsia="de-DE"/>
        </w:rPr>
        <w:t>)</w:t>
      </w:r>
      <w:r w:rsidR="00636FC2">
        <w:rPr>
          <w:rFonts w:ascii="Times New Roman" w:hAnsi="Times New Roman" w:cs="Times New Roman"/>
          <w:sz w:val="20"/>
          <w:szCs w:val="20"/>
          <w:lang w:eastAsia="de-DE"/>
        </w:rPr>
        <w:t xml:space="preserve"> </w:t>
      </w:r>
      <w:r w:rsidRPr="00C21CFD">
        <w:rPr>
          <w:rFonts w:ascii="Times New Roman" w:hAnsi="Times New Roman" w:cs="Times New Roman"/>
          <w:sz w:val="20"/>
          <w:szCs w:val="20"/>
          <w:lang w:eastAsia="de-DE"/>
        </w:rPr>
        <w:t xml:space="preserve">SST and annual mean temperatures at 325 m and 1401m </w:t>
      </w:r>
      <w:r w:rsidR="00636FC2">
        <w:rPr>
          <w:rFonts w:ascii="Times New Roman" w:hAnsi="Times New Roman" w:cs="Times New Roman"/>
          <w:sz w:val="20"/>
          <w:szCs w:val="20"/>
          <w:lang w:eastAsia="de-DE"/>
        </w:rPr>
        <w:t xml:space="preserve">depth. Contour interval is 0.4 </w:t>
      </w:r>
      <w:proofErr w:type="spellStart"/>
      <w:r w:rsidR="00636FC2" w:rsidRPr="00C21CFD">
        <w:rPr>
          <w:rFonts w:ascii="Times New Roman" w:hAnsi="Times New Roman" w:cs="Times New Roman"/>
          <w:sz w:val="20"/>
          <w:szCs w:val="20"/>
          <w:vertAlign w:val="superscript"/>
          <w:lang w:eastAsia="de-DE"/>
        </w:rPr>
        <w:t>o</w:t>
      </w:r>
      <w:r w:rsidR="00636FC2">
        <w:rPr>
          <w:rFonts w:ascii="Times New Roman" w:hAnsi="Times New Roman" w:cs="Times New Roman"/>
          <w:sz w:val="20"/>
          <w:szCs w:val="20"/>
          <w:lang w:eastAsia="de-DE"/>
        </w:rPr>
        <w:t>C</w:t>
      </w:r>
      <w:r w:rsidRPr="00C21CFD">
        <w:rPr>
          <w:rFonts w:ascii="Times New Roman" w:hAnsi="Times New Roman" w:cs="Times New Roman"/>
          <w:sz w:val="20"/>
          <w:szCs w:val="20"/>
          <w:lang w:eastAsia="de-DE"/>
        </w:rPr>
        <w:t>.</w:t>
      </w:r>
      <w:proofErr w:type="spellEnd"/>
      <w:r w:rsidRPr="00C21CFD">
        <w:rPr>
          <w:rFonts w:ascii="Times New Roman" w:hAnsi="Times New Roman" w:cs="Times New Roman"/>
          <w:sz w:val="20"/>
          <w:szCs w:val="20"/>
          <w:lang w:eastAsia="de-DE"/>
        </w:rPr>
        <w:t xml:space="preserve"> White indicat</w:t>
      </w:r>
      <w:r w:rsidR="00636FC2">
        <w:rPr>
          <w:rFonts w:ascii="Times New Roman" w:hAnsi="Times New Roman" w:cs="Times New Roman"/>
          <w:sz w:val="20"/>
          <w:szCs w:val="20"/>
          <w:lang w:eastAsia="de-DE"/>
        </w:rPr>
        <w:t xml:space="preserve">es deviations smaller than 0.2 </w:t>
      </w:r>
      <w:proofErr w:type="spellStart"/>
      <w:r w:rsidR="00636FC2" w:rsidRPr="00C21CFD">
        <w:rPr>
          <w:rFonts w:ascii="Times New Roman" w:hAnsi="Times New Roman" w:cs="Times New Roman"/>
          <w:sz w:val="20"/>
          <w:szCs w:val="20"/>
          <w:vertAlign w:val="superscript"/>
          <w:lang w:eastAsia="de-DE"/>
        </w:rPr>
        <w:t>o</w:t>
      </w:r>
      <w:r w:rsidR="00636FC2">
        <w:rPr>
          <w:rFonts w:ascii="Times New Roman" w:hAnsi="Times New Roman" w:cs="Times New Roman"/>
          <w:sz w:val="20"/>
          <w:szCs w:val="20"/>
          <w:lang w:eastAsia="de-DE"/>
        </w:rPr>
        <w:t>C</w:t>
      </w:r>
      <w:proofErr w:type="spellEnd"/>
    </w:p>
    <w:p w14:paraId="1A0DF889" w14:textId="77777777" w:rsidR="00636FC2" w:rsidRDefault="00636FC2" w:rsidP="00C21CFD">
      <w:pPr>
        <w:jc w:val="center"/>
        <w:rPr>
          <w:rFonts w:ascii="Times New Roman" w:hAnsi="Times New Roman" w:cs="Times New Roman"/>
          <w:sz w:val="20"/>
          <w:szCs w:val="20"/>
          <w:lang w:eastAsia="de-DE"/>
        </w:rPr>
      </w:pPr>
    </w:p>
    <w:p w14:paraId="017AECC0" w14:textId="77777777" w:rsidR="00CC3F5A" w:rsidRDefault="00CC3F5A" w:rsidP="0084487D">
      <w:pPr>
        <w:rPr>
          <w:rFonts w:ascii="Times New Roman" w:hAnsi="Times New Roman" w:cs="Times New Roman"/>
          <w:sz w:val="20"/>
          <w:szCs w:val="20"/>
          <w:lang w:eastAsia="de-DE"/>
        </w:rPr>
      </w:pPr>
    </w:p>
    <w:p w14:paraId="3A0FCD00" w14:textId="464E3DFD" w:rsidR="005E7148" w:rsidRDefault="004F32ED" w:rsidP="0084487D">
      <w:pPr>
        <w:rPr>
          <w:rFonts w:ascii="Times New Roman" w:hAnsi="Times New Roman" w:cs="Times New Roman"/>
          <w:sz w:val="20"/>
          <w:szCs w:val="20"/>
          <w:lang w:eastAsia="de-DE"/>
        </w:rPr>
      </w:pPr>
      <w:r>
        <w:rPr>
          <w:rFonts w:ascii="Times New Roman" w:hAnsi="Times New Roman" w:cs="Times New Roman"/>
          <w:noProof/>
          <w:sz w:val="20"/>
          <w:szCs w:val="20"/>
          <w:lang w:val="de-DE" w:eastAsia="de-DE"/>
        </w:rPr>
        <w:drawing>
          <wp:inline distT="0" distB="0" distL="0" distR="0" wp14:anchorId="3363B4D3" wp14:editId="7FB52403">
            <wp:extent cx="5726376" cy="2923172"/>
            <wp:effectExtent l="0" t="0" r="0" b="0"/>
            <wp:docPr id="17" name="Picture 17" descr="../Figure/model_validation_climate/anomaly_salinity_clim_1980-1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model_validation_climate/anomaly_salinity_clim_1980-1999.png"/>
                    <pic:cNvPicPr>
                      <a:picLocks noChangeAspect="1" noChangeArrowheads="1"/>
                    </pic:cNvPicPr>
                  </pic:nvPicPr>
                  <pic:blipFill rotWithShape="1">
                    <a:blip r:embed="rId8">
                      <a:extLst>
                        <a:ext uri="{28A0092B-C50C-407E-A947-70E740481C1C}">
                          <a14:useLocalDpi xmlns:a14="http://schemas.microsoft.com/office/drawing/2010/main" val="0"/>
                        </a:ext>
                      </a:extLst>
                    </a:blip>
                    <a:srcRect t="21641" b="27311"/>
                    <a:stretch/>
                  </pic:blipFill>
                  <pic:spPr bwMode="auto">
                    <a:xfrm>
                      <a:off x="0" y="0"/>
                      <a:ext cx="5727065" cy="2923524"/>
                    </a:xfrm>
                    <a:prstGeom prst="rect">
                      <a:avLst/>
                    </a:prstGeom>
                    <a:noFill/>
                    <a:ln>
                      <a:noFill/>
                    </a:ln>
                    <a:extLst>
                      <a:ext uri="{53640926-AAD7-44D8-BBD7-CCE9431645EC}">
                        <a14:shadowObscured xmlns:a14="http://schemas.microsoft.com/office/drawing/2010/main"/>
                      </a:ext>
                    </a:extLst>
                  </pic:spPr>
                </pic:pic>
              </a:graphicData>
            </a:graphic>
          </wp:inline>
        </w:drawing>
      </w:r>
    </w:p>
    <w:p w14:paraId="25045E09" w14:textId="6CF3BDC1" w:rsidR="00636FC2" w:rsidRPr="00C21CFD" w:rsidRDefault="00636FC2" w:rsidP="00C21CFD">
      <w:pPr>
        <w:jc w:val="center"/>
        <w:rPr>
          <w:rFonts w:ascii="Times New Roman" w:hAnsi="Times New Roman" w:cs="Times New Roman"/>
          <w:sz w:val="20"/>
          <w:szCs w:val="20"/>
          <w:lang w:eastAsia="de-DE"/>
        </w:rPr>
      </w:pPr>
    </w:p>
    <w:p w14:paraId="6A91B5B6" w14:textId="22583F05" w:rsidR="00451F83" w:rsidRPr="00451F83" w:rsidRDefault="00865827" w:rsidP="0091567E">
      <w:pPr>
        <w:jc w:val="center"/>
        <w:rPr>
          <w:rFonts w:ascii="Times New Roman" w:hAnsi="Times New Roman" w:cs="Times New Roman"/>
          <w:sz w:val="20"/>
          <w:szCs w:val="20"/>
          <w:lang w:eastAsia="de-DE"/>
        </w:rPr>
      </w:pPr>
      <w:r w:rsidRPr="000D7696">
        <w:rPr>
          <w:rFonts w:ascii="Times New Roman" w:hAnsi="Times New Roman" w:cs="Times New Roman"/>
          <w:b/>
          <w:sz w:val="20"/>
          <w:szCs w:val="20"/>
          <w:lang w:eastAsia="de-DE"/>
        </w:rPr>
        <w:t>Fig.S3</w:t>
      </w:r>
      <w:r>
        <w:rPr>
          <w:rFonts w:ascii="Times New Roman" w:hAnsi="Times New Roman" w:cs="Times New Roman"/>
          <w:sz w:val="20"/>
          <w:szCs w:val="20"/>
          <w:lang w:eastAsia="de-DE"/>
        </w:rPr>
        <w:t xml:space="preserve"> </w:t>
      </w:r>
      <w:r w:rsidR="0091567E">
        <w:rPr>
          <w:rFonts w:ascii="Times New Roman" w:hAnsi="Times New Roman" w:cs="Times New Roman"/>
          <w:sz w:val="20"/>
          <w:szCs w:val="20"/>
          <w:lang w:eastAsia="de-DE"/>
        </w:rPr>
        <w:t>(a) Modeled annual mean SSS. (</w:t>
      </w:r>
      <w:proofErr w:type="gramStart"/>
      <w:r w:rsidR="0091567E">
        <w:rPr>
          <w:rFonts w:ascii="Times New Roman" w:hAnsi="Times New Roman" w:cs="Times New Roman"/>
          <w:sz w:val="20"/>
          <w:szCs w:val="20"/>
          <w:lang w:eastAsia="de-DE"/>
        </w:rPr>
        <w:t>b-d</w:t>
      </w:r>
      <w:proofErr w:type="gramEnd"/>
      <w:r w:rsidR="0091567E">
        <w:rPr>
          <w:rFonts w:ascii="Times New Roman" w:hAnsi="Times New Roman" w:cs="Times New Roman"/>
          <w:sz w:val="20"/>
          <w:szCs w:val="20"/>
          <w:lang w:eastAsia="de-DE"/>
        </w:rPr>
        <w:t xml:space="preserve">) </w:t>
      </w:r>
      <w:r w:rsidRPr="00C21CFD">
        <w:rPr>
          <w:rFonts w:ascii="Times New Roman" w:hAnsi="Times New Roman" w:cs="Times New Roman"/>
          <w:sz w:val="20"/>
          <w:szCs w:val="20"/>
          <w:lang w:eastAsia="de-DE"/>
        </w:rPr>
        <w:t>Di</w:t>
      </w:r>
      <w:r>
        <w:rPr>
          <w:rFonts w:ascii="Times New Roman" w:hAnsi="Times New Roman" w:cs="Times New Roman"/>
          <w:sz w:val="20"/>
          <w:szCs w:val="20"/>
          <w:lang w:eastAsia="de-DE"/>
        </w:rPr>
        <w:t>fference between simulated</w:t>
      </w:r>
      <w:r w:rsidRPr="00C21CFD">
        <w:rPr>
          <w:rFonts w:ascii="Times New Roman" w:hAnsi="Times New Roman" w:cs="Times New Roman"/>
          <w:sz w:val="20"/>
          <w:szCs w:val="20"/>
          <w:lang w:eastAsia="de-DE"/>
        </w:rPr>
        <w:t xml:space="preserve"> and climatological (MEDAT</w:t>
      </w:r>
      <w:r>
        <w:rPr>
          <w:rFonts w:ascii="Times New Roman" w:hAnsi="Times New Roman" w:cs="Times New Roman"/>
          <w:sz w:val="20"/>
          <w:szCs w:val="20"/>
          <w:lang w:eastAsia="de-DE"/>
        </w:rPr>
        <w:t xml:space="preserve">LAS) </w:t>
      </w:r>
      <w:r w:rsidR="0091567E">
        <w:rPr>
          <w:rFonts w:ascii="Times New Roman" w:hAnsi="Times New Roman" w:cs="Times New Roman"/>
          <w:sz w:val="20"/>
          <w:szCs w:val="20"/>
          <w:lang w:eastAsia="de-DE"/>
        </w:rPr>
        <w:t xml:space="preserve">annual mean SSS and salinity </w:t>
      </w:r>
      <w:r w:rsidRPr="00C21CFD">
        <w:rPr>
          <w:rFonts w:ascii="Times New Roman" w:hAnsi="Times New Roman" w:cs="Times New Roman"/>
          <w:sz w:val="20"/>
          <w:szCs w:val="20"/>
          <w:lang w:eastAsia="de-DE"/>
        </w:rPr>
        <w:t xml:space="preserve">at 325 m and 1401m </w:t>
      </w:r>
      <w:r>
        <w:rPr>
          <w:rFonts w:ascii="Times New Roman" w:hAnsi="Times New Roman" w:cs="Times New Roman"/>
          <w:sz w:val="20"/>
          <w:szCs w:val="20"/>
          <w:lang w:eastAsia="de-DE"/>
        </w:rPr>
        <w:t xml:space="preserve">depth. Contour interval is 0.1 </w:t>
      </w:r>
      <w:proofErr w:type="spellStart"/>
      <w:r>
        <w:rPr>
          <w:rFonts w:ascii="Times New Roman" w:hAnsi="Times New Roman" w:cs="Times New Roman"/>
          <w:sz w:val="20"/>
          <w:szCs w:val="20"/>
          <w:lang w:eastAsia="de-DE"/>
        </w:rPr>
        <w:t>psu</w:t>
      </w:r>
      <w:proofErr w:type="spellEnd"/>
      <w:r w:rsidRPr="00C21CFD">
        <w:rPr>
          <w:rFonts w:ascii="Times New Roman" w:hAnsi="Times New Roman" w:cs="Times New Roman"/>
          <w:sz w:val="20"/>
          <w:szCs w:val="20"/>
          <w:lang w:eastAsia="de-DE"/>
        </w:rPr>
        <w:t>. White indicat</w:t>
      </w:r>
      <w:r>
        <w:rPr>
          <w:rFonts w:ascii="Times New Roman" w:hAnsi="Times New Roman" w:cs="Times New Roman"/>
          <w:sz w:val="20"/>
          <w:szCs w:val="20"/>
          <w:lang w:eastAsia="de-DE"/>
        </w:rPr>
        <w:t xml:space="preserve">es deviations smaller than 0.05 </w:t>
      </w:r>
      <w:proofErr w:type="spellStart"/>
      <w:r>
        <w:rPr>
          <w:rFonts w:ascii="Times New Roman" w:hAnsi="Times New Roman" w:cs="Times New Roman"/>
          <w:sz w:val="20"/>
          <w:szCs w:val="20"/>
          <w:lang w:eastAsia="de-DE"/>
        </w:rPr>
        <w:t>psu</w:t>
      </w:r>
      <w:proofErr w:type="spellEnd"/>
    </w:p>
    <w:p w14:paraId="73B31747" w14:textId="5300A225" w:rsidR="00DD000C" w:rsidRDefault="00DD000C" w:rsidP="00A83A92">
      <w:pPr>
        <w:rPr>
          <w:rFonts w:ascii="Times New Roman" w:hAnsi="Times New Roman" w:cs="Times New Roman"/>
          <w:b/>
        </w:rPr>
      </w:pPr>
    </w:p>
    <w:p w14:paraId="633371A3" w14:textId="77777777" w:rsidR="004F32ED" w:rsidRDefault="004F32ED" w:rsidP="00A83A92">
      <w:pPr>
        <w:rPr>
          <w:rFonts w:ascii="Times New Roman" w:hAnsi="Times New Roman" w:cs="Times New Roman"/>
          <w:b/>
        </w:rPr>
      </w:pPr>
    </w:p>
    <w:p w14:paraId="629577AF" w14:textId="36FE9AAC" w:rsidR="000D18D9" w:rsidRDefault="004F32ED" w:rsidP="004F32ED">
      <w:pPr>
        <w:pStyle w:val="Body"/>
        <w:spacing w:line="360" w:lineRule="auto"/>
        <w:ind w:firstLine="227"/>
        <w:jc w:val="both"/>
        <w:rPr>
          <w:rFonts w:ascii="Times New Roman" w:hAnsi="Times New Roman" w:cs="Times New Roman"/>
        </w:rPr>
      </w:pPr>
      <w:r w:rsidRPr="004F32ED">
        <w:rPr>
          <w:rFonts w:ascii="Times New Roman" w:hAnsi="Times New Roman" w:cs="Times New Roman"/>
        </w:rPr>
        <w:t xml:space="preserve">The simulated </w:t>
      </w:r>
      <w:r>
        <w:rPr>
          <w:rFonts w:ascii="Times New Roman" w:hAnsi="Times New Roman" w:cs="Times New Roman"/>
        </w:rPr>
        <w:t xml:space="preserve">annual mean </w:t>
      </w:r>
      <w:r w:rsidRPr="004F32ED">
        <w:rPr>
          <w:rFonts w:ascii="Times New Roman" w:hAnsi="Times New Roman" w:cs="Times New Roman"/>
        </w:rPr>
        <w:t>surface salinity as well as the deviations</w:t>
      </w:r>
      <w:r>
        <w:rPr>
          <w:rFonts w:ascii="Times New Roman" w:hAnsi="Times New Roman" w:cs="Times New Roman"/>
        </w:rPr>
        <w:t xml:space="preserve"> </w:t>
      </w:r>
      <w:r w:rsidRPr="004F32ED">
        <w:rPr>
          <w:rFonts w:ascii="Times New Roman" w:hAnsi="Times New Roman" w:cs="Times New Roman"/>
        </w:rPr>
        <w:t>from the MEDATLAS clim</w:t>
      </w:r>
      <w:r>
        <w:rPr>
          <w:rFonts w:ascii="Times New Roman" w:hAnsi="Times New Roman" w:cs="Times New Roman"/>
        </w:rPr>
        <w:t xml:space="preserve">atology </w:t>
      </w:r>
      <w:proofErr w:type="gramStart"/>
      <w:r>
        <w:rPr>
          <w:rFonts w:ascii="Times New Roman" w:hAnsi="Times New Roman" w:cs="Times New Roman"/>
        </w:rPr>
        <w:t>are displayed</w:t>
      </w:r>
      <w:proofErr w:type="gramEnd"/>
      <w:r>
        <w:rPr>
          <w:rFonts w:ascii="Times New Roman" w:hAnsi="Times New Roman" w:cs="Times New Roman"/>
        </w:rPr>
        <w:t xml:space="preserve"> in Fig. S3. </w:t>
      </w:r>
      <w:r w:rsidR="004806A1">
        <w:rPr>
          <w:rFonts w:ascii="Times New Roman" w:hAnsi="Times New Roman" w:cs="Times New Roman"/>
        </w:rPr>
        <w:t>The simulated surface salinity shows a realis</w:t>
      </w:r>
      <w:r w:rsidR="000E5671">
        <w:rPr>
          <w:rFonts w:ascii="Times New Roman" w:hAnsi="Times New Roman" w:cs="Times New Roman"/>
        </w:rPr>
        <w:t>tic general structure (Fig.S3a</w:t>
      </w:r>
      <w:r w:rsidR="004806A1">
        <w:rPr>
          <w:rFonts w:ascii="Times New Roman" w:hAnsi="Times New Roman" w:cs="Times New Roman"/>
        </w:rPr>
        <w:t xml:space="preserve">), </w:t>
      </w:r>
      <w:r w:rsidR="00795EF3">
        <w:rPr>
          <w:rFonts w:ascii="Times New Roman" w:hAnsi="Times New Roman" w:cs="Times New Roman"/>
        </w:rPr>
        <w:t xml:space="preserve">which </w:t>
      </w:r>
      <w:proofErr w:type="gramStart"/>
      <w:r w:rsidR="00795EF3">
        <w:rPr>
          <w:rFonts w:ascii="Times New Roman" w:hAnsi="Times New Roman" w:cs="Times New Roman"/>
        </w:rPr>
        <w:t>is related</w:t>
      </w:r>
      <w:proofErr w:type="gramEnd"/>
      <w:r w:rsidR="00795EF3">
        <w:rPr>
          <w:rFonts w:ascii="Times New Roman" w:hAnsi="Times New Roman" w:cs="Times New Roman"/>
        </w:rPr>
        <w:t xml:space="preserve"> with</w:t>
      </w:r>
      <w:r w:rsidR="00522332">
        <w:rPr>
          <w:rFonts w:ascii="Times New Roman" w:hAnsi="Times New Roman" w:cs="Times New Roman"/>
        </w:rPr>
        <w:t xml:space="preserve"> a well reproduced circulation pattern shown in Fig.S4</w:t>
      </w:r>
      <w:r w:rsidR="004806A1">
        <w:rPr>
          <w:rFonts w:ascii="Times New Roman" w:hAnsi="Times New Roman" w:cs="Times New Roman"/>
        </w:rPr>
        <w:t>. Relative fresh water enters the Mediterranean Sea through the Strait of Gibraltar and spreads eastward along the Algerian coast</w:t>
      </w:r>
      <w:r w:rsidR="00522332">
        <w:rPr>
          <w:rFonts w:ascii="Times New Roman" w:hAnsi="Times New Roman" w:cs="Times New Roman"/>
        </w:rPr>
        <w:t xml:space="preserve"> into the eastern basin through the Strait</w:t>
      </w:r>
      <w:r w:rsidR="00947CC5">
        <w:rPr>
          <w:rFonts w:ascii="Times New Roman" w:hAnsi="Times New Roman" w:cs="Times New Roman"/>
        </w:rPr>
        <w:t xml:space="preserve"> of Sicily</w:t>
      </w:r>
      <w:r w:rsidR="00522332">
        <w:rPr>
          <w:rFonts w:ascii="Times New Roman" w:hAnsi="Times New Roman" w:cs="Times New Roman"/>
        </w:rPr>
        <w:t xml:space="preserve">. </w:t>
      </w:r>
      <w:r w:rsidR="00710E1B">
        <w:rPr>
          <w:rFonts w:ascii="Times New Roman" w:hAnsi="Times New Roman" w:cs="Times New Roman"/>
        </w:rPr>
        <w:t xml:space="preserve">Salty waters </w:t>
      </w:r>
      <w:proofErr w:type="gramStart"/>
      <w:r w:rsidR="00710E1B">
        <w:rPr>
          <w:rFonts w:ascii="Times New Roman" w:hAnsi="Times New Roman" w:cs="Times New Roman"/>
        </w:rPr>
        <w:t>are generated</w:t>
      </w:r>
      <w:proofErr w:type="gramEnd"/>
      <w:r w:rsidR="00710E1B">
        <w:rPr>
          <w:rFonts w:ascii="Times New Roman" w:hAnsi="Times New Roman" w:cs="Times New Roman"/>
        </w:rPr>
        <w:t xml:space="preserve"> in the Levantine Basin and spreads westward into the Ionian Sea. The outflow with low salinity from the Black Sea spreads into the Aegean Sea through the Bosporus Strait. The Adriatic Sea </w:t>
      </w:r>
      <w:proofErr w:type="gramStart"/>
      <w:r w:rsidR="00710E1B">
        <w:rPr>
          <w:rFonts w:ascii="Times New Roman" w:hAnsi="Times New Roman" w:cs="Times New Roman"/>
        </w:rPr>
        <w:t>is characterized</w:t>
      </w:r>
      <w:proofErr w:type="gramEnd"/>
      <w:r w:rsidR="00710E1B">
        <w:rPr>
          <w:rFonts w:ascii="Times New Roman" w:hAnsi="Times New Roman" w:cs="Times New Roman"/>
        </w:rPr>
        <w:t xml:space="preserve"> by </w:t>
      </w:r>
      <w:r w:rsidR="00710E1B" w:rsidRPr="00710E1B">
        <w:rPr>
          <w:rFonts w:ascii="Times New Roman" w:hAnsi="Times New Roman" w:cs="Times New Roman"/>
        </w:rPr>
        <w:t>salty</w:t>
      </w:r>
      <w:r w:rsidR="00710E1B">
        <w:rPr>
          <w:rFonts w:ascii="Times New Roman" w:hAnsi="Times New Roman" w:cs="Times New Roman"/>
        </w:rPr>
        <w:t xml:space="preserve"> waters in the so</w:t>
      </w:r>
      <w:r w:rsidR="00D22DF6">
        <w:rPr>
          <w:rFonts w:ascii="Times New Roman" w:hAnsi="Times New Roman" w:cs="Times New Roman"/>
        </w:rPr>
        <w:t>uthern and eastern parts due to</w:t>
      </w:r>
      <w:r w:rsidR="00710E1B">
        <w:rPr>
          <w:rFonts w:ascii="Times New Roman" w:hAnsi="Times New Roman" w:cs="Times New Roman"/>
        </w:rPr>
        <w:t xml:space="preserve"> the inflow from the Ionian Sea and fresh waters in the northern and western parts</w:t>
      </w:r>
      <w:r w:rsidR="005739E8">
        <w:rPr>
          <w:rFonts w:ascii="Times New Roman" w:hAnsi="Times New Roman" w:cs="Times New Roman"/>
        </w:rPr>
        <w:t xml:space="preserve"> indicating</w:t>
      </w:r>
      <w:r w:rsidR="00D22DF6">
        <w:rPr>
          <w:rFonts w:ascii="Times New Roman" w:hAnsi="Times New Roman" w:cs="Times New Roman"/>
        </w:rPr>
        <w:t xml:space="preserve"> the influence</w:t>
      </w:r>
      <w:r w:rsidR="000D18D9">
        <w:rPr>
          <w:rFonts w:ascii="Times New Roman" w:hAnsi="Times New Roman" w:cs="Times New Roman"/>
        </w:rPr>
        <w:t xml:space="preserve"> of the </w:t>
      </w:r>
      <w:r w:rsidR="002160C7">
        <w:rPr>
          <w:rFonts w:ascii="Times New Roman" w:hAnsi="Times New Roman" w:cs="Times New Roman"/>
        </w:rPr>
        <w:t xml:space="preserve">freshwater </w:t>
      </w:r>
      <w:r w:rsidR="00D22DF6">
        <w:rPr>
          <w:rFonts w:ascii="Times New Roman" w:hAnsi="Times New Roman" w:cs="Times New Roman"/>
        </w:rPr>
        <w:t>discharge</w:t>
      </w:r>
      <w:r w:rsidR="002160C7">
        <w:rPr>
          <w:rFonts w:ascii="Times New Roman" w:hAnsi="Times New Roman" w:cs="Times New Roman"/>
        </w:rPr>
        <w:t xml:space="preserve"> from the Po River</w:t>
      </w:r>
      <w:r w:rsidR="000D18D9">
        <w:rPr>
          <w:rFonts w:ascii="Times New Roman" w:hAnsi="Times New Roman" w:cs="Times New Roman"/>
        </w:rPr>
        <w:t xml:space="preserve">. </w:t>
      </w:r>
    </w:p>
    <w:p w14:paraId="3E450921" w14:textId="731458EA" w:rsidR="00FE397B" w:rsidRDefault="00257405" w:rsidP="003E4387">
      <w:pPr>
        <w:pStyle w:val="Body"/>
        <w:spacing w:line="360" w:lineRule="auto"/>
        <w:ind w:firstLine="227"/>
        <w:jc w:val="both"/>
        <w:rPr>
          <w:rFonts w:ascii="Times New Roman" w:hAnsi="Times New Roman" w:cs="Times New Roman"/>
        </w:rPr>
      </w:pPr>
      <w:r>
        <w:rPr>
          <w:rFonts w:ascii="Times New Roman" w:hAnsi="Times New Roman" w:cs="Times New Roman"/>
        </w:rPr>
        <w:t>The model shows an underestimation of the SSS in the western Mediterranean, the Adriatic Sea and a small area in the east of the Levantine Basin with a deviation less than 1psu except for the Adriatic Sea</w:t>
      </w:r>
      <w:r w:rsidR="00C458DC">
        <w:rPr>
          <w:rFonts w:ascii="Times New Roman" w:hAnsi="Times New Roman" w:cs="Times New Roman"/>
        </w:rPr>
        <w:t>, where the water is more than 1psu too fresh in the northern part. I</w:t>
      </w:r>
      <w:r>
        <w:rPr>
          <w:rFonts w:ascii="Times New Roman" w:hAnsi="Times New Roman" w:cs="Times New Roman"/>
        </w:rPr>
        <w:t xml:space="preserve">n the Ionian Sea and the Aegean Sea, </w:t>
      </w:r>
      <w:r w:rsidR="00D10084">
        <w:rPr>
          <w:rFonts w:ascii="Times New Roman" w:hAnsi="Times New Roman" w:cs="Times New Roman"/>
        </w:rPr>
        <w:t xml:space="preserve">the SSS </w:t>
      </w:r>
      <w:proofErr w:type="gramStart"/>
      <w:r w:rsidR="00D10084">
        <w:rPr>
          <w:rFonts w:ascii="Times New Roman" w:hAnsi="Times New Roman" w:cs="Times New Roman"/>
        </w:rPr>
        <w:t>is overestimated</w:t>
      </w:r>
      <w:proofErr w:type="gramEnd"/>
      <w:r w:rsidR="00FD7F94">
        <w:rPr>
          <w:rFonts w:ascii="Times New Roman" w:hAnsi="Times New Roman" w:cs="Times New Roman"/>
        </w:rPr>
        <w:t xml:space="preserve"> with a deviation</w:t>
      </w:r>
      <w:r w:rsidR="00336902">
        <w:rPr>
          <w:rFonts w:ascii="Times New Roman" w:hAnsi="Times New Roman" w:cs="Times New Roman"/>
        </w:rPr>
        <w:t xml:space="preserve"> no larger than 0.5psu except for the northernmost of the Aegean Sea</w:t>
      </w:r>
      <w:r w:rsidR="000E5671">
        <w:rPr>
          <w:rFonts w:ascii="Times New Roman" w:hAnsi="Times New Roman" w:cs="Times New Roman"/>
        </w:rPr>
        <w:t xml:space="preserve"> (Fig.S3b)</w:t>
      </w:r>
      <w:r w:rsidR="00DE710F">
        <w:rPr>
          <w:rFonts w:ascii="Times New Roman" w:hAnsi="Times New Roman" w:cs="Times New Roman"/>
        </w:rPr>
        <w:t>, which is connected with the outflow of too salty waters from the Black Sea</w:t>
      </w:r>
      <w:r w:rsidR="00336902">
        <w:rPr>
          <w:rFonts w:ascii="Times New Roman" w:hAnsi="Times New Roman" w:cs="Times New Roman"/>
        </w:rPr>
        <w:t>. At the intermediate</w:t>
      </w:r>
      <w:r w:rsidR="00FD7F94">
        <w:rPr>
          <w:rFonts w:ascii="Times New Roman" w:hAnsi="Times New Roman" w:cs="Times New Roman"/>
        </w:rPr>
        <w:t xml:space="preserve"> depth, the simulated bias is much smaller than the surfac</w:t>
      </w:r>
      <w:r w:rsidR="000E5671">
        <w:rPr>
          <w:rFonts w:ascii="Times New Roman" w:hAnsi="Times New Roman" w:cs="Times New Roman"/>
        </w:rPr>
        <w:t>e (less than 0.15psu, see Fig.3c</w:t>
      </w:r>
      <w:r w:rsidR="00C458DC">
        <w:rPr>
          <w:rFonts w:ascii="Times New Roman" w:hAnsi="Times New Roman" w:cs="Times New Roman"/>
        </w:rPr>
        <w:t>). The deep layer shows a typical model deviation of 0.15psu</w:t>
      </w:r>
      <w:r w:rsidR="000E5671">
        <w:rPr>
          <w:rFonts w:ascii="Times New Roman" w:hAnsi="Times New Roman" w:cs="Times New Roman"/>
        </w:rPr>
        <w:t xml:space="preserve"> (Fig.S3d</w:t>
      </w:r>
      <w:r w:rsidR="006E34E5">
        <w:rPr>
          <w:rFonts w:ascii="Times New Roman" w:hAnsi="Times New Roman" w:cs="Times New Roman"/>
        </w:rPr>
        <w:t>)</w:t>
      </w:r>
      <w:r w:rsidR="00C458DC">
        <w:rPr>
          <w:rFonts w:ascii="Times New Roman" w:hAnsi="Times New Roman" w:cs="Times New Roman"/>
        </w:rPr>
        <w:t>.</w:t>
      </w:r>
    </w:p>
    <w:p w14:paraId="0B8552EF" w14:textId="560981FF" w:rsidR="00C04FE4" w:rsidRDefault="00FE397B" w:rsidP="00FE397B">
      <w:pPr>
        <w:pStyle w:val="Body"/>
        <w:spacing w:line="360" w:lineRule="auto"/>
        <w:ind w:firstLine="227"/>
        <w:jc w:val="both"/>
        <w:rPr>
          <w:rFonts w:ascii="Times New Roman" w:hAnsi="Times New Roman" w:cs="Times New Roman"/>
        </w:rPr>
      </w:pPr>
      <w:r>
        <w:rPr>
          <w:rFonts w:ascii="Times New Roman" w:hAnsi="Times New Roman" w:cs="Times New Roman"/>
        </w:rPr>
        <w:t>The simulated circulation pattern agrees quite well with the present-day observations (</w:t>
      </w:r>
      <w:proofErr w:type="spellStart"/>
      <w:r>
        <w:rPr>
          <w:rFonts w:ascii="Times New Roman" w:hAnsi="Times New Roman" w:cs="Times New Roman"/>
        </w:rPr>
        <w:t>Pinadi</w:t>
      </w:r>
      <w:proofErr w:type="spellEnd"/>
      <w:r>
        <w:rPr>
          <w:rFonts w:ascii="Times New Roman" w:hAnsi="Times New Roman" w:cs="Times New Roman"/>
        </w:rPr>
        <w:t xml:space="preserve"> and </w:t>
      </w:r>
      <w:proofErr w:type="spellStart"/>
      <w:r>
        <w:rPr>
          <w:rFonts w:ascii="Times New Roman" w:hAnsi="Times New Roman" w:cs="Times New Roman"/>
        </w:rPr>
        <w:t>Masetti</w:t>
      </w:r>
      <w:proofErr w:type="spellEnd"/>
      <w:r>
        <w:rPr>
          <w:rFonts w:ascii="Times New Roman" w:hAnsi="Times New Roman" w:cs="Times New Roman"/>
        </w:rPr>
        <w:t xml:space="preserve">, 2000). </w:t>
      </w:r>
      <w:r w:rsidR="0029294C">
        <w:rPr>
          <w:rFonts w:ascii="Times New Roman" w:hAnsi="Times New Roman" w:cs="Times New Roman"/>
        </w:rPr>
        <w:t xml:space="preserve">The </w:t>
      </w:r>
      <w:r w:rsidR="00C04FE4">
        <w:rPr>
          <w:rFonts w:ascii="Times New Roman" w:hAnsi="Times New Roman" w:cs="Times New Roman"/>
        </w:rPr>
        <w:t xml:space="preserve">major </w:t>
      </w:r>
      <w:r w:rsidR="0029294C">
        <w:rPr>
          <w:rFonts w:ascii="Times New Roman" w:hAnsi="Times New Roman" w:cs="Times New Roman"/>
        </w:rPr>
        <w:t xml:space="preserve">near-surface circulation </w:t>
      </w:r>
      <w:r w:rsidR="00C04FE4">
        <w:rPr>
          <w:rFonts w:ascii="Times New Roman" w:hAnsi="Times New Roman" w:cs="Times New Roman"/>
        </w:rPr>
        <w:t xml:space="preserve">features </w:t>
      </w:r>
      <w:proofErr w:type="gramStart"/>
      <w:r w:rsidR="00C04FE4">
        <w:rPr>
          <w:rFonts w:ascii="Times New Roman" w:hAnsi="Times New Roman" w:cs="Times New Roman"/>
        </w:rPr>
        <w:t>are</w:t>
      </w:r>
      <w:r w:rsidR="0029294C">
        <w:rPr>
          <w:rFonts w:ascii="Times New Roman" w:hAnsi="Times New Roman" w:cs="Times New Roman"/>
        </w:rPr>
        <w:t xml:space="preserve"> illustrated</w:t>
      </w:r>
      <w:proofErr w:type="gramEnd"/>
      <w:r w:rsidR="0029294C">
        <w:rPr>
          <w:rFonts w:ascii="Times New Roman" w:hAnsi="Times New Roman" w:cs="Times New Roman"/>
        </w:rPr>
        <w:t xml:space="preserve"> in Fig.S4 by the 1980-1999 mean currents at 27m. </w:t>
      </w:r>
      <w:r w:rsidR="00B10890">
        <w:rPr>
          <w:rFonts w:ascii="Times New Roman" w:hAnsi="Times New Roman" w:cs="Times New Roman"/>
        </w:rPr>
        <w:t xml:space="preserve">A strong Atlantic inflow in the western Mediterranean basin enters into the </w:t>
      </w:r>
      <w:r w:rsidR="00B10890">
        <w:rPr>
          <w:rFonts w:ascii="Times New Roman" w:hAnsi="Times New Roman" w:cs="Times New Roman"/>
        </w:rPr>
        <w:lastRenderedPageBreak/>
        <w:t>eastern bas</w:t>
      </w:r>
      <w:r w:rsidR="00974616">
        <w:rPr>
          <w:rFonts w:ascii="Times New Roman" w:hAnsi="Times New Roman" w:cs="Times New Roman"/>
        </w:rPr>
        <w:t xml:space="preserve">in through the Strait of Sicily, forming the Mid Ionian </w:t>
      </w:r>
      <w:proofErr w:type="gramStart"/>
      <w:r w:rsidR="00974616">
        <w:rPr>
          <w:rFonts w:ascii="Times New Roman" w:hAnsi="Times New Roman" w:cs="Times New Roman"/>
        </w:rPr>
        <w:t>Jet which further propagates</w:t>
      </w:r>
      <w:proofErr w:type="gramEnd"/>
      <w:r w:rsidR="00974616">
        <w:rPr>
          <w:rFonts w:ascii="Times New Roman" w:hAnsi="Times New Roman" w:cs="Times New Roman"/>
        </w:rPr>
        <w:t xml:space="preserve"> into the Levantine Basin. Three typical cyclonic gyres, which are</w:t>
      </w:r>
      <w:r w:rsidR="00164B05">
        <w:rPr>
          <w:rFonts w:ascii="Times New Roman" w:hAnsi="Times New Roman" w:cs="Times New Roman"/>
        </w:rPr>
        <w:t xml:space="preserve"> closely</w:t>
      </w:r>
      <w:r w:rsidR="00974616">
        <w:rPr>
          <w:rFonts w:ascii="Times New Roman" w:hAnsi="Times New Roman" w:cs="Times New Roman"/>
        </w:rPr>
        <w:t xml:space="preserve"> </w:t>
      </w:r>
      <w:r w:rsidR="00164B05">
        <w:rPr>
          <w:rFonts w:ascii="Times New Roman" w:hAnsi="Times New Roman" w:cs="Times New Roman"/>
        </w:rPr>
        <w:t xml:space="preserve">associated with </w:t>
      </w:r>
      <w:proofErr w:type="gramStart"/>
      <w:r w:rsidR="00974616">
        <w:rPr>
          <w:rFonts w:ascii="Times New Roman" w:hAnsi="Times New Roman" w:cs="Times New Roman"/>
        </w:rPr>
        <w:t>deep water</w:t>
      </w:r>
      <w:proofErr w:type="gramEnd"/>
      <w:r w:rsidR="00974616">
        <w:rPr>
          <w:rFonts w:ascii="Times New Roman" w:hAnsi="Times New Roman" w:cs="Times New Roman"/>
        </w:rPr>
        <w:t xml:space="preserve"> formation</w:t>
      </w:r>
      <w:r w:rsidR="00164B05">
        <w:rPr>
          <w:rFonts w:ascii="Times New Roman" w:hAnsi="Times New Roman" w:cs="Times New Roman"/>
        </w:rPr>
        <w:t>s</w:t>
      </w:r>
      <w:r w:rsidR="00974616">
        <w:rPr>
          <w:rFonts w:ascii="Times New Roman" w:hAnsi="Times New Roman" w:cs="Times New Roman"/>
        </w:rPr>
        <w:t xml:space="preserve">, are well reproduced in the Gulf of Lion, the southern Adriatic Sea and the Rhodes gyre. </w:t>
      </w:r>
      <w:r w:rsidR="00C04FE4" w:rsidRPr="00C04FE4">
        <w:rPr>
          <w:rFonts w:ascii="Times New Roman" w:hAnsi="Times New Roman" w:cs="Times New Roman"/>
        </w:rPr>
        <w:t xml:space="preserve">Part of the Asia Minor current </w:t>
      </w:r>
      <w:r w:rsidR="007152A3">
        <w:rPr>
          <w:rFonts w:ascii="Times New Roman" w:hAnsi="Times New Roman" w:cs="Times New Roman"/>
        </w:rPr>
        <w:t xml:space="preserve">flows </w:t>
      </w:r>
      <w:r w:rsidR="00C04FE4" w:rsidRPr="00C04FE4">
        <w:rPr>
          <w:rFonts w:ascii="Times New Roman" w:hAnsi="Times New Roman" w:cs="Times New Roman"/>
        </w:rPr>
        <w:t>along</w:t>
      </w:r>
      <w:r w:rsidR="007152A3">
        <w:rPr>
          <w:rFonts w:ascii="Times New Roman" w:hAnsi="Times New Roman" w:cs="Times New Roman"/>
        </w:rPr>
        <w:t xml:space="preserve"> the cost of Turkey</w:t>
      </w:r>
      <w:r w:rsidR="00C04FE4" w:rsidRPr="00C04FE4">
        <w:rPr>
          <w:rFonts w:ascii="Times New Roman" w:hAnsi="Times New Roman" w:cs="Times New Roman"/>
        </w:rPr>
        <w:t xml:space="preserve"> northward into the Aegean</w:t>
      </w:r>
      <w:r w:rsidR="007152A3">
        <w:rPr>
          <w:rFonts w:ascii="Times New Roman" w:hAnsi="Times New Roman" w:cs="Times New Roman"/>
        </w:rPr>
        <w:t xml:space="preserve"> Sea</w:t>
      </w:r>
      <w:r w:rsidR="00C04FE4" w:rsidRPr="00C04FE4">
        <w:rPr>
          <w:rFonts w:ascii="Times New Roman" w:hAnsi="Times New Roman" w:cs="Times New Roman"/>
        </w:rPr>
        <w:t xml:space="preserve"> and returns together with the Black Sea out</w:t>
      </w:r>
      <w:r w:rsidR="00C04FE4">
        <w:rPr>
          <w:rFonts w:ascii="Times New Roman" w:hAnsi="Times New Roman" w:cs="Times New Roman"/>
        </w:rPr>
        <w:t>fl</w:t>
      </w:r>
      <w:r w:rsidR="00C04FE4" w:rsidRPr="00C04FE4">
        <w:rPr>
          <w:rFonts w:ascii="Times New Roman" w:hAnsi="Times New Roman" w:cs="Times New Roman"/>
        </w:rPr>
        <w:t>ow along the</w:t>
      </w:r>
      <w:r w:rsidR="00C04FE4">
        <w:rPr>
          <w:rFonts w:ascii="Times New Roman" w:hAnsi="Times New Roman" w:cs="Times New Roman"/>
        </w:rPr>
        <w:t xml:space="preserve"> </w:t>
      </w:r>
      <w:r w:rsidR="00C04FE4" w:rsidRPr="00C04FE4">
        <w:rPr>
          <w:rFonts w:ascii="Times New Roman" w:hAnsi="Times New Roman" w:cs="Times New Roman"/>
        </w:rPr>
        <w:t>western Aegean Sea towards the south</w:t>
      </w:r>
      <w:r w:rsidR="007152A3">
        <w:rPr>
          <w:rFonts w:ascii="Times New Roman" w:hAnsi="Times New Roman" w:cs="Times New Roman"/>
        </w:rPr>
        <w:t xml:space="preserve">, and eventually along the Greek coast into the northern Ionian Sea or the Adriatic Sea. </w:t>
      </w:r>
    </w:p>
    <w:p w14:paraId="71D9CF26" w14:textId="6FE25559" w:rsidR="00A8065D" w:rsidRPr="005F5927" w:rsidRDefault="00316CD7" w:rsidP="005F5927">
      <w:pPr>
        <w:pStyle w:val="Body"/>
        <w:spacing w:line="360" w:lineRule="auto"/>
        <w:ind w:firstLine="227"/>
        <w:jc w:val="both"/>
        <w:rPr>
          <w:rFonts w:ascii="Times New Roman" w:hAnsi="Times New Roman" w:cs="Times New Roman"/>
        </w:rPr>
      </w:pPr>
      <w:r>
        <w:rPr>
          <w:rFonts w:ascii="Times New Roman" w:hAnsi="Times New Roman" w:cs="Times New Roman"/>
        </w:rPr>
        <w:t xml:space="preserve">Related to this general circulation, the model reproduces realistic water transport through the Strait of Gibraltar, </w:t>
      </w:r>
      <w:r w:rsidR="00C83966">
        <w:rPr>
          <w:rFonts w:ascii="Times New Roman" w:hAnsi="Times New Roman" w:cs="Times New Roman"/>
        </w:rPr>
        <w:t>giving</w:t>
      </w:r>
      <w:r>
        <w:rPr>
          <w:rFonts w:ascii="Times New Roman" w:hAnsi="Times New Roman" w:cs="Times New Roman"/>
        </w:rPr>
        <w:t xml:space="preserve"> an inflow of </w:t>
      </w:r>
      <w:r w:rsidR="00A94A0B">
        <w:rPr>
          <w:rFonts w:ascii="Times New Roman" w:hAnsi="Times New Roman" w:cs="Times New Roman"/>
        </w:rPr>
        <w:t xml:space="preserve">+0.79 </w:t>
      </w:r>
      <w:proofErr w:type="spellStart"/>
      <w:r w:rsidR="00FF0F08">
        <w:rPr>
          <w:rFonts w:ascii="Times New Roman" w:hAnsi="Times New Roman" w:cs="Times New Roman"/>
        </w:rPr>
        <w:t>Sv</w:t>
      </w:r>
      <w:proofErr w:type="spellEnd"/>
      <w:r w:rsidR="00E5187D">
        <w:rPr>
          <w:rFonts w:ascii="Times New Roman" w:hAnsi="Times New Roman" w:cs="Times New Roman"/>
        </w:rPr>
        <w:t xml:space="preserve"> and</w:t>
      </w:r>
      <w:r>
        <w:rPr>
          <w:rFonts w:ascii="Times New Roman" w:hAnsi="Times New Roman" w:cs="Times New Roman"/>
        </w:rPr>
        <w:t xml:space="preserve"> an outflow of </w:t>
      </w:r>
      <w:r w:rsidR="00A94A0B">
        <w:rPr>
          <w:rFonts w:ascii="Times New Roman" w:hAnsi="Times New Roman" w:cs="Times New Roman"/>
        </w:rPr>
        <w:t>-</w:t>
      </w:r>
      <w:r>
        <w:rPr>
          <w:rFonts w:ascii="Times New Roman" w:hAnsi="Times New Roman" w:cs="Times New Roman"/>
        </w:rPr>
        <w:t>0.</w:t>
      </w:r>
      <w:r w:rsidR="00FF0F08">
        <w:rPr>
          <w:rFonts w:ascii="Times New Roman" w:hAnsi="Times New Roman" w:cs="Times New Roman"/>
        </w:rPr>
        <w:t xml:space="preserve">74 </w:t>
      </w:r>
      <w:proofErr w:type="spellStart"/>
      <w:r w:rsidR="00FF0F08">
        <w:rPr>
          <w:rFonts w:ascii="Times New Roman" w:hAnsi="Times New Roman" w:cs="Times New Roman"/>
        </w:rPr>
        <w:t>Sv</w:t>
      </w:r>
      <w:proofErr w:type="spellEnd"/>
      <w:r w:rsidR="00C83966">
        <w:rPr>
          <w:rFonts w:ascii="Times New Roman" w:hAnsi="Times New Roman" w:cs="Times New Roman"/>
        </w:rPr>
        <w:t>. The simu</w:t>
      </w:r>
      <w:r w:rsidR="00E5187D">
        <w:rPr>
          <w:rFonts w:ascii="Times New Roman" w:hAnsi="Times New Roman" w:cs="Times New Roman"/>
        </w:rPr>
        <w:t>la</w:t>
      </w:r>
      <w:r w:rsidR="00410128">
        <w:rPr>
          <w:rFonts w:ascii="Times New Roman" w:hAnsi="Times New Roman" w:cs="Times New Roman"/>
        </w:rPr>
        <w:t>tion is consistent with</w:t>
      </w:r>
      <w:r w:rsidR="00C83966">
        <w:rPr>
          <w:rFonts w:ascii="Times New Roman" w:hAnsi="Times New Roman" w:cs="Times New Roman"/>
        </w:rPr>
        <w:t xml:space="preserve"> </w:t>
      </w:r>
      <w:r w:rsidR="00410128">
        <w:rPr>
          <w:rFonts w:ascii="Times New Roman" w:hAnsi="Times New Roman" w:cs="Times New Roman"/>
        </w:rPr>
        <w:t xml:space="preserve">actual </w:t>
      </w:r>
      <w:r w:rsidR="00C83966">
        <w:rPr>
          <w:rFonts w:ascii="Times New Roman" w:hAnsi="Times New Roman" w:cs="Times New Roman"/>
        </w:rPr>
        <w:t>estimates</w:t>
      </w:r>
      <w:r w:rsidR="00A94A0B">
        <w:rPr>
          <w:rFonts w:ascii="Times New Roman" w:hAnsi="Times New Roman" w:cs="Times New Roman"/>
        </w:rPr>
        <w:t xml:space="preserve"> from observations</w:t>
      </w:r>
      <w:r w:rsidR="00C83966">
        <w:rPr>
          <w:rFonts w:ascii="Times New Roman" w:hAnsi="Times New Roman" w:cs="Times New Roman"/>
        </w:rPr>
        <w:t xml:space="preserve">, which </w:t>
      </w:r>
      <w:r w:rsidR="00FF0F08">
        <w:rPr>
          <w:rFonts w:ascii="Times New Roman" w:hAnsi="Times New Roman" w:cs="Times New Roman"/>
        </w:rPr>
        <w:t xml:space="preserve">give values ranging between </w:t>
      </w:r>
      <w:r w:rsidR="00A94A0B">
        <w:rPr>
          <w:rFonts w:ascii="Times New Roman" w:hAnsi="Times New Roman" w:cs="Times New Roman"/>
        </w:rPr>
        <w:t>+</w:t>
      </w:r>
      <w:r w:rsidR="00211E2A">
        <w:rPr>
          <w:rFonts w:ascii="Times New Roman" w:hAnsi="Times New Roman" w:cs="Times New Roman"/>
        </w:rPr>
        <w:t xml:space="preserve">0.72 and </w:t>
      </w:r>
      <w:r w:rsidR="00A94A0B">
        <w:rPr>
          <w:rFonts w:ascii="Times New Roman" w:hAnsi="Times New Roman" w:cs="Times New Roman"/>
        </w:rPr>
        <w:t>+</w:t>
      </w:r>
      <w:r w:rsidR="00211E2A">
        <w:rPr>
          <w:rFonts w:ascii="Times New Roman" w:hAnsi="Times New Roman" w:cs="Times New Roman"/>
        </w:rPr>
        <w:t xml:space="preserve">1.01 </w:t>
      </w:r>
      <w:proofErr w:type="spellStart"/>
      <w:r w:rsidR="00211E2A">
        <w:rPr>
          <w:rFonts w:ascii="Times New Roman" w:hAnsi="Times New Roman" w:cs="Times New Roman"/>
        </w:rPr>
        <w:t>Sv</w:t>
      </w:r>
      <w:proofErr w:type="spellEnd"/>
      <w:r w:rsidR="00211E2A">
        <w:rPr>
          <w:rFonts w:ascii="Times New Roman" w:hAnsi="Times New Roman" w:cs="Times New Roman"/>
        </w:rPr>
        <w:t xml:space="preserve"> for the inflow and</w:t>
      </w:r>
      <w:r w:rsidR="00FF0F08">
        <w:rPr>
          <w:rFonts w:ascii="Times New Roman" w:hAnsi="Times New Roman" w:cs="Times New Roman"/>
        </w:rPr>
        <w:t xml:space="preserve"> between</w:t>
      </w:r>
      <w:r w:rsidR="00A94A0B">
        <w:rPr>
          <w:rFonts w:ascii="Times New Roman" w:hAnsi="Times New Roman" w:cs="Times New Roman" w:hint="eastAsia"/>
        </w:rPr>
        <w:t xml:space="preserve"> -0.</w:t>
      </w:r>
      <w:r w:rsidR="00A94A0B">
        <w:rPr>
          <w:rFonts w:ascii="Times New Roman" w:hAnsi="Times New Roman" w:cs="Times New Roman"/>
        </w:rPr>
        <w:t>67</w:t>
      </w:r>
      <w:r w:rsidR="00FF0F08" w:rsidRPr="00FF0F08">
        <w:rPr>
          <w:rFonts w:ascii="Times New Roman" w:hAnsi="Times New Roman" w:cs="Times New Roman"/>
        </w:rPr>
        <w:t xml:space="preserve"> and </w:t>
      </w:r>
      <w:r w:rsidR="00A94A0B">
        <w:rPr>
          <w:rFonts w:ascii="Times New Roman" w:hAnsi="Times New Roman" w:cs="Times New Roman"/>
        </w:rPr>
        <w:t>-</w:t>
      </w:r>
      <w:r w:rsidR="00FF0F08" w:rsidRPr="00FF0F08">
        <w:rPr>
          <w:rFonts w:ascii="Times New Roman" w:hAnsi="Times New Roman" w:cs="Times New Roman"/>
        </w:rPr>
        <w:t xml:space="preserve">0.97 </w:t>
      </w:r>
      <w:proofErr w:type="spellStart"/>
      <w:r w:rsidR="00FF0F08">
        <w:rPr>
          <w:rFonts w:ascii="Times New Roman" w:hAnsi="Times New Roman" w:cs="Times New Roman"/>
        </w:rPr>
        <w:t>Sv</w:t>
      </w:r>
      <w:proofErr w:type="spellEnd"/>
      <w:r w:rsidR="00FF0F08">
        <w:rPr>
          <w:rFonts w:ascii="Times New Roman" w:hAnsi="Times New Roman" w:cs="Times New Roman"/>
        </w:rPr>
        <w:t xml:space="preserve"> for the outflow </w:t>
      </w:r>
      <w:r w:rsidR="00E5187D">
        <w:rPr>
          <w:rFonts w:ascii="Times New Roman" w:hAnsi="Times New Roman" w:cs="Times New Roman"/>
        </w:rPr>
        <w:t>(</w:t>
      </w:r>
      <w:r w:rsidR="00933EEE">
        <w:rPr>
          <w:rFonts w:ascii="Times New Roman" w:hAnsi="Times New Roman" w:cs="Times New Roman"/>
        </w:rPr>
        <w:t>Table</w:t>
      </w:r>
      <w:r w:rsidR="007D4987">
        <w:rPr>
          <w:rFonts w:ascii="Times New Roman" w:hAnsi="Times New Roman" w:cs="Times New Roman"/>
        </w:rPr>
        <w:t xml:space="preserve"> S2</w:t>
      </w:r>
      <w:r w:rsidR="00FF0F08" w:rsidRPr="00FF0F08">
        <w:rPr>
          <w:rFonts w:ascii="Times New Roman" w:hAnsi="Times New Roman" w:cs="Times New Roman"/>
        </w:rPr>
        <w:t>).</w:t>
      </w:r>
      <w:r w:rsidR="00933EEE">
        <w:rPr>
          <w:rFonts w:ascii="Times New Roman" w:hAnsi="Times New Roman" w:cs="Times New Roman"/>
        </w:rPr>
        <w:t xml:space="preserve"> </w:t>
      </w:r>
      <w:r w:rsidR="00C83966">
        <w:rPr>
          <w:rFonts w:ascii="Times New Roman" w:hAnsi="Times New Roman" w:cs="Times New Roman"/>
        </w:rPr>
        <w:t>The</w:t>
      </w:r>
      <w:r w:rsidR="00E5187D">
        <w:rPr>
          <w:rFonts w:ascii="Times New Roman" w:hAnsi="Times New Roman" w:cs="Times New Roman"/>
        </w:rPr>
        <w:t xml:space="preserve"> simulated</w:t>
      </w:r>
      <w:r w:rsidR="00C83966">
        <w:rPr>
          <w:rFonts w:ascii="Times New Roman" w:hAnsi="Times New Roman" w:cs="Times New Roman"/>
        </w:rPr>
        <w:t xml:space="preserve"> net transport </w:t>
      </w:r>
      <w:r w:rsidR="00211E2A">
        <w:rPr>
          <w:rFonts w:ascii="Times New Roman" w:hAnsi="Times New Roman" w:cs="Times New Roman"/>
        </w:rPr>
        <w:t xml:space="preserve">of </w:t>
      </w:r>
      <w:r w:rsidR="00A94A0B">
        <w:rPr>
          <w:rFonts w:ascii="Times New Roman" w:hAnsi="Times New Roman" w:cs="Times New Roman"/>
        </w:rPr>
        <w:t>+</w:t>
      </w:r>
      <w:r w:rsidR="00211E2A">
        <w:rPr>
          <w:rFonts w:ascii="Times New Roman" w:hAnsi="Times New Roman" w:cs="Times New Roman"/>
        </w:rPr>
        <w:t xml:space="preserve">0.049 </w:t>
      </w:r>
      <w:proofErr w:type="spellStart"/>
      <w:r w:rsidR="00211E2A">
        <w:rPr>
          <w:rFonts w:ascii="Times New Roman" w:hAnsi="Times New Roman" w:cs="Times New Roman"/>
        </w:rPr>
        <w:t>Sv</w:t>
      </w:r>
      <w:proofErr w:type="spellEnd"/>
      <w:r w:rsidR="00211E2A">
        <w:rPr>
          <w:rFonts w:ascii="Times New Roman" w:hAnsi="Times New Roman" w:cs="Times New Roman"/>
        </w:rPr>
        <w:t xml:space="preserve"> from the Atlantic into the Mediterranean </w:t>
      </w:r>
      <w:r w:rsidR="00C83966">
        <w:rPr>
          <w:rFonts w:ascii="Times New Roman" w:hAnsi="Times New Roman" w:cs="Times New Roman"/>
        </w:rPr>
        <w:t xml:space="preserve">perfectly </w:t>
      </w:r>
      <w:r w:rsidR="00933EEE">
        <w:rPr>
          <w:rFonts w:ascii="Times New Roman" w:hAnsi="Times New Roman" w:cs="Times New Roman"/>
        </w:rPr>
        <w:t>balances</w:t>
      </w:r>
      <w:r w:rsidR="00C83966">
        <w:rPr>
          <w:rFonts w:ascii="Times New Roman" w:hAnsi="Times New Roman" w:cs="Times New Roman"/>
        </w:rPr>
        <w:t xml:space="preserve"> the net water loss of 49,000 m</w:t>
      </w:r>
      <w:r w:rsidR="00C83966" w:rsidRPr="00C83966">
        <w:rPr>
          <w:rFonts w:ascii="Times New Roman" w:hAnsi="Times New Roman" w:cs="Times New Roman"/>
          <w:vertAlign w:val="superscript"/>
        </w:rPr>
        <w:t>3</w:t>
      </w:r>
      <w:r w:rsidR="00C83966">
        <w:rPr>
          <w:rFonts w:ascii="Times New Roman" w:hAnsi="Times New Roman" w:cs="Times New Roman"/>
        </w:rPr>
        <w:t>/s at the Medite</w:t>
      </w:r>
      <w:r w:rsidR="007D4987">
        <w:rPr>
          <w:rFonts w:ascii="Times New Roman" w:hAnsi="Times New Roman" w:cs="Times New Roman"/>
        </w:rPr>
        <w:t xml:space="preserve">rranean and Black Sea surface. </w:t>
      </w:r>
    </w:p>
    <w:p w14:paraId="5C01D15A" w14:textId="2F022B68" w:rsidR="00451F83" w:rsidRDefault="00FF36C8" w:rsidP="00A83A92">
      <w:pPr>
        <w:rPr>
          <w:rFonts w:ascii="Times New Roman" w:hAnsi="Times New Roman" w:cs="Times New Roman"/>
          <w:b/>
        </w:rPr>
      </w:pPr>
      <w:r>
        <w:rPr>
          <w:rFonts w:ascii="Times New Roman" w:hAnsi="Times New Roman" w:cs="Times New Roman"/>
          <w:b/>
          <w:noProof/>
          <w:lang w:val="de-DE" w:eastAsia="de-DE"/>
        </w:rPr>
        <w:drawing>
          <wp:inline distT="0" distB="0" distL="0" distR="0" wp14:anchorId="2FE31416" wp14:editId="3F062EB4">
            <wp:extent cx="5727700" cy="2984500"/>
            <wp:effectExtent l="0" t="0" r="12700" b="12700"/>
            <wp:docPr id="11" name="Picture 11" descr="../Figure/model_validation_climate/current_27m_validation_1980-1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model_validation_climate/current_27m_validation_1980-1999.png"/>
                    <pic:cNvPicPr>
                      <a:picLocks noChangeAspect="1" noChangeArrowheads="1"/>
                    </pic:cNvPicPr>
                  </pic:nvPicPr>
                  <pic:blipFill rotWithShape="1">
                    <a:blip r:embed="rId9">
                      <a:extLst>
                        <a:ext uri="{28A0092B-C50C-407E-A947-70E740481C1C}">
                          <a14:useLocalDpi xmlns:a14="http://schemas.microsoft.com/office/drawing/2010/main" val="0"/>
                        </a:ext>
                      </a:extLst>
                    </a:blip>
                    <a:srcRect t="23725" b="24169"/>
                    <a:stretch/>
                  </pic:blipFill>
                  <pic:spPr bwMode="auto">
                    <a:xfrm>
                      <a:off x="0" y="0"/>
                      <a:ext cx="5727700" cy="2984500"/>
                    </a:xfrm>
                    <a:prstGeom prst="rect">
                      <a:avLst/>
                    </a:prstGeom>
                    <a:noFill/>
                    <a:ln>
                      <a:noFill/>
                    </a:ln>
                    <a:extLst>
                      <a:ext uri="{53640926-AAD7-44D8-BBD7-CCE9431645EC}">
                        <a14:shadowObscured xmlns:a14="http://schemas.microsoft.com/office/drawing/2010/main"/>
                      </a:ext>
                    </a:extLst>
                  </pic:spPr>
                </pic:pic>
              </a:graphicData>
            </a:graphic>
          </wp:inline>
        </w:drawing>
      </w:r>
    </w:p>
    <w:p w14:paraId="7023D738" w14:textId="3E537F5A" w:rsidR="00FC0DAA" w:rsidRDefault="0045568E" w:rsidP="0045568E">
      <w:pPr>
        <w:widowControl w:val="0"/>
        <w:autoSpaceDE w:val="0"/>
        <w:autoSpaceDN w:val="0"/>
        <w:adjustRightInd w:val="0"/>
        <w:rPr>
          <w:rFonts w:ascii="Times New Roman" w:hAnsi="Times New Roman" w:cs="Times New Roman"/>
          <w:sz w:val="18"/>
          <w:szCs w:val="18"/>
        </w:rPr>
      </w:pPr>
      <w:r w:rsidRPr="000D7696">
        <w:rPr>
          <w:rFonts w:ascii="Times New Roman" w:hAnsi="Times New Roman" w:cs="Times New Roman"/>
          <w:b/>
          <w:sz w:val="20"/>
          <w:szCs w:val="20"/>
          <w:lang w:eastAsia="de-DE"/>
        </w:rPr>
        <w:t>Fig.S4</w:t>
      </w:r>
      <w:r>
        <w:rPr>
          <w:rFonts w:ascii="Times New Roman" w:hAnsi="Times New Roman" w:cs="Times New Roman"/>
          <w:sz w:val="20"/>
          <w:szCs w:val="20"/>
          <w:lang w:eastAsia="de-DE"/>
        </w:rPr>
        <w:t xml:space="preserve"> </w:t>
      </w:r>
      <w:r w:rsidR="00FF36C8" w:rsidRPr="00463169">
        <w:rPr>
          <w:rFonts w:ascii="Times New Roman" w:hAnsi="Times New Roman" w:cs="Times New Roman"/>
          <w:sz w:val="20"/>
          <w:szCs w:val="20"/>
          <w:lang w:eastAsia="de-DE"/>
        </w:rPr>
        <w:t xml:space="preserve">Simulated </w:t>
      </w:r>
      <w:r w:rsidR="00FF36C8" w:rsidRPr="00463169">
        <w:rPr>
          <w:rFonts w:ascii="Times New Roman" w:hAnsi="Times New Roman" w:cs="Times New Roman"/>
          <w:sz w:val="20"/>
          <w:szCs w:val="20"/>
        </w:rPr>
        <w:t xml:space="preserve">currents </w:t>
      </w:r>
      <w:r w:rsidR="002659FF">
        <w:rPr>
          <w:rFonts w:ascii="Times New Roman" w:hAnsi="Times New Roman" w:cs="Times New Roman"/>
          <w:sz w:val="20"/>
          <w:szCs w:val="20"/>
        </w:rPr>
        <w:t xml:space="preserve">over 1980-1999 </w:t>
      </w:r>
      <w:r w:rsidR="00FF36C8" w:rsidRPr="00463169">
        <w:rPr>
          <w:rFonts w:ascii="Times New Roman" w:hAnsi="Times New Roman" w:cs="Times New Roman"/>
          <w:sz w:val="20"/>
          <w:szCs w:val="20"/>
        </w:rPr>
        <w:t>at 27m depth</w:t>
      </w:r>
      <w:r w:rsidRPr="00463169">
        <w:rPr>
          <w:rFonts w:ascii="Times New Roman" w:hAnsi="Times New Roman" w:cs="Times New Roman"/>
          <w:sz w:val="20"/>
          <w:szCs w:val="20"/>
        </w:rPr>
        <w:t xml:space="preserve">. </w:t>
      </w:r>
      <w:r w:rsidR="00013992" w:rsidRPr="00463169">
        <w:rPr>
          <w:rFonts w:ascii="Times New Roman" w:hAnsi="Times New Roman" w:cs="Times New Roman"/>
          <w:sz w:val="20"/>
          <w:szCs w:val="20"/>
        </w:rPr>
        <w:t>Colors</w:t>
      </w:r>
      <w:r w:rsidRPr="00463169">
        <w:rPr>
          <w:rFonts w:ascii="Times New Roman" w:hAnsi="Times New Roman" w:cs="Times New Roman"/>
          <w:sz w:val="20"/>
          <w:szCs w:val="20"/>
        </w:rPr>
        <w:t xml:space="preserve"> indicate the flow speed in </w:t>
      </w:r>
      <w:r w:rsidR="00FF36C8" w:rsidRPr="00463169">
        <w:rPr>
          <w:rFonts w:ascii="Times New Roman" w:hAnsi="Times New Roman" w:cs="Times New Roman"/>
          <w:sz w:val="20"/>
          <w:szCs w:val="20"/>
        </w:rPr>
        <w:t>m/s</w:t>
      </w:r>
      <w:r w:rsidRPr="00463169">
        <w:rPr>
          <w:rFonts w:ascii="Times New Roman" w:hAnsi="Times New Roman" w:cs="Times New Roman"/>
          <w:sz w:val="20"/>
          <w:szCs w:val="20"/>
        </w:rPr>
        <w:t xml:space="preserve">, vectors </w:t>
      </w:r>
      <w:r w:rsidR="00463169">
        <w:rPr>
          <w:rFonts w:ascii="Times New Roman" w:hAnsi="Times New Roman" w:cs="Times New Roman"/>
          <w:sz w:val="20"/>
          <w:szCs w:val="20"/>
        </w:rPr>
        <w:t xml:space="preserve">with </w:t>
      </w:r>
      <w:r w:rsidRPr="00463169">
        <w:rPr>
          <w:rFonts w:ascii="Times New Roman" w:hAnsi="Times New Roman" w:cs="Times New Roman"/>
          <w:sz w:val="20"/>
          <w:szCs w:val="20"/>
        </w:rPr>
        <w:t>both direction and speed</w:t>
      </w:r>
      <w:r w:rsidR="00463169">
        <w:rPr>
          <w:rFonts w:ascii="Times New Roman" w:hAnsi="Times New Roman" w:cs="Times New Roman"/>
          <w:sz w:val="20"/>
          <w:szCs w:val="20"/>
        </w:rPr>
        <w:t xml:space="preserve"> are</w:t>
      </w:r>
      <w:r w:rsidR="006C69EC">
        <w:rPr>
          <w:rFonts w:ascii="Times New Roman" w:hAnsi="Times New Roman" w:cs="Times New Roman"/>
          <w:sz w:val="20"/>
          <w:szCs w:val="20"/>
        </w:rPr>
        <w:t xml:space="preserve"> plotted at every </w:t>
      </w:r>
      <w:proofErr w:type="gramStart"/>
      <w:r w:rsidR="006C69EC">
        <w:rPr>
          <w:rFonts w:ascii="Times New Roman" w:hAnsi="Times New Roman" w:cs="Times New Roman"/>
          <w:sz w:val="20"/>
          <w:szCs w:val="20"/>
        </w:rPr>
        <w:t>four</w:t>
      </w:r>
      <w:r w:rsidR="000D7696" w:rsidRPr="00463169">
        <w:rPr>
          <w:rFonts w:ascii="Times New Roman" w:hAnsi="Times New Roman" w:cs="Times New Roman"/>
          <w:sz w:val="20"/>
          <w:szCs w:val="20"/>
        </w:rPr>
        <w:t xml:space="preserve"> model</w:t>
      </w:r>
      <w:proofErr w:type="gramEnd"/>
      <w:r w:rsidR="000D7696" w:rsidRPr="00463169">
        <w:rPr>
          <w:rFonts w:ascii="Times New Roman" w:hAnsi="Times New Roman" w:cs="Times New Roman"/>
          <w:sz w:val="20"/>
          <w:szCs w:val="20"/>
        </w:rPr>
        <w:t xml:space="preserve"> grid</w:t>
      </w:r>
      <w:r w:rsidR="006C69EC">
        <w:rPr>
          <w:rFonts w:ascii="Times New Roman" w:hAnsi="Times New Roman" w:cs="Times New Roman"/>
          <w:sz w:val="20"/>
          <w:szCs w:val="20"/>
        </w:rPr>
        <w:t>s</w:t>
      </w:r>
    </w:p>
    <w:p w14:paraId="1E5322E7" w14:textId="77777777" w:rsidR="005F5927" w:rsidRDefault="005F5927" w:rsidP="0045568E">
      <w:pPr>
        <w:widowControl w:val="0"/>
        <w:autoSpaceDE w:val="0"/>
        <w:autoSpaceDN w:val="0"/>
        <w:adjustRightInd w:val="0"/>
        <w:rPr>
          <w:rFonts w:ascii="Times New Roman" w:hAnsi="Times New Roman" w:cs="Times New Roman"/>
          <w:sz w:val="18"/>
          <w:szCs w:val="18"/>
        </w:rPr>
      </w:pPr>
    </w:p>
    <w:p w14:paraId="4BB5D978" w14:textId="05F4DE5E" w:rsidR="0045568E" w:rsidRDefault="0045568E" w:rsidP="00A83A92">
      <w:pPr>
        <w:rPr>
          <w:rFonts w:ascii="Times New Roman" w:hAnsi="Times New Roman"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458"/>
        <w:gridCol w:w="3006"/>
      </w:tblGrid>
      <w:tr w:rsidR="005F5927" w:rsidRPr="001B2617" w14:paraId="335FBD4D" w14:textId="77777777" w:rsidTr="00BC43B1">
        <w:tc>
          <w:tcPr>
            <w:tcW w:w="2552" w:type="dxa"/>
            <w:tcBorders>
              <w:top w:val="single" w:sz="4" w:space="0" w:color="auto"/>
              <w:bottom w:val="single" w:sz="4" w:space="0" w:color="auto"/>
            </w:tcBorders>
          </w:tcPr>
          <w:p w14:paraId="0642598B" w14:textId="77777777" w:rsidR="005F5927" w:rsidRPr="001B2617" w:rsidRDefault="005F5927" w:rsidP="00BC43B1">
            <w:pPr>
              <w:jc w:val="center"/>
              <w:rPr>
                <w:rFonts w:ascii="Times New Roman" w:hAnsi="Times New Roman" w:cs="Times New Roman"/>
                <w:b/>
                <w:sz w:val="20"/>
                <w:szCs w:val="20"/>
              </w:rPr>
            </w:pPr>
            <w:r>
              <w:rPr>
                <w:rFonts w:ascii="Times New Roman" w:hAnsi="Times New Roman" w:cs="Times New Roman"/>
                <w:b/>
                <w:sz w:val="20"/>
                <w:szCs w:val="20"/>
              </w:rPr>
              <w:t>Authors</w:t>
            </w:r>
          </w:p>
        </w:tc>
        <w:tc>
          <w:tcPr>
            <w:tcW w:w="3458" w:type="dxa"/>
            <w:tcBorders>
              <w:top w:val="single" w:sz="4" w:space="0" w:color="auto"/>
              <w:bottom w:val="single" w:sz="4" w:space="0" w:color="auto"/>
            </w:tcBorders>
          </w:tcPr>
          <w:p w14:paraId="3A71DE65" w14:textId="77777777" w:rsidR="005F5927" w:rsidRPr="001B2617" w:rsidRDefault="005F5927" w:rsidP="00BC43B1">
            <w:pPr>
              <w:jc w:val="center"/>
              <w:rPr>
                <w:rFonts w:ascii="Times New Roman" w:hAnsi="Times New Roman" w:cs="Times New Roman"/>
                <w:b/>
                <w:sz w:val="20"/>
                <w:szCs w:val="20"/>
              </w:rPr>
            </w:pPr>
            <w:r>
              <w:rPr>
                <w:rFonts w:ascii="Times New Roman" w:hAnsi="Times New Roman" w:cs="Times New Roman"/>
                <w:b/>
                <w:sz w:val="20"/>
                <w:szCs w:val="20"/>
              </w:rPr>
              <w:t>Inflow (</w:t>
            </w:r>
            <w:proofErr w:type="spellStart"/>
            <w:r>
              <w:rPr>
                <w:rFonts w:ascii="Times New Roman" w:hAnsi="Times New Roman" w:cs="Times New Roman"/>
                <w:b/>
                <w:sz w:val="20"/>
                <w:szCs w:val="20"/>
              </w:rPr>
              <w:t>Sv</w:t>
            </w:r>
            <w:proofErr w:type="spellEnd"/>
            <w:r>
              <w:rPr>
                <w:rFonts w:ascii="Times New Roman" w:hAnsi="Times New Roman" w:cs="Times New Roman"/>
                <w:b/>
                <w:sz w:val="20"/>
                <w:szCs w:val="20"/>
              </w:rPr>
              <w:t>)</w:t>
            </w:r>
          </w:p>
        </w:tc>
        <w:tc>
          <w:tcPr>
            <w:tcW w:w="3006" w:type="dxa"/>
            <w:tcBorders>
              <w:top w:val="single" w:sz="4" w:space="0" w:color="auto"/>
              <w:bottom w:val="single" w:sz="4" w:space="0" w:color="auto"/>
            </w:tcBorders>
          </w:tcPr>
          <w:p w14:paraId="3D6DABAC" w14:textId="77777777" w:rsidR="005F5927" w:rsidRPr="001B2617" w:rsidRDefault="005F5927" w:rsidP="00BC43B1">
            <w:pPr>
              <w:jc w:val="center"/>
              <w:rPr>
                <w:rFonts w:ascii="Times New Roman" w:hAnsi="Times New Roman" w:cs="Times New Roman"/>
                <w:b/>
                <w:sz w:val="20"/>
                <w:szCs w:val="20"/>
              </w:rPr>
            </w:pPr>
            <w:r>
              <w:rPr>
                <w:rFonts w:ascii="Times New Roman" w:hAnsi="Times New Roman" w:cs="Times New Roman"/>
                <w:b/>
                <w:sz w:val="20"/>
                <w:szCs w:val="20"/>
              </w:rPr>
              <w:t>Outflow (</w:t>
            </w:r>
            <w:proofErr w:type="spellStart"/>
            <w:r>
              <w:rPr>
                <w:rFonts w:ascii="Times New Roman" w:hAnsi="Times New Roman" w:cs="Times New Roman"/>
                <w:b/>
                <w:sz w:val="20"/>
                <w:szCs w:val="20"/>
              </w:rPr>
              <w:t>Sv</w:t>
            </w:r>
            <w:proofErr w:type="spellEnd"/>
            <w:r>
              <w:rPr>
                <w:rFonts w:ascii="Times New Roman" w:hAnsi="Times New Roman" w:cs="Times New Roman"/>
                <w:b/>
                <w:sz w:val="20"/>
                <w:szCs w:val="20"/>
              </w:rPr>
              <w:t>)</w:t>
            </w:r>
          </w:p>
        </w:tc>
      </w:tr>
      <w:tr w:rsidR="005F5927" w:rsidRPr="001B2617" w14:paraId="168B68E6" w14:textId="77777777" w:rsidTr="00BC43B1">
        <w:tc>
          <w:tcPr>
            <w:tcW w:w="2552" w:type="dxa"/>
          </w:tcPr>
          <w:p w14:paraId="14AECE28" w14:textId="77777777" w:rsidR="005F5927" w:rsidRPr="001B2617" w:rsidRDefault="005F5927" w:rsidP="00BC43B1">
            <w:pPr>
              <w:jc w:val="center"/>
              <w:rPr>
                <w:rFonts w:ascii="Times New Roman" w:hAnsi="Times New Roman" w:cs="Times New Roman"/>
                <w:sz w:val="20"/>
                <w:szCs w:val="20"/>
              </w:rPr>
            </w:pPr>
            <w:proofErr w:type="spellStart"/>
            <w:r w:rsidRPr="00C76B61">
              <w:rPr>
                <w:rFonts w:ascii="Times New Roman" w:hAnsi="Times New Roman" w:cs="Times New Roman"/>
                <w:sz w:val="20"/>
                <w:szCs w:val="20"/>
              </w:rPr>
              <w:t>Bryden</w:t>
            </w:r>
            <w:proofErr w:type="spellEnd"/>
            <w:r w:rsidRPr="00C76B61">
              <w:rPr>
                <w:rFonts w:ascii="Times New Roman" w:hAnsi="Times New Roman" w:cs="Times New Roman"/>
                <w:sz w:val="20"/>
                <w:szCs w:val="20"/>
              </w:rPr>
              <w:t xml:space="preserve"> [1994]</w:t>
            </w:r>
          </w:p>
        </w:tc>
        <w:tc>
          <w:tcPr>
            <w:tcW w:w="3458" w:type="dxa"/>
          </w:tcPr>
          <w:p w14:paraId="11278397" w14:textId="77777777" w:rsidR="005F5927" w:rsidRPr="001B2617" w:rsidRDefault="005F5927" w:rsidP="00BC43B1">
            <w:pPr>
              <w:jc w:val="center"/>
              <w:rPr>
                <w:rFonts w:ascii="Times New Roman" w:hAnsi="Times New Roman" w:cs="Times New Roman"/>
                <w:sz w:val="20"/>
                <w:szCs w:val="20"/>
              </w:rPr>
            </w:pPr>
            <w:r w:rsidRPr="00C76B61">
              <w:rPr>
                <w:rFonts w:ascii="Times New Roman" w:hAnsi="Times New Roman" w:cs="Times New Roman"/>
                <w:sz w:val="20"/>
                <w:szCs w:val="20"/>
              </w:rPr>
              <w:t>+0.72 ± 0.16</w:t>
            </w:r>
          </w:p>
        </w:tc>
        <w:tc>
          <w:tcPr>
            <w:tcW w:w="3006" w:type="dxa"/>
          </w:tcPr>
          <w:p w14:paraId="33EFEE08" w14:textId="77777777" w:rsidR="005F5927" w:rsidRPr="00A94A0B" w:rsidRDefault="005F5927" w:rsidP="00BC43B1">
            <w:pPr>
              <w:jc w:val="center"/>
              <w:rPr>
                <w:rFonts w:ascii="Times New Roman" w:hAnsi="Times New Roman" w:cs="Times New Roman"/>
                <w:sz w:val="20"/>
                <w:szCs w:val="20"/>
              </w:rPr>
            </w:pPr>
            <w:r w:rsidRPr="00A94A0B">
              <w:rPr>
                <w:rFonts w:ascii="Times New Roman" w:hAnsi="Times New Roman" w:cs="Times New Roman"/>
                <w:sz w:val="20"/>
                <w:szCs w:val="20"/>
              </w:rPr>
              <w:t>−0.68 ± 0.15</w:t>
            </w:r>
          </w:p>
        </w:tc>
      </w:tr>
      <w:tr w:rsidR="005F5927" w:rsidRPr="001B2617" w14:paraId="5A72A754" w14:textId="77777777" w:rsidTr="00BC43B1">
        <w:tc>
          <w:tcPr>
            <w:tcW w:w="2552" w:type="dxa"/>
          </w:tcPr>
          <w:p w14:paraId="7D43F7AC" w14:textId="77777777" w:rsidR="005F5927" w:rsidRPr="001B2617" w:rsidRDefault="005F5927" w:rsidP="00BC43B1">
            <w:pPr>
              <w:jc w:val="center"/>
              <w:rPr>
                <w:rFonts w:ascii="Times New Roman" w:hAnsi="Times New Roman" w:cs="Times New Roman"/>
                <w:sz w:val="20"/>
                <w:szCs w:val="20"/>
              </w:rPr>
            </w:pPr>
            <w:proofErr w:type="spellStart"/>
            <w:r w:rsidRPr="00C76B61">
              <w:rPr>
                <w:rFonts w:ascii="Times New Roman" w:hAnsi="Times New Roman" w:cs="Times New Roman"/>
                <w:sz w:val="20"/>
                <w:szCs w:val="20"/>
              </w:rPr>
              <w:t>Tsimplis</w:t>
            </w:r>
            <w:proofErr w:type="spellEnd"/>
            <w:r w:rsidRPr="00C76B61">
              <w:rPr>
                <w:rFonts w:ascii="Times New Roman" w:hAnsi="Times New Roman" w:cs="Times New Roman"/>
                <w:sz w:val="20"/>
                <w:szCs w:val="20"/>
              </w:rPr>
              <w:t xml:space="preserve"> and </w:t>
            </w:r>
            <w:proofErr w:type="spellStart"/>
            <w:r w:rsidRPr="00C76B61">
              <w:rPr>
                <w:rFonts w:ascii="Times New Roman" w:hAnsi="Times New Roman" w:cs="Times New Roman"/>
                <w:sz w:val="20"/>
                <w:szCs w:val="20"/>
              </w:rPr>
              <w:t>Bryden</w:t>
            </w:r>
            <w:proofErr w:type="spellEnd"/>
            <w:r w:rsidRPr="00C76B61">
              <w:rPr>
                <w:rFonts w:ascii="Times New Roman" w:hAnsi="Times New Roman" w:cs="Times New Roman"/>
                <w:sz w:val="20"/>
                <w:szCs w:val="20"/>
              </w:rPr>
              <w:t xml:space="preserve"> [2000]</w:t>
            </w:r>
          </w:p>
        </w:tc>
        <w:tc>
          <w:tcPr>
            <w:tcW w:w="3458" w:type="dxa"/>
          </w:tcPr>
          <w:p w14:paraId="33818390" w14:textId="77777777" w:rsidR="005F5927" w:rsidRPr="001B2617" w:rsidRDefault="005F5927" w:rsidP="00BC43B1">
            <w:pPr>
              <w:jc w:val="center"/>
              <w:rPr>
                <w:rFonts w:ascii="Times New Roman" w:hAnsi="Times New Roman" w:cs="Times New Roman"/>
                <w:sz w:val="20"/>
                <w:szCs w:val="20"/>
              </w:rPr>
            </w:pPr>
            <w:r w:rsidRPr="00C76B61">
              <w:rPr>
                <w:rFonts w:ascii="Times New Roman" w:hAnsi="Times New Roman" w:cs="Times New Roman"/>
                <w:sz w:val="20"/>
                <w:szCs w:val="20"/>
              </w:rPr>
              <w:t>+0.78</w:t>
            </w:r>
          </w:p>
        </w:tc>
        <w:tc>
          <w:tcPr>
            <w:tcW w:w="3006" w:type="dxa"/>
          </w:tcPr>
          <w:p w14:paraId="0AA0EB61" w14:textId="77777777" w:rsidR="005F5927" w:rsidRPr="00A94A0B" w:rsidRDefault="005F5927" w:rsidP="00BC43B1">
            <w:pPr>
              <w:jc w:val="center"/>
              <w:rPr>
                <w:rFonts w:ascii="Times New Roman" w:hAnsi="Times New Roman" w:cs="Times New Roman"/>
                <w:sz w:val="20"/>
                <w:szCs w:val="20"/>
              </w:rPr>
            </w:pPr>
            <w:r w:rsidRPr="00A94A0B">
              <w:rPr>
                <w:rFonts w:ascii="Times New Roman" w:hAnsi="Times New Roman" w:cs="Times New Roman"/>
                <w:sz w:val="20"/>
                <w:szCs w:val="20"/>
              </w:rPr>
              <w:t>−0.67</w:t>
            </w:r>
          </w:p>
        </w:tc>
      </w:tr>
      <w:tr w:rsidR="005F5927" w:rsidRPr="001B2617" w14:paraId="124E765F" w14:textId="77777777" w:rsidTr="00BC43B1">
        <w:tc>
          <w:tcPr>
            <w:tcW w:w="2552" w:type="dxa"/>
          </w:tcPr>
          <w:p w14:paraId="7B8A191A" w14:textId="77777777" w:rsidR="005F5927" w:rsidRPr="001B2617" w:rsidRDefault="005F5927" w:rsidP="00BC43B1">
            <w:pPr>
              <w:jc w:val="center"/>
              <w:rPr>
                <w:rFonts w:ascii="Times New Roman" w:hAnsi="Times New Roman" w:cs="Times New Roman"/>
                <w:sz w:val="20"/>
                <w:szCs w:val="20"/>
              </w:rPr>
            </w:pPr>
            <w:r w:rsidRPr="00C76B61">
              <w:rPr>
                <w:rFonts w:ascii="Times New Roman" w:hAnsi="Times New Roman" w:cs="Times New Roman"/>
                <w:sz w:val="20"/>
                <w:szCs w:val="20"/>
              </w:rPr>
              <w:t>Candela [2001]</w:t>
            </w:r>
          </w:p>
        </w:tc>
        <w:tc>
          <w:tcPr>
            <w:tcW w:w="3458" w:type="dxa"/>
          </w:tcPr>
          <w:p w14:paraId="7BF2079B" w14:textId="77777777" w:rsidR="005F5927" w:rsidRPr="001B2617" w:rsidRDefault="005F5927" w:rsidP="00BC43B1">
            <w:pPr>
              <w:jc w:val="center"/>
              <w:rPr>
                <w:rFonts w:ascii="Times New Roman" w:hAnsi="Times New Roman" w:cs="Times New Roman"/>
                <w:sz w:val="20"/>
                <w:szCs w:val="20"/>
              </w:rPr>
            </w:pPr>
            <w:r w:rsidRPr="00C76B61">
              <w:rPr>
                <w:rFonts w:ascii="Times New Roman" w:hAnsi="Times New Roman" w:cs="Times New Roman"/>
                <w:sz w:val="20"/>
                <w:szCs w:val="20"/>
              </w:rPr>
              <w:t>+1.01</w:t>
            </w:r>
          </w:p>
        </w:tc>
        <w:tc>
          <w:tcPr>
            <w:tcW w:w="3006" w:type="dxa"/>
          </w:tcPr>
          <w:p w14:paraId="0F1ACD9B" w14:textId="77777777" w:rsidR="005F5927" w:rsidRPr="00A94A0B" w:rsidRDefault="005F5927" w:rsidP="00BC43B1">
            <w:pPr>
              <w:jc w:val="center"/>
              <w:rPr>
                <w:rFonts w:ascii="Times New Roman" w:hAnsi="Times New Roman" w:cs="Times New Roman"/>
                <w:sz w:val="20"/>
                <w:szCs w:val="20"/>
              </w:rPr>
            </w:pPr>
            <w:r w:rsidRPr="00A94A0B">
              <w:rPr>
                <w:rFonts w:ascii="Times New Roman" w:hAnsi="Times New Roman" w:cs="Times New Roman"/>
                <w:sz w:val="20"/>
                <w:szCs w:val="20"/>
              </w:rPr>
              <w:t>−0.97</w:t>
            </w:r>
          </w:p>
        </w:tc>
      </w:tr>
      <w:tr w:rsidR="00A94A0B" w:rsidRPr="001B2617" w14:paraId="336C1175" w14:textId="77777777" w:rsidTr="00BC43B1">
        <w:tc>
          <w:tcPr>
            <w:tcW w:w="2552" w:type="dxa"/>
          </w:tcPr>
          <w:p w14:paraId="4B77A16F" w14:textId="4DA60532" w:rsidR="00A94A0B" w:rsidRPr="00C76B61" w:rsidRDefault="00A94A0B" w:rsidP="00BC43B1">
            <w:pPr>
              <w:jc w:val="center"/>
              <w:rPr>
                <w:rFonts w:ascii="Times New Roman" w:hAnsi="Times New Roman" w:cs="Times New Roman"/>
                <w:sz w:val="20"/>
                <w:szCs w:val="20"/>
              </w:rPr>
            </w:pPr>
            <w:proofErr w:type="spellStart"/>
            <w:r w:rsidRPr="00A94A0B">
              <w:rPr>
                <w:rFonts w:ascii="Times New Roman" w:hAnsi="Times New Roman" w:cs="Times New Roman"/>
                <w:sz w:val="20"/>
                <w:szCs w:val="20"/>
              </w:rPr>
              <w:t>Baschek</w:t>
            </w:r>
            <w:proofErr w:type="spellEnd"/>
            <w:r w:rsidRPr="00A94A0B">
              <w:rPr>
                <w:rFonts w:ascii="Times New Roman" w:hAnsi="Times New Roman" w:cs="Times New Roman"/>
                <w:sz w:val="20"/>
                <w:szCs w:val="20"/>
              </w:rPr>
              <w:t xml:space="preserve"> et al. [2001]</w:t>
            </w:r>
          </w:p>
        </w:tc>
        <w:tc>
          <w:tcPr>
            <w:tcW w:w="3458" w:type="dxa"/>
          </w:tcPr>
          <w:p w14:paraId="4778F1E5" w14:textId="390AAE5E" w:rsidR="00A94A0B" w:rsidRPr="00C76B61" w:rsidRDefault="00A94A0B" w:rsidP="00BC43B1">
            <w:pPr>
              <w:jc w:val="center"/>
              <w:rPr>
                <w:rFonts w:ascii="Times New Roman" w:hAnsi="Times New Roman" w:cs="Times New Roman"/>
                <w:sz w:val="20"/>
                <w:szCs w:val="20"/>
              </w:rPr>
            </w:pPr>
            <w:r w:rsidRPr="00A94A0B">
              <w:rPr>
                <w:rFonts w:ascii="Times New Roman" w:hAnsi="Times New Roman" w:cs="Times New Roman"/>
                <w:sz w:val="20"/>
                <w:szCs w:val="20"/>
              </w:rPr>
              <w:t>+0.81 ± 0.07</w:t>
            </w:r>
          </w:p>
        </w:tc>
        <w:tc>
          <w:tcPr>
            <w:tcW w:w="3006" w:type="dxa"/>
          </w:tcPr>
          <w:p w14:paraId="05E4BE7A" w14:textId="6DC1D572" w:rsidR="00A94A0B" w:rsidRPr="00A94A0B" w:rsidRDefault="00A94A0B" w:rsidP="00BC43B1">
            <w:pPr>
              <w:jc w:val="center"/>
              <w:rPr>
                <w:rFonts w:ascii="Times New Roman" w:hAnsi="Times New Roman" w:cs="Times New Roman"/>
                <w:sz w:val="20"/>
                <w:szCs w:val="20"/>
              </w:rPr>
            </w:pPr>
            <w:r w:rsidRPr="00A94A0B">
              <w:rPr>
                <w:rFonts w:ascii="Times New Roman" w:hAnsi="Times New Roman" w:cs="Times New Roman"/>
                <w:sz w:val="20"/>
                <w:szCs w:val="20"/>
              </w:rPr>
              <w:t>−0.76 ± 0.07</w:t>
            </w:r>
          </w:p>
        </w:tc>
      </w:tr>
      <w:tr w:rsidR="005F5927" w:rsidRPr="001B2617" w14:paraId="1600148D" w14:textId="77777777" w:rsidTr="00BC43B1">
        <w:tc>
          <w:tcPr>
            <w:tcW w:w="2552" w:type="dxa"/>
            <w:tcBorders>
              <w:bottom w:val="single" w:sz="4" w:space="0" w:color="auto"/>
            </w:tcBorders>
          </w:tcPr>
          <w:p w14:paraId="671FE3CA" w14:textId="77777777" w:rsidR="005F5927" w:rsidRPr="004E1EB0" w:rsidRDefault="005F5927" w:rsidP="00BC43B1">
            <w:pPr>
              <w:jc w:val="center"/>
              <w:rPr>
                <w:rFonts w:ascii="Times New Roman" w:hAnsi="Times New Roman" w:cs="Times New Roman"/>
                <w:b/>
                <w:i/>
                <w:sz w:val="20"/>
                <w:szCs w:val="20"/>
              </w:rPr>
            </w:pPr>
            <w:r w:rsidRPr="004E1EB0">
              <w:rPr>
                <w:rFonts w:ascii="Times New Roman" w:hAnsi="Times New Roman" w:cs="Times New Roman"/>
                <w:b/>
                <w:i/>
                <w:sz w:val="20"/>
                <w:szCs w:val="20"/>
              </w:rPr>
              <w:t>This work</w:t>
            </w:r>
          </w:p>
        </w:tc>
        <w:tc>
          <w:tcPr>
            <w:tcW w:w="3458" w:type="dxa"/>
            <w:tcBorders>
              <w:bottom w:val="single" w:sz="4" w:space="0" w:color="auto"/>
            </w:tcBorders>
          </w:tcPr>
          <w:p w14:paraId="4D72AEF3" w14:textId="40267412" w:rsidR="005F5927" w:rsidRPr="004E1EB0" w:rsidRDefault="00A94A0B" w:rsidP="00BC43B1">
            <w:pPr>
              <w:jc w:val="center"/>
              <w:rPr>
                <w:rFonts w:ascii="Times New Roman" w:hAnsi="Times New Roman" w:cs="Times New Roman"/>
                <w:b/>
                <w:i/>
                <w:sz w:val="20"/>
                <w:szCs w:val="20"/>
              </w:rPr>
            </w:pPr>
            <w:r w:rsidRPr="004E1EB0">
              <w:rPr>
                <w:rFonts w:ascii="Times New Roman" w:hAnsi="Times New Roman" w:cs="Times New Roman"/>
                <w:b/>
                <w:i/>
                <w:sz w:val="20"/>
                <w:szCs w:val="20"/>
              </w:rPr>
              <w:t>+</w:t>
            </w:r>
            <w:r w:rsidR="005F5927" w:rsidRPr="004E1EB0">
              <w:rPr>
                <w:rFonts w:ascii="Times New Roman" w:hAnsi="Times New Roman" w:cs="Times New Roman"/>
                <w:b/>
                <w:i/>
                <w:sz w:val="20"/>
                <w:szCs w:val="20"/>
              </w:rPr>
              <w:t>0.79</w:t>
            </w:r>
          </w:p>
        </w:tc>
        <w:tc>
          <w:tcPr>
            <w:tcW w:w="3006" w:type="dxa"/>
            <w:tcBorders>
              <w:bottom w:val="single" w:sz="4" w:space="0" w:color="auto"/>
            </w:tcBorders>
          </w:tcPr>
          <w:p w14:paraId="43AE6FB4" w14:textId="1E3FA18B" w:rsidR="005F5927" w:rsidRPr="004E1EB0" w:rsidRDefault="00A94A0B" w:rsidP="00BC43B1">
            <w:pPr>
              <w:jc w:val="center"/>
              <w:rPr>
                <w:rFonts w:ascii="Times New Roman" w:hAnsi="Times New Roman" w:cs="Times New Roman"/>
                <w:b/>
                <w:i/>
                <w:sz w:val="20"/>
                <w:szCs w:val="20"/>
              </w:rPr>
            </w:pPr>
            <w:r w:rsidRPr="004E1EB0">
              <w:rPr>
                <w:rFonts w:ascii="Times New Roman" w:hAnsi="Times New Roman" w:cs="Times New Roman"/>
                <w:b/>
                <w:i/>
                <w:sz w:val="20"/>
                <w:szCs w:val="20"/>
              </w:rPr>
              <w:t>-</w:t>
            </w:r>
            <w:r w:rsidR="005F5927" w:rsidRPr="004E1EB0">
              <w:rPr>
                <w:rFonts w:ascii="Times New Roman" w:hAnsi="Times New Roman" w:cs="Times New Roman"/>
                <w:b/>
                <w:i/>
                <w:sz w:val="20"/>
                <w:szCs w:val="20"/>
              </w:rPr>
              <w:t>0.74</w:t>
            </w:r>
          </w:p>
        </w:tc>
      </w:tr>
    </w:tbl>
    <w:p w14:paraId="1C2115A1" w14:textId="681DF055" w:rsidR="005F5927" w:rsidRPr="00E5187D" w:rsidRDefault="005F5927" w:rsidP="005F5927">
      <w:pPr>
        <w:jc w:val="center"/>
        <w:rPr>
          <w:rFonts w:ascii="Times New Roman" w:hAnsi="Times New Roman" w:cs="Times New Roman"/>
          <w:sz w:val="20"/>
          <w:szCs w:val="20"/>
          <w:lang w:eastAsia="de-DE"/>
        </w:rPr>
      </w:pPr>
      <w:r w:rsidRPr="000D7696">
        <w:rPr>
          <w:rFonts w:ascii="Times New Roman" w:hAnsi="Times New Roman" w:cs="Times New Roman"/>
          <w:b/>
          <w:sz w:val="20"/>
          <w:szCs w:val="20"/>
          <w:lang w:eastAsia="de-DE"/>
        </w:rPr>
        <w:t>Table S2</w:t>
      </w:r>
      <w:r w:rsidRPr="00E5187D">
        <w:rPr>
          <w:rFonts w:ascii="Times New Roman" w:hAnsi="Times New Roman" w:cs="Times New Roman"/>
          <w:sz w:val="20"/>
          <w:szCs w:val="20"/>
          <w:lang w:eastAsia="de-DE"/>
        </w:rPr>
        <w:t xml:space="preserve"> Estimates of the Water Inflow and Outflow at the </w:t>
      </w:r>
      <w:r>
        <w:rPr>
          <w:rFonts w:ascii="Times New Roman" w:hAnsi="Times New Roman" w:cs="Times New Roman"/>
          <w:sz w:val="20"/>
          <w:szCs w:val="20"/>
          <w:lang w:eastAsia="de-DE"/>
        </w:rPr>
        <w:t xml:space="preserve">Strait of </w:t>
      </w:r>
      <w:r w:rsidRPr="00E5187D">
        <w:rPr>
          <w:rFonts w:ascii="Times New Roman" w:hAnsi="Times New Roman" w:cs="Times New Roman"/>
          <w:sz w:val="20"/>
          <w:szCs w:val="20"/>
          <w:lang w:eastAsia="de-DE"/>
        </w:rPr>
        <w:t>Gibraltar</w:t>
      </w:r>
    </w:p>
    <w:p w14:paraId="1192A058" w14:textId="77777777" w:rsidR="00013992" w:rsidRDefault="00013992" w:rsidP="00A83A92">
      <w:pPr>
        <w:rPr>
          <w:rFonts w:ascii="Times New Roman" w:hAnsi="Times New Roman" w:cs="Times New Roman"/>
          <w:b/>
        </w:rPr>
      </w:pPr>
    </w:p>
    <w:p w14:paraId="40307181" w14:textId="77777777" w:rsidR="00A8065D" w:rsidRDefault="00A8065D" w:rsidP="00A83A92">
      <w:pPr>
        <w:rPr>
          <w:rFonts w:ascii="Times New Roman" w:hAnsi="Times New Roman" w:cs="Times New Roman"/>
          <w:b/>
        </w:rPr>
      </w:pPr>
    </w:p>
    <w:p w14:paraId="408BABE0" w14:textId="22DC6808" w:rsidR="00D42E8B" w:rsidRPr="00A83A92" w:rsidRDefault="00DD000C" w:rsidP="00A83A92">
      <w:pPr>
        <w:rPr>
          <w:rFonts w:ascii="Times New Roman" w:hAnsi="Times New Roman" w:cs="Times New Roman"/>
          <w:b/>
        </w:rPr>
      </w:pPr>
      <w:r>
        <w:rPr>
          <w:rFonts w:ascii="Times New Roman" w:hAnsi="Times New Roman" w:cs="Times New Roman"/>
          <w:b/>
        </w:rPr>
        <w:t xml:space="preserve">Appendix C. </w:t>
      </w:r>
      <w:r w:rsidR="00A83A92">
        <w:rPr>
          <w:rFonts w:ascii="Times New Roman" w:hAnsi="Times New Roman" w:cs="Times New Roman"/>
          <w:b/>
        </w:rPr>
        <w:t xml:space="preserve">Model </w:t>
      </w:r>
      <w:r>
        <w:rPr>
          <w:rFonts w:ascii="Times New Roman" w:hAnsi="Times New Roman" w:cs="Times New Roman"/>
          <w:b/>
        </w:rPr>
        <w:t>reproduction</w:t>
      </w:r>
      <w:r w:rsidR="00A83A92">
        <w:rPr>
          <w:rFonts w:ascii="Times New Roman" w:hAnsi="Times New Roman" w:cs="Times New Roman"/>
          <w:b/>
        </w:rPr>
        <w:t xml:space="preserve"> of the </w:t>
      </w:r>
      <w:r w:rsidR="00D47363">
        <w:rPr>
          <w:rFonts w:ascii="Times New Roman" w:hAnsi="Times New Roman" w:cs="Times New Roman"/>
          <w:b/>
        </w:rPr>
        <w:t>Eastern Mediterranean Transient (</w:t>
      </w:r>
      <w:r w:rsidR="00A83A92">
        <w:rPr>
          <w:rFonts w:ascii="Times New Roman" w:hAnsi="Times New Roman" w:cs="Times New Roman"/>
          <w:b/>
        </w:rPr>
        <w:t>EMT</w:t>
      </w:r>
      <w:r w:rsidR="00D47363">
        <w:rPr>
          <w:rFonts w:ascii="Times New Roman" w:hAnsi="Times New Roman" w:cs="Times New Roman"/>
          <w:b/>
        </w:rPr>
        <w:t>)</w:t>
      </w:r>
      <w:r w:rsidR="00A83A92">
        <w:rPr>
          <w:rFonts w:ascii="Times New Roman" w:hAnsi="Times New Roman" w:cs="Times New Roman"/>
          <w:b/>
        </w:rPr>
        <w:t xml:space="preserve"> event</w:t>
      </w:r>
    </w:p>
    <w:p w14:paraId="494D95AE" w14:textId="77777777" w:rsidR="00895F4B" w:rsidRDefault="00895F4B" w:rsidP="00895F4B">
      <w:pPr>
        <w:jc w:val="center"/>
        <w:rPr>
          <w:rFonts w:ascii="Times New Roman" w:hAnsi="Times New Roman" w:cs="Times New Roman"/>
          <w:sz w:val="20"/>
          <w:szCs w:val="20"/>
          <w:lang w:eastAsia="de-DE"/>
        </w:rPr>
      </w:pPr>
    </w:p>
    <w:p w14:paraId="4073FDDE" w14:textId="5AC03FB0" w:rsidR="00363891" w:rsidRPr="0022348E" w:rsidRDefault="00363891" w:rsidP="0092032C">
      <w:pPr>
        <w:pStyle w:val="Body"/>
        <w:spacing w:line="360" w:lineRule="auto"/>
        <w:ind w:firstLine="227"/>
        <w:jc w:val="both"/>
        <w:rPr>
          <w:rFonts w:ascii="Times New Roman" w:hAnsi="Times New Roman" w:cs="Times New Roman"/>
        </w:rPr>
      </w:pPr>
      <w:r>
        <w:rPr>
          <w:rFonts w:ascii="Times New Roman" w:hAnsi="Times New Roman" w:cs="Times New Roman"/>
        </w:rPr>
        <w:t xml:space="preserve">The time evolution of the volume of dense water masses in the Aegean Sea (Aegean Dense Water, </w:t>
      </w:r>
      <w:proofErr w:type="spellStart"/>
      <w:r>
        <w:rPr>
          <w:rFonts w:ascii="Times New Roman" w:hAnsi="Times New Roman" w:cs="Times New Roman"/>
        </w:rPr>
        <w:t>AeDW</w:t>
      </w:r>
      <w:proofErr w:type="spellEnd"/>
      <w:r>
        <w:rPr>
          <w:rFonts w:ascii="Times New Roman" w:hAnsi="Times New Roman" w:cs="Times New Roman"/>
        </w:rPr>
        <w:t xml:space="preserve">) and the associated annual formation rates during the period 1970 to 2010 depict clearly the </w:t>
      </w:r>
      <w:r>
        <w:rPr>
          <w:rFonts w:ascii="Times New Roman" w:hAnsi="Times New Roman" w:cs="Times New Roman"/>
        </w:rPr>
        <w:lastRenderedPageBreak/>
        <w:t>development of the EMT (Fig.</w:t>
      </w:r>
      <w:r w:rsidR="00D47363">
        <w:rPr>
          <w:rFonts w:ascii="Times New Roman" w:hAnsi="Times New Roman" w:cs="Times New Roman"/>
        </w:rPr>
        <w:t>S</w:t>
      </w:r>
      <w:r w:rsidR="00F01B39">
        <w:rPr>
          <w:rFonts w:ascii="Times New Roman" w:hAnsi="Times New Roman" w:cs="Times New Roman"/>
        </w:rPr>
        <w:t>5</w:t>
      </w:r>
      <w:r>
        <w:rPr>
          <w:rFonts w:ascii="Times New Roman" w:hAnsi="Times New Roman" w:cs="Times New Roman"/>
        </w:rPr>
        <w:t xml:space="preserve">). The simulated </w:t>
      </w:r>
      <w:proofErr w:type="spellStart"/>
      <w:r>
        <w:rPr>
          <w:rFonts w:ascii="Times New Roman" w:hAnsi="Times New Roman" w:cs="Times New Roman"/>
        </w:rPr>
        <w:t>AeDW</w:t>
      </w:r>
      <w:proofErr w:type="spellEnd"/>
      <w:r>
        <w:rPr>
          <w:rFonts w:ascii="Times New Roman" w:hAnsi="Times New Roman" w:cs="Times New Roman"/>
        </w:rPr>
        <w:t>, in good agreement with observations of</w:t>
      </w:r>
      <w:r w:rsidR="0092032C">
        <w:rPr>
          <w:rFonts w:ascii="Times New Roman" w:hAnsi="Times New Roman" w:cs="Times New Roman"/>
        </w:rPr>
        <w:t xml:space="preserve"> </w:t>
      </w:r>
      <w:r w:rsidR="0092032C">
        <w:rPr>
          <w:rFonts w:ascii="Times New Roman" w:hAnsi="Times New Roman" w:cs="Times New Roman"/>
          <w:noProof/>
        </w:rPr>
        <w:t>Theocharis et al. (1999)</w:t>
      </w:r>
      <w:r>
        <w:rPr>
          <w:rFonts w:ascii="Times New Roman" w:hAnsi="Times New Roman" w:cs="Times New Roman"/>
        </w:rPr>
        <w:t>, becomes very dense (</w:t>
      </w:r>
      <m:oMath>
        <m:r>
          <w:rPr>
            <w:rFonts w:ascii="Cambria Math" w:hAnsi="Cambria Math"/>
          </w:rPr>
          <m:t>≥</m:t>
        </m:r>
      </m:oMath>
      <w:r w:rsidR="00226BBF">
        <w:rPr>
          <w:rFonts w:ascii="Times New Roman" w:hAnsi="Times New Roman" w:cs="Times New Roman"/>
        </w:rPr>
        <w:t>10</w:t>
      </w:r>
      <w:r>
        <w:rPr>
          <w:rFonts w:ascii="Times New Roman" w:hAnsi="Times New Roman" w:cs="Times New Roman"/>
          <w:lang w:eastAsia="de-DE"/>
        </w:rPr>
        <w:t>29.2 kg m</w:t>
      </w:r>
      <w:r>
        <w:rPr>
          <w:rFonts w:ascii="Times New Roman" w:hAnsi="Times New Roman" w:cs="Times New Roman"/>
          <w:vertAlign w:val="superscript"/>
          <w:lang w:eastAsia="de-DE"/>
        </w:rPr>
        <w:t>-3</w:t>
      </w:r>
      <w:r>
        <w:rPr>
          <w:rFonts w:ascii="Times New Roman" w:hAnsi="Times New Roman" w:cs="Times New Roman"/>
        </w:rPr>
        <w:t>) after 1987 and slowly fills the Aegean Sea, indicating the starting of the EMT event.</w:t>
      </w:r>
      <w:r w:rsidR="0092032C">
        <w:rPr>
          <w:rFonts w:ascii="Times New Roman" w:hAnsi="Times New Roman" w:cs="Times New Roman"/>
        </w:rPr>
        <w:t xml:space="preserve"> </w:t>
      </w:r>
      <w:r w:rsidR="0092032C">
        <w:rPr>
          <w:rFonts w:ascii="Times New Roman" w:hAnsi="Times New Roman" w:cs="Times New Roman"/>
          <w:noProof/>
        </w:rPr>
        <w:t>Zervakis et al. (2000)</w:t>
      </w:r>
      <w:r w:rsidR="0092032C">
        <w:rPr>
          <w:rFonts w:ascii="Times New Roman" w:hAnsi="Times New Roman" w:cs="Times New Roman"/>
        </w:rPr>
        <w:t xml:space="preserve"> </w:t>
      </w:r>
      <w:r>
        <w:rPr>
          <w:rFonts w:ascii="Times New Roman" w:hAnsi="Times New Roman" w:cs="Times New Roman"/>
        </w:rPr>
        <w:t xml:space="preserve">and </w:t>
      </w:r>
      <w:r w:rsidR="0092032C">
        <w:rPr>
          <w:rFonts w:ascii="Times New Roman" w:hAnsi="Times New Roman" w:cs="Times New Roman"/>
          <w:noProof/>
        </w:rPr>
        <w:t>Gertman et al. (2006)</w:t>
      </w:r>
      <w:r w:rsidR="0092032C">
        <w:rPr>
          <w:rFonts w:ascii="Times New Roman" w:hAnsi="Times New Roman" w:cs="Times New Roman"/>
        </w:rPr>
        <w:t xml:space="preserve"> </w:t>
      </w:r>
      <w:r>
        <w:rPr>
          <w:rFonts w:ascii="Times New Roman" w:hAnsi="Times New Roman" w:cs="Times New Roman"/>
        </w:rPr>
        <w:t xml:space="preserve">presented the same conclusion from a series of cruise measurements, giving the evidence that dense water formation started in the northern Aegean Sea in 1987. The modeling study of </w:t>
      </w:r>
      <w:r w:rsidR="0092032C">
        <w:rPr>
          <w:rFonts w:ascii="Times New Roman" w:hAnsi="Times New Roman" w:cs="Times New Roman"/>
          <w:noProof/>
        </w:rPr>
        <w:t>Beuvier et al. (2010)</w:t>
      </w:r>
      <w:r w:rsidR="0092032C">
        <w:rPr>
          <w:rFonts w:ascii="Times New Roman" w:hAnsi="Times New Roman" w:cs="Times New Roman"/>
        </w:rPr>
        <w:t xml:space="preserve"> </w:t>
      </w:r>
      <w:r>
        <w:rPr>
          <w:rFonts w:ascii="Times New Roman" w:hAnsi="Times New Roman" w:cs="Times New Roman"/>
        </w:rPr>
        <w:t xml:space="preserve">also showed a similar starting time. In 1993, both the dense water volume and the formation rates peak in our simulation. About 80% of the Aegean Sea </w:t>
      </w:r>
      <w:proofErr w:type="gramStart"/>
      <w:r>
        <w:rPr>
          <w:rFonts w:ascii="Times New Roman" w:hAnsi="Times New Roman" w:cs="Times New Roman"/>
        </w:rPr>
        <w:t>is filled</w:t>
      </w:r>
      <w:proofErr w:type="gramEnd"/>
      <w:r>
        <w:rPr>
          <w:rFonts w:ascii="Times New Roman" w:hAnsi="Times New Roman" w:cs="Times New Roman"/>
        </w:rPr>
        <w:t xml:space="preserve"> by waters denser than </w:t>
      </w:r>
      <w:r>
        <w:rPr>
          <w:rFonts w:ascii="Times New Roman" w:hAnsi="Times New Roman" w:cs="Times New Roman"/>
          <w:lang w:eastAsia="de-DE"/>
        </w:rPr>
        <w:t>29.2 kg m</w:t>
      </w:r>
      <w:r>
        <w:rPr>
          <w:rFonts w:ascii="Times New Roman" w:hAnsi="Times New Roman" w:cs="Times New Roman"/>
          <w:vertAlign w:val="superscript"/>
          <w:lang w:eastAsia="de-DE"/>
        </w:rPr>
        <w:t xml:space="preserve">-3 </w:t>
      </w:r>
      <w:r w:rsidR="009004EC">
        <w:rPr>
          <w:rFonts w:ascii="Times New Roman" w:hAnsi="Times New Roman" w:cs="Times New Roman"/>
        </w:rPr>
        <w:t>(considering a</w:t>
      </w:r>
      <w:r>
        <w:rPr>
          <w:rFonts w:ascii="Times New Roman" w:hAnsi="Times New Roman" w:cs="Times New Roman"/>
        </w:rPr>
        <w:t xml:space="preserve"> total volume of the Aegean Sea </w:t>
      </w:r>
      <w:r w:rsidR="009004EC">
        <w:rPr>
          <w:rFonts w:ascii="Times New Roman" w:hAnsi="Times New Roman" w:cs="Times New Roman"/>
        </w:rPr>
        <w:t xml:space="preserve">of </w:t>
      </w:r>
      <w:r>
        <w:rPr>
          <w:rFonts w:ascii="Times New Roman" w:hAnsi="Times New Roman" w:cs="Times New Roman"/>
        </w:rPr>
        <w:t>8.7x10</w:t>
      </w:r>
      <w:r>
        <w:rPr>
          <w:rFonts w:ascii="Times New Roman" w:hAnsi="Times New Roman" w:cs="Times New Roman"/>
          <w:vertAlign w:val="superscript"/>
        </w:rPr>
        <w:t>13</w:t>
      </w:r>
      <w:r>
        <w:rPr>
          <w:rFonts w:ascii="Times New Roman" w:hAnsi="Times New Roman" w:cs="Times New Roman"/>
        </w:rPr>
        <w:t xml:space="preserve"> m</w:t>
      </w:r>
      <w:r>
        <w:rPr>
          <w:rFonts w:ascii="Times New Roman" w:hAnsi="Times New Roman" w:cs="Times New Roman"/>
          <w:vertAlign w:val="superscript"/>
        </w:rPr>
        <w:t>3</w:t>
      </w:r>
      <w:r w:rsidR="009004EC">
        <w:rPr>
          <w:rFonts w:ascii="Times New Roman" w:hAnsi="Times New Roman" w:cs="Times New Roman"/>
        </w:rPr>
        <w:t>)</w:t>
      </w:r>
      <w:r>
        <w:rPr>
          <w:rFonts w:ascii="Times New Roman" w:hAnsi="Times New Roman" w:cs="Times New Roman"/>
        </w:rPr>
        <w:t xml:space="preserve"> which is comparable </w:t>
      </w:r>
      <w:r w:rsidR="009004EC">
        <w:rPr>
          <w:rFonts w:ascii="Times New Roman" w:hAnsi="Times New Roman" w:cs="Times New Roman"/>
        </w:rPr>
        <w:t xml:space="preserve">to </w:t>
      </w:r>
      <w:r>
        <w:rPr>
          <w:rFonts w:ascii="Times New Roman" w:hAnsi="Times New Roman" w:cs="Times New Roman"/>
        </w:rPr>
        <w:t xml:space="preserve">the model study by </w:t>
      </w:r>
      <w:r w:rsidR="0092032C">
        <w:rPr>
          <w:rFonts w:ascii="Times New Roman" w:hAnsi="Times New Roman" w:cs="Times New Roman"/>
          <w:noProof/>
        </w:rPr>
        <w:t>Beuvier et al. (2010)</w:t>
      </w:r>
      <w:r>
        <w:rPr>
          <w:rFonts w:ascii="Times New Roman" w:hAnsi="Times New Roman" w:cs="Times New Roman"/>
        </w:rPr>
        <w:t xml:space="preserve">. The associated formation rates are the </w:t>
      </w:r>
      <w:r w:rsidR="0098366A">
        <w:rPr>
          <w:rFonts w:ascii="Times New Roman" w:hAnsi="Times New Roman" w:cs="Times New Roman"/>
        </w:rPr>
        <w:t xml:space="preserve">largest </w:t>
      </w:r>
      <w:r>
        <w:rPr>
          <w:rFonts w:ascii="Times New Roman" w:hAnsi="Times New Roman" w:cs="Times New Roman"/>
        </w:rPr>
        <w:t xml:space="preserve">over the 40 years: 0.88 </w:t>
      </w:r>
      <w:proofErr w:type="spellStart"/>
      <w:r>
        <w:rPr>
          <w:rFonts w:ascii="Times New Roman" w:hAnsi="Times New Roman" w:cs="Times New Roman"/>
        </w:rPr>
        <w:t>Sv</w:t>
      </w:r>
      <w:proofErr w:type="spellEnd"/>
      <w:r>
        <w:rPr>
          <w:rFonts w:ascii="Times New Roman" w:hAnsi="Times New Roman" w:cs="Times New Roman"/>
        </w:rPr>
        <w:t xml:space="preserve"> for density </w:t>
      </w:r>
      <w:r w:rsidR="00226BBF">
        <w:rPr>
          <w:rFonts w:ascii="Times New Roman" w:hAnsi="Times New Roman" w:cs="Times New Roman"/>
        </w:rPr>
        <w:t>10</w:t>
      </w:r>
      <w:r>
        <w:rPr>
          <w:rFonts w:ascii="Times New Roman" w:hAnsi="Times New Roman" w:cs="Times New Roman"/>
          <w:lang w:eastAsia="de-DE"/>
        </w:rPr>
        <w:t>29.2 kg m</w:t>
      </w:r>
      <w:r>
        <w:rPr>
          <w:rFonts w:ascii="Times New Roman" w:hAnsi="Times New Roman" w:cs="Times New Roman"/>
          <w:vertAlign w:val="superscript"/>
          <w:lang w:eastAsia="de-DE"/>
        </w:rPr>
        <w:t>-3</w:t>
      </w:r>
      <w:r>
        <w:rPr>
          <w:rFonts w:ascii="Times New Roman" w:hAnsi="Times New Roman" w:cs="Times New Roman"/>
          <w:sz w:val="20"/>
          <w:szCs w:val="20"/>
          <w:vertAlign w:val="superscript"/>
          <w:lang w:eastAsia="de-DE"/>
        </w:rPr>
        <w:t xml:space="preserve"> </w:t>
      </w:r>
      <w:r>
        <w:rPr>
          <w:rFonts w:ascii="Times New Roman" w:hAnsi="Times New Roman" w:cs="Times New Roman"/>
        </w:rPr>
        <w:t xml:space="preserve">and 0.65 </w:t>
      </w:r>
      <w:proofErr w:type="spellStart"/>
      <w:r>
        <w:rPr>
          <w:rFonts w:ascii="Times New Roman" w:hAnsi="Times New Roman" w:cs="Times New Roman"/>
        </w:rPr>
        <w:t>Sv</w:t>
      </w:r>
      <w:proofErr w:type="spellEnd"/>
      <w:r>
        <w:rPr>
          <w:rFonts w:ascii="Times New Roman" w:hAnsi="Times New Roman" w:cs="Times New Roman"/>
        </w:rPr>
        <w:t xml:space="preserve"> for </w:t>
      </w:r>
      <w:r w:rsidR="00226BBF">
        <w:rPr>
          <w:rFonts w:ascii="Times New Roman" w:hAnsi="Times New Roman" w:cs="Times New Roman"/>
        </w:rPr>
        <w:t>10</w:t>
      </w:r>
      <w:r>
        <w:rPr>
          <w:rFonts w:ascii="Times New Roman" w:hAnsi="Times New Roman" w:cs="Times New Roman"/>
          <w:lang w:eastAsia="de-DE"/>
        </w:rPr>
        <w:t>29.3 kg m</w:t>
      </w:r>
      <w:r>
        <w:rPr>
          <w:rFonts w:ascii="Times New Roman" w:hAnsi="Times New Roman" w:cs="Times New Roman"/>
          <w:vertAlign w:val="superscript"/>
          <w:lang w:eastAsia="de-DE"/>
        </w:rPr>
        <w:t>-3</w:t>
      </w:r>
      <w:r>
        <w:rPr>
          <w:rFonts w:ascii="Times New Roman" w:hAnsi="Times New Roman" w:cs="Times New Roman"/>
        </w:rPr>
        <w:t>. Some deep convection also takes place around 1975 but is much weaker than that simulated by</w:t>
      </w:r>
      <w:r w:rsidR="0092032C" w:rsidRPr="0092032C">
        <w:rPr>
          <w:rFonts w:ascii="Times New Roman" w:hAnsi="Times New Roman" w:cs="Times New Roman"/>
          <w:noProof/>
        </w:rPr>
        <w:t xml:space="preserve"> </w:t>
      </w:r>
      <w:r w:rsidR="0092032C">
        <w:rPr>
          <w:rFonts w:ascii="Times New Roman" w:hAnsi="Times New Roman" w:cs="Times New Roman"/>
          <w:noProof/>
        </w:rPr>
        <w:t>Beuvier et al. (2010)</w:t>
      </w:r>
      <w:r>
        <w:rPr>
          <w:rFonts w:ascii="Times New Roman" w:hAnsi="Times New Roman" w:cs="Times New Roman"/>
        </w:rPr>
        <w:t xml:space="preserve">, even though similar strong cold winter conditions are prescribed in both studies (Figure not shown). As argued by </w:t>
      </w:r>
      <w:r w:rsidR="0092032C">
        <w:rPr>
          <w:rFonts w:ascii="Times New Roman" w:hAnsi="Times New Roman" w:cs="Times New Roman"/>
          <w:noProof/>
        </w:rPr>
        <w:t>Josey (2003)</w:t>
      </w:r>
      <w:r>
        <w:rPr>
          <w:rFonts w:ascii="Times New Roman" w:hAnsi="Times New Roman" w:cs="Times New Roman"/>
        </w:rPr>
        <w:t xml:space="preserve">, surface flux anomalies are not the sole factor controlling the convective activities, given that a water column with strong stratification is more resistant to convection arising from surface flux anomalies. So </w:t>
      </w:r>
      <w:proofErr w:type="gramStart"/>
      <w:r>
        <w:rPr>
          <w:rFonts w:ascii="Times New Roman" w:hAnsi="Times New Roman" w:cs="Times New Roman"/>
        </w:rPr>
        <w:t>far</w:t>
      </w:r>
      <w:proofErr w:type="gramEnd"/>
      <w:r>
        <w:rPr>
          <w:rFonts w:ascii="Times New Roman" w:hAnsi="Times New Roman" w:cs="Times New Roman"/>
        </w:rPr>
        <w:t xml:space="preserve"> there is no clear evidence from historical hydrographic observations on episodes of deep water formation occurring in the Aegean Sea at this time </w:t>
      </w:r>
      <w:r w:rsidR="0092032C">
        <w:rPr>
          <w:rFonts w:ascii="Times New Roman" w:hAnsi="Times New Roman" w:cs="Times New Roman"/>
        </w:rPr>
        <w:t>(</w:t>
      </w:r>
      <w:proofErr w:type="spellStart"/>
      <w:r w:rsidR="0092032C">
        <w:rPr>
          <w:rFonts w:ascii="Times New Roman" w:hAnsi="Times New Roman" w:cs="Times New Roman"/>
          <w:noProof/>
        </w:rPr>
        <w:t>Roether</w:t>
      </w:r>
      <w:proofErr w:type="spellEnd"/>
      <w:r w:rsidR="0092032C">
        <w:rPr>
          <w:rFonts w:ascii="Times New Roman" w:hAnsi="Times New Roman" w:cs="Times New Roman"/>
          <w:noProof/>
        </w:rPr>
        <w:t xml:space="preserve"> et al. 1996; Theocharis et al. 1999</w:t>
      </w:r>
      <w:r w:rsidR="0092032C">
        <w:rPr>
          <w:rFonts w:ascii="Times New Roman" w:hAnsi="Times New Roman" w:cs="Times New Roman"/>
        </w:rPr>
        <w:t>)</w:t>
      </w:r>
      <w:r>
        <w:rPr>
          <w:rFonts w:ascii="Times New Roman" w:hAnsi="Times New Roman" w:cs="Times New Roman"/>
        </w:rPr>
        <w:t xml:space="preserve">. To get a firm conclusion about this time, a detailed analysis of new historical data would be required. Beside the 1975 period, strong deep formation </w:t>
      </w:r>
      <w:r w:rsidR="009004EC">
        <w:rPr>
          <w:rFonts w:ascii="Times New Roman" w:hAnsi="Times New Roman" w:cs="Times New Roman"/>
        </w:rPr>
        <w:t xml:space="preserve">happens </w:t>
      </w:r>
      <w:r>
        <w:rPr>
          <w:rFonts w:ascii="Times New Roman" w:hAnsi="Times New Roman" w:cs="Times New Roman"/>
        </w:rPr>
        <w:t xml:space="preserve">in 1996 in our simulation, but </w:t>
      </w:r>
      <w:proofErr w:type="gramStart"/>
      <w:r w:rsidR="009004EC">
        <w:rPr>
          <w:rFonts w:ascii="Times New Roman" w:hAnsi="Times New Roman" w:cs="Times New Roman"/>
        </w:rPr>
        <w:t xml:space="preserve">is </w:t>
      </w:r>
      <w:r>
        <w:rPr>
          <w:rFonts w:ascii="Times New Roman" w:hAnsi="Times New Roman" w:cs="Times New Roman"/>
        </w:rPr>
        <w:t>not reproduced</w:t>
      </w:r>
      <w:proofErr w:type="gramEnd"/>
      <w:r>
        <w:rPr>
          <w:rFonts w:ascii="Times New Roman" w:hAnsi="Times New Roman" w:cs="Times New Roman"/>
        </w:rPr>
        <w:t xml:space="preserve"> in </w:t>
      </w:r>
      <w:r w:rsidR="0092032C">
        <w:rPr>
          <w:rFonts w:ascii="Times New Roman" w:hAnsi="Times New Roman" w:cs="Times New Roman"/>
          <w:noProof/>
        </w:rPr>
        <w:t>Beuvier et al. (2010)</w:t>
      </w:r>
      <w:r w:rsidR="0092032C">
        <w:rPr>
          <w:rFonts w:ascii="Times New Roman" w:hAnsi="Times New Roman" w:cs="Times New Roman"/>
        </w:rPr>
        <w:t xml:space="preserve">, </w:t>
      </w:r>
      <w:r w:rsidR="00FA3BED">
        <w:rPr>
          <w:rFonts w:ascii="Times New Roman" w:hAnsi="Times New Roman" w:cs="Times New Roman"/>
        </w:rPr>
        <w:t>which</w:t>
      </w:r>
      <w:r w:rsidR="009004EC">
        <w:rPr>
          <w:rFonts w:ascii="Times New Roman" w:hAnsi="Times New Roman" w:cs="Times New Roman"/>
        </w:rPr>
        <w:t xml:space="preserve"> would need</w:t>
      </w:r>
      <w:r>
        <w:rPr>
          <w:rFonts w:ascii="Times New Roman" w:hAnsi="Times New Roman" w:cs="Times New Roman"/>
        </w:rPr>
        <w:t xml:space="preserve"> further validations with observations as well.  </w:t>
      </w:r>
    </w:p>
    <w:p w14:paraId="3CDEF654" w14:textId="77777777" w:rsidR="00363891" w:rsidRDefault="00363891" w:rsidP="00363891">
      <w:pPr>
        <w:pStyle w:val="Body"/>
        <w:spacing w:line="360" w:lineRule="auto"/>
        <w:ind w:firstLine="227"/>
        <w:jc w:val="center"/>
        <w:rPr>
          <w:rFonts w:ascii="Times New Roman" w:hAnsi="Times New Roman" w:cs="Times New Roman"/>
        </w:rPr>
      </w:pPr>
      <w:r>
        <w:rPr>
          <w:noProof/>
          <w:lang w:val="de-DE" w:eastAsia="de-DE"/>
        </w:rPr>
        <w:drawing>
          <wp:inline distT="0" distB="0" distL="0" distR="0" wp14:anchorId="14D528CD" wp14:editId="508AF66C">
            <wp:extent cx="4657725" cy="22015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a:stretch>
                      <a:fillRect/>
                    </a:stretch>
                  </pic:blipFill>
                  <pic:spPr bwMode="auto">
                    <a:xfrm>
                      <a:off x="0" y="0"/>
                      <a:ext cx="4657725" cy="2201545"/>
                    </a:xfrm>
                    <a:prstGeom prst="rect">
                      <a:avLst/>
                    </a:prstGeom>
                  </pic:spPr>
                </pic:pic>
              </a:graphicData>
            </a:graphic>
          </wp:inline>
        </w:drawing>
      </w:r>
    </w:p>
    <w:p w14:paraId="509CD5B2" w14:textId="4557AA22" w:rsidR="00363891" w:rsidRDefault="00363891" w:rsidP="00363891">
      <w:pPr>
        <w:jc w:val="center"/>
        <w:rPr>
          <w:rFonts w:ascii="Times New Roman" w:hAnsi="Times New Roman" w:cs="Times New Roman"/>
          <w:sz w:val="20"/>
          <w:szCs w:val="20"/>
          <w:lang w:eastAsia="de-DE"/>
        </w:rPr>
      </w:pPr>
      <w:r w:rsidRPr="000D7696">
        <w:rPr>
          <w:rFonts w:ascii="Times New Roman" w:hAnsi="Times New Roman" w:cs="Times New Roman"/>
          <w:b/>
          <w:sz w:val="20"/>
          <w:szCs w:val="20"/>
          <w:lang w:eastAsia="de-DE"/>
        </w:rPr>
        <w:t>Fig.</w:t>
      </w:r>
      <w:r w:rsidR="00133D05" w:rsidRPr="000D7696">
        <w:rPr>
          <w:rFonts w:ascii="Times New Roman" w:hAnsi="Times New Roman" w:cs="Times New Roman"/>
          <w:b/>
          <w:sz w:val="20"/>
          <w:szCs w:val="20"/>
          <w:lang w:eastAsia="de-DE"/>
        </w:rPr>
        <w:t>S</w:t>
      </w:r>
      <w:r w:rsidR="000D7696" w:rsidRPr="000D7696">
        <w:rPr>
          <w:rFonts w:ascii="Times New Roman" w:hAnsi="Times New Roman" w:cs="Times New Roman"/>
          <w:b/>
          <w:sz w:val="20"/>
          <w:szCs w:val="20"/>
          <w:lang w:eastAsia="de-DE"/>
        </w:rPr>
        <w:t>5</w:t>
      </w:r>
      <w:r>
        <w:rPr>
          <w:rFonts w:ascii="Times New Roman" w:hAnsi="Times New Roman" w:cs="Times New Roman"/>
          <w:sz w:val="20"/>
          <w:szCs w:val="20"/>
          <w:lang w:eastAsia="de-DE"/>
        </w:rPr>
        <w:t xml:space="preserve"> (a) Monthly volume (in m</w:t>
      </w:r>
      <w:r>
        <w:rPr>
          <w:rFonts w:ascii="Times New Roman" w:hAnsi="Times New Roman" w:cs="Times New Roman"/>
          <w:sz w:val="20"/>
          <w:szCs w:val="20"/>
          <w:vertAlign w:val="superscript"/>
          <w:lang w:eastAsia="de-DE"/>
        </w:rPr>
        <w:t>3</w:t>
      </w:r>
      <w:r>
        <w:rPr>
          <w:rFonts w:ascii="Times New Roman" w:hAnsi="Times New Roman" w:cs="Times New Roman"/>
          <w:sz w:val="20"/>
          <w:szCs w:val="20"/>
          <w:lang w:eastAsia="de-DE"/>
        </w:rPr>
        <w:t>) of Aegean waters denser than 29.2 kg m</w:t>
      </w:r>
      <w:r>
        <w:rPr>
          <w:rFonts w:ascii="Times New Roman" w:hAnsi="Times New Roman" w:cs="Times New Roman"/>
          <w:sz w:val="20"/>
          <w:szCs w:val="20"/>
          <w:vertAlign w:val="superscript"/>
          <w:lang w:eastAsia="de-DE"/>
        </w:rPr>
        <w:t>-3</w:t>
      </w:r>
      <w:r>
        <w:rPr>
          <w:rFonts w:ascii="Times New Roman" w:hAnsi="Times New Roman" w:cs="Times New Roman"/>
          <w:sz w:val="20"/>
          <w:szCs w:val="20"/>
          <w:lang w:eastAsia="de-DE"/>
        </w:rPr>
        <w:t xml:space="preserve"> (black) and 29.3 kg m</w:t>
      </w:r>
      <w:r>
        <w:rPr>
          <w:rFonts w:ascii="Times New Roman" w:hAnsi="Times New Roman" w:cs="Times New Roman"/>
          <w:sz w:val="20"/>
          <w:szCs w:val="20"/>
          <w:vertAlign w:val="superscript"/>
          <w:lang w:eastAsia="de-DE"/>
        </w:rPr>
        <w:t>-3</w:t>
      </w:r>
      <w:r>
        <w:rPr>
          <w:rFonts w:ascii="Times New Roman" w:hAnsi="Times New Roman" w:cs="Times New Roman"/>
          <w:sz w:val="20"/>
          <w:szCs w:val="20"/>
          <w:lang w:eastAsia="de-DE"/>
        </w:rPr>
        <w:t xml:space="preserve"> (red). (b) Annual formation rate (in </w:t>
      </w:r>
      <w:proofErr w:type="spellStart"/>
      <w:r>
        <w:rPr>
          <w:rFonts w:ascii="Times New Roman" w:hAnsi="Times New Roman" w:cs="Times New Roman"/>
          <w:sz w:val="20"/>
          <w:szCs w:val="20"/>
          <w:lang w:eastAsia="de-DE"/>
        </w:rPr>
        <w:t>Sv</w:t>
      </w:r>
      <w:proofErr w:type="spellEnd"/>
      <w:r>
        <w:rPr>
          <w:rFonts w:ascii="Times New Roman" w:hAnsi="Times New Roman" w:cs="Times New Roman"/>
          <w:sz w:val="20"/>
          <w:szCs w:val="20"/>
          <w:lang w:eastAsia="de-DE"/>
        </w:rPr>
        <w:t>) of dense water in the Aegean Sea for two thresholds: 29.2 kg m</w:t>
      </w:r>
      <w:r>
        <w:rPr>
          <w:rFonts w:ascii="Times New Roman" w:hAnsi="Times New Roman" w:cs="Times New Roman"/>
          <w:sz w:val="20"/>
          <w:szCs w:val="20"/>
          <w:vertAlign w:val="superscript"/>
          <w:lang w:eastAsia="de-DE"/>
        </w:rPr>
        <w:t>-3</w:t>
      </w:r>
      <w:r>
        <w:rPr>
          <w:rFonts w:ascii="Times New Roman" w:hAnsi="Times New Roman" w:cs="Times New Roman"/>
          <w:sz w:val="20"/>
          <w:szCs w:val="20"/>
          <w:lang w:eastAsia="de-DE"/>
        </w:rPr>
        <w:t xml:space="preserve"> (black) and 29.3 kg m</w:t>
      </w:r>
      <w:r>
        <w:rPr>
          <w:rFonts w:ascii="Times New Roman" w:hAnsi="Times New Roman" w:cs="Times New Roman"/>
          <w:sz w:val="20"/>
          <w:szCs w:val="20"/>
          <w:vertAlign w:val="superscript"/>
          <w:lang w:eastAsia="de-DE"/>
        </w:rPr>
        <w:t>-3</w:t>
      </w:r>
      <w:r w:rsidR="000D7696">
        <w:rPr>
          <w:rFonts w:ascii="Times New Roman" w:hAnsi="Times New Roman" w:cs="Times New Roman"/>
          <w:sz w:val="20"/>
          <w:szCs w:val="20"/>
          <w:lang w:eastAsia="de-DE"/>
        </w:rPr>
        <w:t xml:space="preserve"> (red)</w:t>
      </w:r>
    </w:p>
    <w:p w14:paraId="2BBEFE0F" w14:textId="77777777" w:rsidR="00363891" w:rsidRDefault="00363891" w:rsidP="00363891">
      <w:pPr>
        <w:pStyle w:val="Body"/>
        <w:spacing w:line="360" w:lineRule="auto"/>
        <w:ind w:firstLine="227"/>
        <w:jc w:val="both"/>
        <w:rPr>
          <w:rFonts w:ascii="Times New Roman" w:hAnsi="Times New Roman" w:cs="Times New Roman"/>
        </w:rPr>
      </w:pPr>
    </w:p>
    <w:p w14:paraId="59254A9B" w14:textId="3AFDBC00" w:rsidR="00363891" w:rsidRDefault="00363891" w:rsidP="00363891">
      <w:pPr>
        <w:pStyle w:val="Body"/>
        <w:spacing w:line="360" w:lineRule="auto"/>
        <w:ind w:firstLine="227"/>
        <w:jc w:val="both"/>
        <w:rPr>
          <w:rFonts w:ascii="Times New Roman" w:hAnsi="Times New Roman" w:cs="Times New Roman"/>
        </w:rPr>
      </w:pPr>
      <w:r>
        <w:rPr>
          <w:rFonts w:ascii="Times New Roman" w:hAnsi="Times New Roman" w:cs="Times New Roman"/>
        </w:rPr>
        <w:t>The dense waters gradually fill the Aegean Sea and finally exit the Aegean Sea through the Cretan Arc straits</w:t>
      </w:r>
      <w:r w:rsidR="000F1994">
        <w:rPr>
          <w:rFonts w:ascii="Times New Roman" w:hAnsi="Times New Roman" w:cs="Times New Roman"/>
        </w:rPr>
        <w:t xml:space="preserve">. This dense overflow water </w:t>
      </w:r>
      <w:proofErr w:type="gramStart"/>
      <w:r w:rsidR="000F1994">
        <w:rPr>
          <w:rFonts w:ascii="Times New Roman" w:hAnsi="Times New Roman" w:cs="Times New Roman"/>
        </w:rPr>
        <w:t xml:space="preserve">is </w:t>
      </w:r>
      <w:r>
        <w:rPr>
          <w:rFonts w:ascii="Times New Roman" w:hAnsi="Times New Roman" w:cs="Times New Roman"/>
        </w:rPr>
        <w:t>mixed</w:t>
      </w:r>
      <w:proofErr w:type="gramEnd"/>
      <w:r>
        <w:rPr>
          <w:rFonts w:ascii="Times New Roman" w:hAnsi="Times New Roman" w:cs="Times New Roman"/>
        </w:rPr>
        <w:t xml:space="preserve"> with resident waters in the Ionian Sea and the Levantine basin</w:t>
      </w:r>
      <w:r w:rsidR="0092032C">
        <w:rPr>
          <w:rFonts w:ascii="Times New Roman" w:hAnsi="Times New Roman" w:cs="Times New Roman"/>
        </w:rPr>
        <w:t xml:space="preserve"> (</w:t>
      </w:r>
      <w:proofErr w:type="spellStart"/>
      <w:r w:rsidR="0092032C">
        <w:rPr>
          <w:rFonts w:ascii="Times New Roman" w:hAnsi="Times New Roman" w:cs="Times New Roman"/>
          <w:noProof/>
        </w:rPr>
        <w:t>Roether</w:t>
      </w:r>
      <w:proofErr w:type="spellEnd"/>
      <w:r w:rsidR="0092032C">
        <w:rPr>
          <w:rFonts w:ascii="Times New Roman" w:hAnsi="Times New Roman" w:cs="Times New Roman"/>
          <w:noProof/>
        </w:rPr>
        <w:t xml:space="preserve"> et al. 2007</w:t>
      </w:r>
      <w:r w:rsidR="0092032C">
        <w:rPr>
          <w:rFonts w:ascii="Times New Roman" w:hAnsi="Times New Roman" w:cs="Times New Roman"/>
        </w:rPr>
        <w:t>)</w:t>
      </w:r>
      <w:r>
        <w:rPr>
          <w:rFonts w:ascii="Times New Roman" w:hAnsi="Times New Roman" w:cs="Times New Roman"/>
        </w:rPr>
        <w:t>. The depth and salinity on the 29.16 kg m</w:t>
      </w:r>
      <w:r>
        <w:rPr>
          <w:rFonts w:ascii="Times New Roman" w:hAnsi="Times New Roman" w:cs="Times New Roman"/>
          <w:vertAlign w:val="superscript"/>
        </w:rPr>
        <w:t>-3</w:t>
      </w:r>
      <w:r>
        <w:rPr>
          <w:rFonts w:ascii="Times New Roman" w:hAnsi="Times New Roman" w:cs="Times New Roman"/>
        </w:rPr>
        <w:t xml:space="preserve"> </w:t>
      </w:r>
      <w:proofErr w:type="spellStart"/>
      <w:r>
        <w:rPr>
          <w:rFonts w:ascii="Times New Roman" w:hAnsi="Times New Roman" w:cs="Times New Roman"/>
        </w:rPr>
        <w:t>isopycnal</w:t>
      </w:r>
      <w:proofErr w:type="spellEnd"/>
      <w:r>
        <w:rPr>
          <w:rFonts w:ascii="Times New Roman" w:hAnsi="Times New Roman" w:cs="Times New Roman"/>
        </w:rPr>
        <w:t xml:space="preserve"> surface during and after the EMT demonstrate two pathways of the </w:t>
      </w:r>
      <w:proofErr w:type="spellStart"/>
      <w:r>
        <w:rPr>
          <w:rFonts w:ascii="Times New Roman" w:hAnsi="Times New Roman" w:cs="Times New Roman"/>
        </w:rPr>
        <w:t>AeDW</w:t>
      </w:r>
      <w:proofErr w:type="spellEnd"/>
      <w:r>
        <w:rPr>
          <w:rFonts w:ascii="Times New Roman" w:hAnsi="Times New Roman" w:cs="Times New Roman"/>
        </w:rPr>
        <w:t xml:space="preserve"> exiting the Aegean Sea (Fig.</w:t>
      </w:r>
      <w:r w:rsidR="004B6E78">
        <w:rPr>
          <w:rFonts w:ascii="Times New Roman" w:hAnsi="Times New Roman" w:cs="Times New Roman"/>
        </w:rPr>
        <w:t>S</w:t>
      </w:r>
      <w:r w:rsidR="00F01B39">
        <w:rPr>
          <w:rFonts w:ascii="Times New Roman" w:hAnsi="Times New Roman" w:cs="Times New Roman"/>
        </w:rPr>
        <w:t>6</w:t>
      </w:r>
      <w:r>
        <w:rPr>
          <w:rFonts w:ascii="Times New Roman" w:hAnsi="Times New Roman" w:cs="Times New Roman"/>
        </w:rPr>
        <w:t xml:space="preserve">). The first one </w:t>
      </w:r>
      <w:r>
        <w:rPr>
          <w:rFonts w:ascii="Times New Roman" w:hAnsi="Times New Roman" w:cs="Times New Roman"/>
        </w:rPr>
        <w:lastRenderedPageBreak/>
        <w:t xml:space="preserve">is through the </w:t>
      </w:r>
      <w:proofErr w:type="spellStart"/>
      <w:r>
        <w:rPr>
          <w:rFonts w:ascii="Times New Roman" w:hAnsi="Times New Roman" w:cs="Times New Roman"/>
        </w:rPr>
        <w:t>Antikithira</w:t>
      </w:r>
      <w:proofErr w:type="spellEnd"/>
      <w:r>
        <w:rPr>
          <w:rFonts w:ascii="Times New Roman" w:hAnsi="Times New Roman" w:cs="Times New Roman"/>
        </w:rPr>
        <w:t xml:space="preserve"> Strait and flowing northwestwards following the shelf slope in the eastern Ionian Sea. The overflow water turns in a cyclonic manner while sinking to a depth of 2400m in 1993 and 2600m in 1994. The second pathway is through the </w:t>
      </w:r>
      <w:proofErr w:type="spellStart"/>
      <w:r>
        <w:rPr>
          <w:rFonts w:ascii="Times New Roman" w:hAnsi="Times New Roman" w:cs="Times New Roman"/>
        </w:rPr>
        <w:t>Kassos</w:t>
      </w:r>
      <w:proofErr w:type="spellEnd"/>
      <w:r>
        <w:rPr>
          <w:rFonts w:ascii="Times New Roman" w:hAnsi="Times New Roman" w:cs="Times New Roman"/>
        </w:rPr>
        <w:t xml:space="preserve"> and Karpathos Strait</w:t>
      </w:r>
      <w:r w:rsidR="00AB3794">
        <w:rPr>
          <w:rFonts w:ascii="Times New Roman" w:hAnsi="Times New Roman" w:cs="Times New Roman"/>
        </w:rPr>
        <w:t xml:space="preserve"> (See Fig.1 in the main text)</w:t>
      </w:r>
      <w:r>
        <w:rPr>
          <w:rFonts w:ascii="Times New Roman" w:hAnsi="Times New Roman" w:cs="Times New Roman"/>
        </w:rPr>
        <w:t>. The dense overflow water propagates southwards, sinking down to similar depth</w:t>
      </w:r>
      <w:r w:rsidR="009004EC">
        <w:rPr>
          <w:rFonts w:ascii="Times New Roman" w:hAnsi="Times New Roman" w:cs="Times New Roman"/>
        </w:rPr>
        <w:t>s</w:t>
      </w:r>
      <w:r>
        <w:rPr>
          <w:rFonts w:ascii="Times New Roman" w:hAnsi="Times New Roman" w:cs="Times New Roman"/>
        </w:rPr>
        <w:t xml:space="preserve"> as the first waters but in the Levantine Basin. From 1994 onward, the </w:t>
      </w:r>
      <w:proofErr w:type="spellStart"/>
      <w:r>
        <w:rPr>
          <w:rFonts w:ascii="Times New Roman" w:hAnsi="Times New Roman" w:cs="Times New Roman"/>
        </w:rPr>
        <w:t>isopycnal</w:t>
      </w:r>
      <w:proofErr w:type="spellEnd"/>
      <w:r>
        <w:rPr>
          <w:rFonts w:ascii="Times New Roman" w:hAnsi="Times New Roman" w:cs="Times New Roman"/>
        </w:rPr>
        <w:t xml:space="preserve"> surface shallows. The two overflow water masses continue to spread westwards and eastwards, occupying </w:t>
      </w:r>
      <w:r w:rsidR="009004EC">
        <w:rPr>
          <w:rFonts w:ascii="Times New Roman" w:hAnsi="Times New Roman" w:cs="Times New Roman"/>
        </w:rPr>
        <w:t xml:space="preserve">large </w:t>
      </w:r>
      <w:r>
        <w:rPr>
          <w:rFonts w:ascii="Times New Roman" w:hAnsi="Times New Roman" w:cs="Times New Roman"/>
        </w:rPr>
        <w:t>parts of the northern Ionian Sea and the Levantine Basin in 2000.</w:t>
      </w:r>
    </w:p>
    <w:p w14:paraId="06AC0F41" w14:textId="17A386D7" w:rsidR="00363891" w:rsidRDefault="004B6E78" w:rsidP="00363891">
      <w:pPr>
        <w:pStyle w:val="Body"/>
        <w:spacing w:line="360" w:lineRule="auto"/>
        <w:ind w:firstLine="227"/>
        <w:jc w:val="both"/>
      </w:pPr>
      <w:r>
        <w:rPr>
          <w:rFonts w:ascii="Times New Roman" w:hAnsi="Times New Roman" w:cs="Times New Roman"/>
        </w:rPr>
        <w:t>C</w:t>
      </w:r>
      <w:r w:rsidR="00363891">
        <w:rPr>
          <w:rFonts w:ascii="Times New Roman" w:hAnsi="Times New Roman" w:cs="Times New Roman"/>
        </w:rPr>
        <w:t xml:space="preserve">ompared </w:t>
      </w:r>
      <w:r>
        <w:rPr>
          <w:rFonts w:ascii="Times New Roman" w:hAnsi="Times New Roman" w:cs="Times New Roman"/>
        </w:rPr>
        <w:t>to</w:t>
      </w:r>
      <w:r w:rsidR="00363891">
        <w:rPr>
          <w:rFonts w:ascii="Times New Roman" w:hAnsi="Times New Roman" w:cs="Times New Roman"/>
        </w:rPr>
        <w:t xml:space="preserve"> observations, the simulated density of the </w:t>
      </w:r>
      <w:r>
        <w:rPr>
          <w:rFonts w:ascii="Times New Roman" w:hAnsi="Times New Roman" w:cs="Times New Roman"/>
        </w:rPr>
        <w:t>Eastern Mediterranean Deep Water (</w:t>
      </w:r>
      <w:r w:rsidR="00363891">
        <w:rPr>
          <w:rFonts w:ascii="Times New Roman" w:hAnsi="Times New Roman" w:cs="Times New Roman"/>
        </w:rPr>
        <w:t>E</w:t>
      </w:r>
      <w:r w:rsidR="003F5046">
        <w:rPr>
          <w:rFonts w:ascii="Times New Roman" w:hAnsi="Times New Roman" w:cs="Times New Roman"/>
        </w:rPr>
        <w:t>MDW</w:t>
      </w:r>
      <w:r>
        <w:rPr>
          <w:rFonts w:ascii="Times New Roman" w:hAnsi="Times New Roman" w:cs="Times New Roman"/>
        </w:rPr>
        <w:t>)</w:t>
      </w:r>
      <w:r w:rsidR="003F5046">
        <w:rPr>
          <w:rFonts w:ascii="Times New Roman" w:hAnsi="Times New Roman" w:cs="Times New Roman"/>
        </w:rPr>
        <w:t xml:space="preserve"> is slightly underestimated. We attribute this underestimation</w:t>
      </w:r>
      <w:r w:rsidR="00363891">
        <w:rPr>
          <w:rFonts w:ascii="Times New Roman" w:hAnsi="Times New Roman" w:cs="Times New Roman"/>
        </w:rPr>
        <w:t xml:space="preserve"> to the millennial scale spin-up. The density of the Levantine bottom water </w:t>
      </w:r>
      <w:proofErr w:type="gramStart"/>
      <w:r w:rsidR="00363891">
        <w:rPr>
          <w:rFonts w:ascii="Times New Roman" w:hAnsi="Times New Roman" w:cs="Times New Roman"/>
        </w:rPr>
        <w:t>is underestimated</w:t>
      </w:r>
      <w:proofErr w:type="gramEnd"/>
      <w:r w:rsidR="00363891">
        <w:rPr>
          <w:rFonts w:ascii="Times New Roman" w:hAnsi="Times New Roman" w:cs="Times New Roman"/>
        </w:rPr>
        <w:t xml:space="preserve"> by approximately 0.03 kg m</w:t>
      </w:r>
      <w:r w:rsidR="00363891">
        <w:rPr>
          <w:rFonts w:ascii="Times New Roman" w:hAnsi="Times New Roman" w:cs="Times New Roman"/>
          <w:vertAlign w:val="superscript"/>
        </w:rPr>
        <w:t>-3</w:t>
      </w:r>
      <w:r w:rsidR="00363891">
        <w:rPr>
          <w:rFonts w:ascii="Times New Roman" w:hAnsi="Times New Roman" w:cs="Times New Roman"/>
        </w:rPr>
        <w:t xml:space="preserve"> in the pre-EMT period, given a typical density of 29.17 kg m</w:t>
      </w:r>
      <w:r w:rsidR="00363891">
        <w:rPr>
          <w:rFonts w:ascii="Times New Roman" w:hAnsi="Times New Roman" w:cs="Times New Roman"/>
          <w:vertAlign w:val="superscript"/>
        </w:rPr>
        <w:t xml:space="preserve">-3 </w:t>
      </w:r>
      <w:r w:rsidR="00363891">
        <w:rPr>
          <w:rFonts w:ascii="Times New Roman" w:hAnsi="Times New Roman" w:cs="Times New Roman"/>
        </w:rPr>
        <w:t xml:space="preserve">in 1987 </w:t>
      </w:r>
      <w:r w:rsidR="00D91861">
        <w:rPr>
          <w:rFonts w:ascii="Times New Roman" w:hAnsi="Times New Roman" w:cs="Times New Roman"/>
        </w:rPr>
        <w:t xml:space="preserve">observed </w:t>
      </w:r>
      <w:r w:rsidR="00363891">
        <w:rPr>
          <w:rFonts w:ascii="Times New Roman" w:hAnsi="Times New Roman" w:cs="Times New Roman"/>
        </w:rPr>
        <w:t>by the METEOR cruise M5/6</w:t>
      </w:r>
      <w:r w:rsidR="0092032C">
        <w:rPr>
          <w:rFonts w:ascii="Times New Roman" w:hAnsi="Times New Roman" w:cs="Times New Roman"/>
        </w:rPr>
        <w:t xml:space="preserve"> (</w:t>
      </w:r>
      <w:r w:rsidR="0092032C">
        <w:rPr>
          <w:rFonts w:ascii="Times New Roman" w:hAnsi="Times New Roman" w:cs="Times New Roman"/>
          <w:noProof/>
        </w:rPr>
        <w:t>Klein et al. 1999</w:t>
      </w:r>
      <w:r w:rsidR="0092032C">
        <w:rPr>
          <w:rFonts w:ascii="Times New Roman" w:hAnsi="Times New Roman" w:cs="Times New Roman"/>
        </w:rPr>
        <w:t>)</w:t>
      </w:r>
      <w:r w:rsidR="00363891">
        <w:rPr>
          <w:rFonts w:ascii="Times New Roman" w:hAnsi="Times New Roman" w:cs="Times New Roman"/>
        </w:rPr>
        <w:t xml:space="preserve"> and 29.14 kg m</w:t>
      </w:r>
      <w:r w:rsidR="00363891">
        <w:rPr>
          <w:rFonts w:ascii="Times New Roman" w:hAnsi="Times New Roman" w:cs="Times New Roman"/>
          <w:vertAlign w:val="superscript"/>
        </w:rPr>
        <w:t>-3</w:t>
      </w:r>
      <w:r w:rsidR="00363891">
        <w:rPr>
          <w:rFonts w:ascii="Times New Roman" w:hAnsi="Times New Roman" w:cs="Times New Roman"/>
        </w:rPr>
        <w:t xml:space="preserve"> by our study. </w:t>
      </w:r>
      <w:proofErr w:type="gramStart"/>
      <w:r w:rsidR="00363891">
        <w:rPr>
          <w:rFonts w:ascii="Times New Roman" w:hAnsi="Times New Roman" w:cs="Times New Roman"/>
        </w:rPr>
        <w:t>As a consequence</w:t>
      </w:r>
      <w:proofErr w:type="gramEnd"/>
      <w:r w:rsidR="00363891">
        <w:rPr>
          <w:rFonts w:ascii="Times New Roman" w:hAnsi="Times New Roman" w:cs="Times New Roman"/>
        </w:rPr>
        <w:t xml:space="preserve">, mixing of the </w:t>
      </w:r>
      <w:r w:rsidR="003F5046">
        <w:rPr>
          <w:rFonts w:ascii="Times New Roman" w:hAnsi="Times New Roman" w:cs="Times New Roman"/>
        </w:rPr>
        <w:t xml:space="preserve">Aegean outflow water with the resident </w:t>
      </w:r>
      <w:r w:rsidR="00363891">
        <w:rPr>
          <w:rFonts w:ascii="Times New Roman" w:hAnsi="Times New Roman" w:cs="Times New Roman"/>
        </w:rPr>
        <w:t>EMDW in the model results in a slightly lower density (29.16 kg m</w:t>
      </w:r>
      <w:r w:rsidR="00363891">
        <w:rPr>
          <w:rFonts w:ascii="Times New Roman" w:hAnsi="Times New Roman" w:cs="Times New Roman"/>
          <w:vertAlign w:val="superscript"/>
        </w:rPr>
        <w:t>-3</w:t>
      </w:r>
      <w:r w:rsidR="00363891">
        <w:rPr>
          <w:rFonts w:ascii="Times New Roman" w:hAnsi="Times New Roman" w:cs="Times New Roman"/>
        </w:rPr>
        <w:t>) compared to observations</w:t>
      </w:r>
      <w:r w:rsidR="0092032C">
        <w:rPr>
          <w:rFonts w:ascii="Times New Roman" w:hAnsi="Times New Roman" w:cs="Times New Roman"/>
        </w:rPr>
        <w:t xml:space="preserve"> (29.18 kg m</w:t>
      </w:r>
      <w:r w:rsidR="0092032C">
        <w:rPr>
          <w:rFonts w:ascii="Times New Roman" w:hAnsi="Times New Roman" w:cs="Times New Roman"/>
          <w:vertAlign w:val="superscript"/>
        </w:rPr>
        <w:t>-3</w:t>
      </w:r>
      <w:r w:rsidR="0092032C" w:rsidRPr="003F5046">
        <w:rPr>
          <w:rFonts w:ascii="Times New Roman" w:hAnsi="Times New Roman" w:cs="Times New Roman"/>
        </w:rPr>
        <w:t>,</w:t>
      </w:r>
      <w:r w:rsidR="0092032C">
        <w:rPr>
          <w:rFonts w:ascii="Times New Roman" w:hAnsi="Times New Roman" w:cs="Times New Roman"/>
        </w:rPr>
        <w:t xml:space="preserve"> </w:t>
      </w:r>
      <w:r w:rsidR="0092032C" w:rsidRPr="003F5046">
        <w:rPr>
          <w:rFonts w:ascii="Times New Roman" w:hAnsi="Times New Roman" w:cs="Times New Roman"/>
          <w:noProof/>
        </w:rPr>
        <w:t>Klein et al. 1999</w:t>
      </w:r>
      <w:r w:rsidR="0092032C">
        <w:rPr>
          <w:rFonts w:ascii="Times New Roman" w:hAnsi="Times New Roman" w:cs="Times New Roman"/>
        </w:rPr>
        <w:t>)</w:t>
      </w:r>
      <w:r w:rsidR="00363891">
        <w:rPr>
          <w:rFonts w:ascii="Times New Roman" w:hAnsi="Times New Roman" w:cs="Times New Roman"/>
        </w:rPr>
        <w:t xml:space="preserve">. Despite the deviations in absolute values, our model is able to describe the outflow and </w:t>
      </w:r>
      <w:r w:rsidR="00D4227F">
        <w:rPr>
          <w:rFonts w:ascii="Times New Roman" w:hAnsi="Times New Roman" w:cs="Times New Roman"/>
        </w:rPr>
        <w:t xml:space="preserve">the </w:t>
      </w:r>
      <w:r w:rsidR="00363891">
        <w:rPr>
          <w:rFonts w:ascii="Times New Roman" w:hAnsi="Times New Roman" w:cs="Times New Roman"/>
        </w:rPr>
        <w:t xml:space="preserve">spreading of the Aegean dense waters, such as the replacement of the previous bottom and deep waters in the Levantine Basin and the Ionian Sea, as well as the spreading of the </w:t>
      </w:r>
      <w:proofErr w:type="spellStart"/>
      <w:r w:rsidR="00363891">
        <w:rPr>
          <w:rFonts w:ascii="Times New Roman" w:hAnsi="Times New Roman" w:cs="Times New Roman"/>
        </w:rPr>
        <w:t>AeDW</w:t>
      </w:r>
      <w:proofErr w:type="spellEnd"/>
      <w:r w:rsidR="00363891">
        <w:rPr>
          <w:rFonts w:ascii="Times New Roman" w:hAnsi="Times New Roman" w:cs="Times New Roman"/>
        </w:rPr>
        <w:t xml:space="preserve"> over large parts of the deep domain in these two basins. </w:t>
      </w:r>
    </w:p>
    <w:p w14:paraId="1D38C7B9" w14:textId="793A624E" w:rsidR="00D01270" w:rsidRDefault="00363891" w:rsidP="00D91861">
      <w:pPr>
        <w:pStyle w:val="Body"/>
        <w:spacing w:line="360" w:lineRule="auto"/>
        <w:ind w:firstLine="227"/>
        <w:jc w:val="center"/>
        <w:rPr>
          <w:rFonts w:ascii="Times New Roman" w:hAnsi="Times New Roman" w:cs="Times New Roman"/>
          <w:sz w:val="20"/>
          <w:szCs w:val="20"/>
          <w:lang w:eastAsia="de-DE"/>
        </w:rPr>
      </w:pPr>
      <w:r>
        <w:rPr>
          <w:noProof/>
          <w:lang w:val="de-DE" w:eastAsia="de-DE"/>
        </w:rPr>
        <w:lastRenderedPageBreak/>
        <w:drawing>
          <wp:inline distT="0" distB="0" distL="0" distR="0" wp14:anchorId="7E1C5EAE" wp14:editId="21692410">
            <wp:extent cx="5753100" cy="40836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1"/>
                    <a:stretch>
                      <a:fillRect/>
                    </a:stretch>
                  </pic:blipFill>
                  <pic:spPr bwMode="auto">
                    <a:xfrm>
                      <a:off x="0" y="0"/>
                      <a:ext cx="5753100" cy="4083685"/>
                    </a:xfrm>
                    <a:prstGeom prst="rect">
                      <a:avLst/>
                    </a:prstGeom>
                  </pic:spPr>
                </pic:pic>
              </a:graphicData>
            </a:graphic>
          </wp:inline>
        </w:drawing>
      </w:r>
      <w:r w:rsidRPr="000D7696">
        <w:rPr>
          <w:rFonts w:ascii="Times New Roman" w:hAnsi="Times New Roman" w:cs="Times New Roman"/>
          <w:b/>
          <w:sz w:val="20"/>
          <w:szCs w:val="20"/>
          <w:lang w:eastAsia="de-DE"/>
        </w:rPr>
        <w:t>Fig</w:t>
      </w:r>
      <w:r w:rsidR="001E765A" w:rsidRPr="000D7696">
        <w:rPr>
          <w:rFonts w:ascii="Times New Roman" w:hAnsi="Times New Roman" w:cs="Times New Roman"/>
          <w:b/>
          <w:sz w:val="20"/>
          <w:szCs w:val="20"/>
          <w:lang w:eastAsia="de-DE"/>
        </w:rPr>
        <w:t>.</w:t>
      </w:r>
      <w:r w:rsidR="00D4227F" w:rsidRPr="000D7696">
        <w:rPr>
          <w:rFonts w:ascii="Times New Roman" w:hAnsi="Times New Roman" w:cs="Times New Roman"/>
          <w:b/>
          <w:sz w:val="20"/>
          <w:szCs w:val="20"/>
          <w:lang w:eastAsia="de-DE"/>
        </w:rPr>
        <w:t>S</w:t>
      </w:r>
      <w:r w:rsidR="000D7696" w:rsidRPr="000D7696">
        <w:rPr>
          <w:rFonts w:ascii="Times New Roman" w:hAnsi="Times New Roman" w:cs="Times New Roman"/>
          <w:b/>
          <w:sz w:val="20"/>
          <w:szCs w:val="20"/>
          <w:lang w:eastAsia="de-DE"/>
        </w:rPr>
        <w:t>6</w:t>
      </w:r>
      <w:r w:rsidR="00373569">
        <w:rPr>
          <w:rFonts w:ascii="Times New Roman" w:hAnsi="Times New Roman" w:cs="Times New Roman"/>
          <w:sz w:val="20"/>
          <w:szCs w:val="20"/>
          <w:lang w:eastAsia="de-DE"/>
        </w:rPr>
        <w:t xml:space="preserve"> Annual mean salinity [</w:t>
      </w:r>
      <w:proofErr w:type="spellStart"/>
      <w:r w:rsidR="00373569">
        <w:rPr>
          <w:rFonts w:ascii="Times New Roman" w:hAnsi="Times New Roman" w:cs="Times New Roman"/>
          <w:sz w:val="20"/>
          <w:szCs w:val="20"/>
          <w:lang w:eastAsia="de-DE"/>
        </w:rPr>
        <w:t>psu</w:t>
      </w:r>
      <w:proofErr w:type="spellEnd"/>
      <w:r w:rsidR="00373569">
        <w:rPr>
          <w:rFonts w:ascii="Times New Roman" w:hAnsi="Times New Roman" w:cs="Times New Roman"/>
          <w:sz w:val="20"/>
          <w:szCs w:val="20"/>
          <w:lang w:eastAsia="de-DE"/>
        </w:rPr>
        <w:t>]</w:t>
      </w:r>
      <w:r>
        <w:rPr>
          <w:rFonts w:ascii="Times New Roman" w:hAnsi="Times New Roman" w:cs="Times New Roman"/>
          <w:sz w:val="20"/>
          <w:szCs w:val="20"/>
          <w:lang w:eastAsia="de-DE"/>
        </w:rPr>
        <w:t xml:space="preserve"> on the annual </w:t>
      </w:r>
      <w:proofErr w:type="spellStart"/>
      <w:r>
        <w:rPr>
          <w:rFonts w:ascii="Times New Roman" w:hAnsi="Times New Roman" w:cs="Times New Roman"/>
          <w:sz w:val="20"/>
          <w:szCs w:val="20"/>
          <w:lang w:eastAsia="de-DE"/>
        </w:rPr>
        <w:t>isopycnal</w:t>
      </w:r>
      <w:proofErr w:type="spellEnd"/>
      <w:r>
        <w:rPr>
          <w:rFonts w:ascii="Times New Roman" w:hAnsi="Times New Roman" w:cs="Times New Roman"/>
          <w:sz w:val="20"/>
          <w:szCs w:val="20"/>
          <w:lang w:eastAsia="de-DE"/>
        </w:rPr>
        <w:t xml:space="preserve"> surface </w:t>
      </w:r>
      <m:oMath>
        <m:sSub>
          <m:sSubPr>
            <m:ctrlPr>
              <w:rPr>
                <w:rFonts w:ascii="Cambria Math" w:hAnsi="Cambria Math"/>
              </w:rPr>
            </m:ctrlPr>
          </m:sSubPr>
          <m:e>
            <m:r>
              <w:rPr>
                <w:rFonts w:ascii="Cambria Math" w:hAnsi="Cambria Math"/>
              </w:rPr>
              <m:t>σ</m:t>
            </m:r>
          </m:e>
          <m:sub>
            <m:r>
              <w:rPr>
                <w:rFonts w:ascii="Cambria Math" w:hAnsi="Cambria Math"/>
              </w:rPr>
              <m:t>0</m:t>
            </m:r>
          </m:sub>
        </m:sSub>
      </m:oMath>
      <w:r>
        <w:rPr>
          <w:rFonts w:ascii="Times New Roman" w:hAnsi="Times New Roman" w:cs="Times New Roman"/>
          <w:sz w:val="20"/>
          <w:szCs w:val="20"/>
          <w:lang w:eastAsia="de-DE"/>
        </w:rPr>
        <w:t>=29.16 kg m</w:t>
      </w:r>
      <w:r>
        <w:rPr>
          <w:rFonts w:ascii="Times New Roman" w:hAnsi="Times New Roman" w:cs="Times New Roman"/>
          <w:sz w:val="20"/>
          <w:szCs w:val="20"/>
          <w:vertAlign w:val="superscript"/>
          <w:lang w:eastAsia="de-DE"/>
        </w:rPr>
        <w:t xml:space="preserve">-3 </w:t>
      </w:r>
      <w:r>
        <w:rPr>
          <w:rFonts w:ascii="Times New Roman" w:hAnsi="Times New Roman" w:cs="Times New Roman"/>
          <w:sz w:val="20"/>
          <w:szCs w:val="20"/>
          <w:lang w:eastAsia="de-DE"/>
        </w:rPr>
        <w:t xml:space="preserve"> (colors) and  depth of this surface (contour lines, interval of 200m) in (a) 1993, </w:t>
      </w:r>
      <w:r w:rsidR="000D7696">
        <w:rPr>
          <w:rFonts w:ascii="Times New Roman" w:hAnsi="Times New Roman" w:cs="Times New Roman"/>
          <w:sz w:val="20"/>
          <w:szCs w:val="20"/>
          <w:lang w:eastAsia="de-DE"/>
        </w:rPr>
        <w:t>(b) 1994, (c) 1995 and (d) 2000</w:t>
      </w:r>
    </w:p>
    <w:p w14:paraId="00F71476" w14:textId="21D8944A" w:rsidR="00B01726" w:rsidRPr="00D91861" w:rsidRDefault="00B01726" w:rsidP="00D91861">
      <w:pPr>
        <w:pStyle w:val="Body"/>
        <w:spacing w:line="360" w:lineRule="auto"/>
        <w:ind w:firstLine="227"/>
        <w:jc w:val="center"/>
        <w:rPr>
          <w:rFonts w:ascii="Times New Roman" w:hAnsi="Times New Roman" w:cs="Times New Roman"/>
        </w:rPr>
      </w:pPr>
    </w:p>
    <w:p w14:paraId="2FFAF496" w14:textId="358D7FAF" w:rsidR="00CC4EA2" w:rsidRDefault="00CC4EA2" w:rsidP="00CC4EA2">
      <w:pPr>
        <w:jc w:val="both"/>
        <w:rPr>
          <w:rFonts w:ascii="Times New Roman" w:hAnsi="Times New Roman" w:cs="Times New Roman"/>
          <w:b/>
        </w:rPr>
      </w:pPr>
      <w:r>
        <w:rPr>
          <w:rFonts w:ascii="Times New Roman" w:hAnsi="Times New Roman" w:cs="Times New Roman"/>
          <w:b/>
        </w:rPr>
        <w:t>Appendix D. Standard deviation in density, temperature and salinity</w:t>
      </w:r>
    </w:p>
    <w:p w14:paraId="022458D2" w14:textId="77777777" w:rsidR="00EB69D3" w:rsidRDefault="00EB69D3" w:rsidP="00CC4EA2">
      <w:pPr>
        <w:jc w:val="both"/>
        <w:rPr>
          <w:rFonts w:ascii="Times New Roman" w:hAnsi="Times New Roman" w:cs="Times New Roman"/>
          <w:b/>
        </w:rPr>
      </w:pPr>
    </w:p>
    <w:p w14:paraId="1E9C379C" w14:textId="5C0834E3" w:rsidR="00832494" w:rsidRPr="00924CEE" w:rsidRDefault="00924CEE" w:rsidP="00832494">
      <w:pPr>
        <w:pStyle w:val="Body"/>
        <w:spacing w:line="360" w:lineRule="auto"/>
        <w:ind w:firstLine="227"/>
        <w:jc w:val="both"/>
        <w:rPr>
          <w:rFonts w:ascii="Times New Roman" w:hAnsi="Times New Roman" w:cs="Times New Roman"/>
        </w:rPr>
      </w:pPr>
      <w:r>
        <w:rPr>
          <w:rFonts w:ascii="Times New Roman" w:hAnsi="Times New Roman" w:cs="Times New Roman"/>
        </w:rPr>
        <w:t xml:space="preserve">In Fig.S7 we can find that </w:t>
      </w:r>
      <w:r w:rsidR="00832494">
        <w:rPr>
          <w:rFonts w:ascii="Times New Roman" w:hAnsi="Times New Roman" w:cs="Times New Roman"/>
        </w:rPr>
        <w:t xml:space="preserve">the large standard deviation in </w:t>
      </w:r>
      <w:r>
        <w:rPr>
          <w:rFonts w:ascii="Times New Roman" w:hAnsi="Times New Roman" w:cs="Times New Roman"/>
        </w:rPr>
        <w:t>density around 1920</w:t>
      </w:r>
      <w:r w:rsidR="00832494">
        <w:rPr>
          <w:rFonts w:ascii="Times New Roman" w:hAnsi="Times New Roman" w:cs="Times New Roman"/>
        </w:rPr>
        <w:t>s</w:t>
      </w:r>
      <w:r>
        <w:rPr>
          <w:rFonts w:ascii="Times New Roman" w:hAnsi="Times New Roman" w:cs="Times New Roman"/>
        </w:rPr>
        <w:t xml:space="preserve"> is mostly due to</w:t>
      </w:r>
      <w:r w:rsidR="00832494">
        <w:rPr>
          <w:rFonts w:ascii="Times New Roman" w:hAnsi="Times New Roman" w:cs="Times New Roman"/>
        </w:rPr>
        <w:t xml:space="preserve"> the large standard deviation in temperature, while around</w:t>
      </w:r>
      <w:r>
        <w:rPr>
          <w:rFonts w:ascii="Times New Roman" w:hAnsi="Times New Roman" w:cs="Times New Roman"/>
        </w:rPr>
        <w:t xml:space="preserve"> the 1960s,</w:t>
      </w:r>
      <w:r w:rsidR="00832494">
        <w:rPr>
          <w:rFonts w:ascii="Times New Roman" w:hAnsi="Times New Roman" w:cs="Times New Roman"/>
        </w:rPr>
        <w:t xml:space="preserve"> the large standard deviation in</w:t>
      </w:r>
      <w:r>
        <w:rPr>
          <w:rFonts w:ascii="Times New Roman" w:hAnsi="Times New Roman" w:cs="Times New Roman"/>
        </w:rPr>
        <w:t xml:space="preserve"> density </w:t>
      </w:r>
      <w:proofErr w:type="gramStart"/>
      <w:r>
        <w:rPr>
          <w:rFonts w:ascii="Times New Roman" w:hAnsi="Times New Roman" w:cs="Times New Roman"/>
        </w:rPr>
        <w:t>is mainly caused</w:t>
      </w:r>
      <w:proofErr w:type="gramEnd"/>
      <w:r>
        <w:rPr>
          <w:rFonts w:ascii="Times New Roman" w:hAnsi="Times New Roman" w:cs="Times New Roman"/>
        </w:rPr>
        <w:t xml:space="preserve"> by the large standard deviation </w:t>
      </w:r>
      <w:r w:rsidR="00832494">
        <w:rPr>
          <w:rFonts w:ascii="Times New Roman" w:hAnsi="Times New Roman" w:cs="Times New Roman"/>
        </w:rPr>
        <w:t>in</w:t>
      </w:r>
      <w:r>
        <w:rPr>
          <w:rFonts w:ascii="Times New Roman" w:hAnsi="Times New Roman" w:cs="Times New Roman"/>
        </w:rPr>
        <w:t xml:space="preserve"> salinity. </w:t>
      </w:r>
    </w:p>
    <w:p w14:paraId="6C3A8381" w14:textId="1BD3D54A" w:rsidR="00106383" w:rsidRDefault="00CC4EA2" w:rsidP="00CC4EA2">
      <w:pPr>
        <w:jc w:val="both"/>
        <w:rPr>
          <w:rFonts w:ascii="Times New Roman" w:hAnsi="Times New Roman" w:cs="Times New Roman"/>
        </w:rPr>
      </w:pPr>
      <w:r>
        <w:rPr>
          <w:noProof/>
          <w:lang w:val="de-DE" w:eastAsia="de-DE"/>
        </w:rPr>
        <w:drawing>
          <wp:inline distT="0" distB="0" distL="0" distR="0" wp14:anchorId="2E10337A" wp14:editId="3E9394EE">
            <wp:extent cx="5725795" cy="227457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pic:blipFill>
                  <pic:spPr>
                    <a:xfrm>
                      <a:off x="0" y="0"/>
                      <a:ext cx="5725080" cy="2273760"/>
                    </a:xfrm>
                    <a:prstGeom prst="rect">
                      <a:avLst/>
                    </a:prstGeom>
                    <a:ln>
                      <a:noFill/>
                    </a:ln>
                  </pic:spPr>
                </pic:pic>
              </a:graphicData>
            </a:graphic>
          </wp:inline>
        </w:drawing>
      </w:r>
    </w:p>
    <w:p w14:paraId="2AD3E802" w14:textId="1EF8D582" w:rsidR="00324D4B" w:rsidRPr="00324D4B" w:rsidRDefault="002F562F" w:rsidP="00CC4EA2">
      <w:pPr>
        <w:jc w:val="both"/>
        <w:rPr>
          <w:rFonts w:ascii="Times New Roman" w:hAnsi="Times New Roman" w:cs="Times New Roman"/>
          <w:sz w:val="20"/>
          <w:szCs w:val="20"/>
          <w:lang w:eastAsia="de-DE"/>
        </w:rPr>
      </w:pPr>
      <w:r w:rsidRPr="000D7696">
        <w:rPr>
          <w:rFonts w:ascii="Times New Roman" w:hAnsi="Times New Roman" w:cs="Times New Roman"/>
          <w:b/>
          <w:sz w:val="20"/>
          <w:szCs w:val="20"/>
          <w:lang w:eastAsia="de-DE"/>
        </w:rPr>
        <w:lastRenderedPageBreak/>
        <w:t>Fig.S</w:t>
      </w:r>
      <w:r>
        <w:rPr>
          <w:rFonts w:ascii="Times New Roman" w:hAnsi="Times New Roman" w:cs="Times New Roman"/>
          <w:b/>
          <w:sz w:val="20"/>
          <w:szCs w:val="20"/>
          <w:lang w:eastAsia="de-DE"/>
        </w:rPr>
        <w:t>7</w:t>
      </w:r>
      <w:r>
        <w:rPr>
          <w:rFonts w:ascii="Times New Roman" w:hAnsi="Times New Roman" w:cs="Times New Roman"/>
          <w:sz w:val="20"/>
          <w:szCs w:val="20"/>
          <w:lang w:eastAsia="de-DE"/>
        </w:rPr>
        <w:t xml:space="preserve"> </w:t>
      </w:r>
      <w:r w:rsidR="00CC4EA2">
        <w:rPr>
          <w:rFonts w:ascii="Times New Roman" w:hAnsi="Times New Roman" w:cs="Times New Roman"/>
          <w:sz w:val="20"/>
          <w:szCs w:val="20"/>
          <w:lang w:eastAsia="de-DE"/>
        </w:rPr>
        <w:t>Time series of annual mean temperature (black line), salinity (red line) and potential density (blue line) averaged over 206m-727m depth and over the Southern Adriatic Sea (black box in Fig.1 in the manuscript).</w:t>
      </w:r>
      <w:r w:rsidR="00324D4B">
        <w:rPr>
          <w:rFonts w:ascii="Times New Roman" w:hAnsi="Times New Roman" w:cs="Times New Roman"/>
          <w:sz w:val="20"/>
          <w:szCs w:val="20"/>
          <w:lang w:eastAsia="de-DE"/>
        </w:rPr>
        <w:t xml:space="preserve"> </w:t>
      </w:r>
      <w:r w:rsidR="00324D4B" w:rsidRPr="00324D4B">
        <w:rPr>
          <w:rFonts w:ascii="Times New Roman" w:hAnsi="Times New Roman" w:cs="Times New Roman"/>
          <w:sz w:val="20"/>
          <w:szCs w:val="20"/>
          <w:lang w:eastAsia="de-DE"/>
        </w:rPr>
        <w:t>Shaded areas denote the range of data variations within one standard deviation.</w:t>
      </w:r>
    </w:p>
    <w:p w14:paraId="423354F9" w14:textId="77777777" w:rsidR="00CC4EA2" w:rsidRDefault="00CC4EA2" w:rsidP="00B81716">
      <w:pPr>
        <w:jc w:val="center"/>
        <w:rPr>
          <w:rFonts w:ascii="Times New Roman" w:hAnsi="Times New Roman" w:cs="Times New Roman"/>
          <w:sz w:val="20"/>
          <w:szCs w:val="20"/>
          <w:lang w:eastAsia="de-DE"/>
        </w:rPr>
      </w:pPr>
    </w:p>
    <w:p w14:paraId="20B98412" w14:textId="77777777" w:rsidR="009C2939" w:rsidRPr="00B81716" w:rsidRDefault="009C2939" w:rsidP="00B81716">
      <w:pPr>
        <w:jc w:val="center"/>
        <w:rPr>
          <w:rFonts w:ascii="Times New Roman" w:hAnsi="Times New Roman" w:cs="Times New Roman"/>
          <w:sz w:val="20"/>
          <w:szCs w:val="20"/>
          <w:lang w:eastAsia="de-DE"/>
        </w:rPr>
      </w:pPr>
    </w:p>
    <w:p w14:paraId="2E2230E9" w14:textId="318055E7" w:rsidR="009C2939" w:rsidRDefault="009C2939" w:rsidP="00363891">
      <w:pPr>
        <w:rPr>
          <w:rFonts w:ascii="Times New Roman" w:hAnsi="Times New Roman" w:cs="Times New Roman"/>
          <w:b/>
        </w:rPr>
      </w:pPr>
      <w:r>
        <w:rPr>
          <w:rFonts w:ascii="Times New Roman" w:hAnsi="Times New Roman" w:cs="Times New Roman"/>
          <w:b/>
        </w:rPr>
        <w:t>Appendix E.</w:t>
      </w:r>
      <w:r w:rsidR="00106383">
        <w:rPr>
          <w:rFonts w:ascii="Times New Roman" w:hAnsi="Times New Roman" w:cs="Times New Roman"/>
          <w:b/>
        </w:rPr>
        <w:t xml:space="preserve"> </w:t>
      </w:r>
      <w:r w:rsidR="006E0A2B">
        <w:rPr>
          <w:rFonts w:ascii="Times New Roman" w:hAnsi="Times New Roman" w:cs="Times New Roman"/>
          <w:b/>
        </w:rPr>
        <w:t>Simulated evolution</w:t>
      </w:r>
      <w:r w:rsidR="00106383">
        <w:rPr>
          <w:rFonts w:ascii="Times New Roman" w:hAnsi="Times New Roman" w:cs="Times New Roman"/>
          <w:b/>
        </w:rPr>
        <w:t xml:space="preserve"> of </w:t>
      </w:r>
      <w:r w:rsidR="009448C6">
        <w:rPr>
          <w:rFonts w:ascii="Times New Roman" w:hAnsi="Times New Roman" w:cs="Times New Roman"/>
          <w:b/>
        </w:rPr>
        <w:t>the</w:t>
      </w:r>
      <w:r w:rsidR="00CC22A2">
        <w:rPr>
          <w:rFonts w:ascii="Times New Roman" w:hAnsi="Times New Roman" w:cs="Times New Roman"/>
          <w:b/>
        </w:rPr>
        <w:t xml:space="preserve"> </w:t>
      </w:r>
      <w:r w:rsidR="00106383">
        <w:rPr>
          <w:rFonts w:ascii="Times New Roman" w:hAnsi="Times New Roman" w:cs="Times New Roman"/>
          <w:b/>
        </w:rPr>
        <w:t xml:space="preserve">NIG </w:t>
      </w:r>
      <w:proofErr w:type="spellStart"/>
      <w:r w:rsidR="00106383">
        <w:rPr>
          <w:rFonts w:ascii="Times New Roman" w:hAnsi="Times New Roman" w:cs="Times New Roman"/>
          <w:b/>
        </w:rPr>
        <w:t>anticyclonic</w:t>
      </w:r>
      <w:proofErr w:type="spellEnd"/>
      <w:r w:rsidR="00106383">
        <w:rPr>
          <w:rFonts w:ascii="Times New Roman" w:hAnsi="Times New Roman" w:cs="Times New Roman"/>
          <w:b/>
        </w:rPr>
        <w:t xml:space="preserve"> circulation </w:t>
      </w:r>
    </w:p>
    <w:p w14:paraId="7E75FDCB" w14:textId="77777777" w:rsidR="004650E3" w:rsidRDefault="004650E3" w:rsidP="004650E3">
      <w:pPr>
        <w:jc w:val="both"/>
        <w:rPr>
          <w:rFonts w:ascii="Times New Roman" w:hAnsi="Times New Roman" w:cs="Times New Roman"/>
        </w:rPr>
      </w:pPr>
    </w:p>
    <w:p w14:paraId="76B0FA0F" w14:textId="432E69B2" w:rsidR="004650E3" w:rsidRDefault="004650E3" w:rsidP="004650E3">
      <w:pPr>
        <w:pStyle w:val="Body"/>
        <w:spacing w:line="360" w:lineRule="auto"/>
        <w:ind w:firstLine="227"/>
        <w:jc w:val="both"/>
        <w:rPr>
          <w:rFonts w:ascii="Times New Roman" w:hAnsi="Times New Roman" w:cs="Times New Roman"/>
        </w:rPr>
      </w:pPr>
      <w:r>
        <w:rPr>
          <w:rFonts w:ascii="Times New Roman" w:hAnsi="Times New Roman" w:cs="Times New Roman"/>
        </w:rPr>
        <w:t xml:space="preserve">The annual mean current fields in Fig.S8 clearly show the evolution of the NIG </w:t>
      </w:r>
      <w:proofErr w:type="spellStart"/>
      <w:r>
        <w:rPr>
          <w:rFonts w:ascii="Times New Roman" w:hAnsi="Times New Roman" w:cs="Times New Roman"/>
        </w:rPr>
        <w:t>anticyclonic</w:t>
      </w:r>
      <w:proofErr w:type="spellEnd"/>
      <w:r>
        <w:rPr>
          <w:rFonts w:ascii="Times New Roman" w:hAnsi="Times New Roman" w:cs="Times New Roman"/>
        </w:rPr>
        <w:t xml:space="preserve"> circulation</w:t>
      </w:r>
      <w:r w:rsidR="005E5F32">
        <w:rPr>
          <w:rFonts w:ascii="Times New Roman" w:hAnsi="Times New Roman" w:cs="Times New Roman"/>
        </w:rPr>
        <w:t xml:space="preserve"> in CW in 1971-1976</w:t>
      </w:r>
      <w:r>
        <w:rPr>
          <w:rFonts w:ascii="Times New Roman" w:hAnsi="Times New Roman" w:cs="Times New Roman"/>
        </w:rPr>
        <w:t xml:space="preserve">. The </w:t>
      </w:r>
      <w:proofErr w:type="spellStart"/>
      <w:r>
        <w:rPr>
          <w:rFonts w:ascii="Times New Roman" w:hAnsi="Times New Roman" w:cs="Times New Roman"/>
        </w:rPr>
        <w:t>anticyclonic</w:t>
      </w:r>
      <w:proofErr w:type="spellEnd"/>
      <w:r>
        <w:rPr>
          <w:rFonts w:ascii="Times New Roman" w:hAnsi="Times New Roman" w:cs="Times New Roman"/>
        </w:rPr>
        <w:t xml:space="preserve"> circulation starts to build up in 197</w:t>
      </w:r>
      <w:r w:rsidR="00124AB7">
        <w:rPr>
          <w:rFonts w:ascii="Times New Roman" w:hAnsi="Times New Roman" w:cs="Times New Roman"/>
        </w:rPr>
        <w:t>2 and reaches its maximum</w:t>
      </w:r>
      <w:r>
        <w:rPr>
          <w:rFonts w:ascii="Times New Roman" w:hAnsi="Times New Roman" w:cs="Times New Roman"/>
        </w:rPr>
        <w:t xml:space="preserve"> in 1973. Since 1974, t</w:t>
      </w:r>
      <w:r w:rsidR="00C67D87">
        <w:rPr>
          <w:rFonts w:ascii="Times New Roman" w:hAnsi="Times New Roman" w:cs="Times New Roman"/>
        </w:rPr>
        <w:t>he anticyclone starts to withdraw</w:t>
      </w:r>
      <w:r>
        <w:rPr>
          <w:rFonts w:ascii="Times New Roman" w:hAnsi="Times New Roman" w:cs="Times New Roman"/>
        </w:rPr>
        <w:t xml:space="preserve">, leaving space for the development of the cyclonic circulation. </w:t>
      </w:r>
    </w:p>
    <w:p w14:paraId="37E297DA" w14:textId="0D28D0DC" w:rsidR="00D233AC" w:rsidRPr="00924CEE" w:rsidRDefault="00D233AC" w:rsidP="00C605EF">
      <w:pPr>
        <w:pStyle w:val="Body"/>
        <w:spacing w:line="360" w:lineRule="auto"/>
        <w:ind w:firstLine="227"/>
        <w:jc w:val="both"/>
        <w:rPr>
          <w:rFonts w:ascii="Times New Roman" w:hAnsi="Times New Roman" w:cs="Times New Roman"/>
        </w:rPr>
      </w:pPr>
      <w:r>
        <w:rPr>
          <w:rFonts w:ascii="Times New Roman" w:hAnsi="Times New Roman" w:cs="Times New Roman"/>
        </w:rPr>
        <w:t xml:space="preserve">Fig.S9 shows </w:t>
      </w:r>
      <w:r w:rsidR="007155C1">
        <w:rPr>
          <w:rFonts w:ascii="Times New Roman" w:hAnsi="Times New Roman" w:cs="Times New Roman"/>
        </w:rPr>
        <w:t xml:space="preserve">that in 1972, the dense </w:t>
      </w:r>
      <w:proofErr w:type="spellStart"/>
      <w:r w:rsidR="007155C1">
        <w:rPr>
          <w:rFonts w:ascii="Times New Roman" w:hAnsi="Times New Roman" w:cs="Times New Roman"/>
        </w:rPr>
        <w:t>AdDW</w:t>
      </w:r>
      <w:proofErr w:type="spellEnd"/>
      <w:r w:rsidR="007155C1">
        <w:rPr>
          <w:rFonts w:ascii="Times New Roman" w:hAnsi="Times New Roman" w:cs="Times New Roman"/>
        </w:rPr>
        <w:t xml:space="preserve"> </w:t>
      </w:r>
      <w:r>
        <w:rPr>
          <w:rFonts w:ascii="Times New Roman" w:hAnsi="Times New Roman" w:cs="Times New Roman"/>
        </w:rPr>
        <w:t>flows</w:t>
      </w:r>
      <w:r w:rsidR="007155C1">
        <w:rPr>
          <w:rFonts w:ascii="Times New Roman" w:hAnsi="Times New Roman" w:cs="Times New Roman"/>
        </w:rPr>
        <w:t xml:space="preserve"> out</w:t>
      </w:r>
      <w:r>
        <w:rPr>
          <w:rFonts w:ascii="Times New Roman" w:hAnsi="Times New Roman" w:cs="Times New Roman"/>
        </w:rPr>
        <w:t xml:space="preserve"> from the Adriatic through the western part of the Strait of Otranto (in March), and is spreading in deep depths southwestwards along the Sicily coast (in June and September). Clearly, dense water along the eastern coa</w:t>
      </w:r>
      <w:r w:rsidR="005D57D4">
        <w:rPr>
          <w:rFonts w:ascii="Times New Roman" w:hAnsi="Times New Roman" w:cs="Times New Roman"/>
        </w:rPr>
        <w:t>st of the Ionian Sea is not of</w:t>
      </w:r>
      <w:r>
        <w:rPr>
          <w:rFonts w:ascii="Times New Roman" w:hAnsi="Times New Roman" w:cs="Times New Roman"/>
        </w:rPr>
        <w:t xml:space="preserve"> the Adriatic </w:t>
      </w:r>
      <w:r w:rsidR="005D57D4">
        <w:rPr>
          <w:rFonts w:ascii="Times New Roman" w:hAnsi="Times New Roman" w:cs="Times New Roman"/>
        </w:rPr>
        <w:t xml:space="preserve">origin </w:t>
      </w:r>
      <w:r>
        <w:rPr>
          <w:rFonts w:ascii="Times New Roman" w:hAnsi="Times New Roman" w:cs="Times New Roman"/>
        </w:rPr>
        <w:t xml:space="preserve">but from the intrusion of Levantine intermediate water. In 1973, the dense water along the </w:t>
      </w:r>
      <w:r w:rsidR="005D57D4">
        <w:rPr>
          <w:rFonts w:ascii="Times New Roman" w:hAnsi="Times New Roman" w:cs="Times New Roman"/>
        </w:rPr>
        <w:t>northwestern flank</w:t>
      </w:r>
      <w:r>
        <w:rPr>
          <w:rFonts w:ascii="Times New Roman" w:hAnsi="Times New Roman" w:cs="Times New Roman"/>
        </w:rPr>
        <w:t xml:space="preserve"> of th</w:t>
      </w:r>
      <w:r w:rsidR="005D57D4">
        <w:rPr>
          <w:rFonts w:ascii="Times New Roman" w:hAnsi="Times New Roman" w:cs="Times New Roman"/>
        </w:rPr>
        <w:t>e Ionian Sea is spreading eastwards</w:t>
      </w:r>
      <w:r>
        <w:rPr>
          <w:rFonts w:ascii="Times New Roman" w:hAnsi="Times New Roman" w:cs="Times New Roman"/>
        </w:rPr>
        <w:t xml:space="preserve">, </w:t>
      </w:r>
      <w:r w:rsidR="00BD37D2">
        <w:rPr>
          <w:rFonts w:ascii="Times New Roman" w:hAnsi="Times New Roman" w:cs="Times New Roman"/>
        </w:rPr>
        <w:t>part of which reaches the Greek coast.</w:t>
      </w:r>
    </w:p>
    <w:p w14:paraId="4AA7F865" w14:textId="77777777" w:rsidR="004650E3" w:rsidRDefault="004650E3" w:rsidP="00363891">
      <w:pPr>
        <w:rPr>
          <w:rFonts w:ascii="Times New Roman" w:hAnsi="Times New Roman" w:cs="Times New Roman"/>
          <w:b/>
        </w:rPr>
      </w:pPr>
    </w:p>
    <w:p w14:paraId="67DEBEEB" w14:textId="77777777" w:rsidR="00F7727F" w:rsidRDefault="00F7727F" w:rsidP="00F7727F">
      <w:pPr>
        <w:jc w:val="center"/>
        <w:rPr>
          <w:rFonts w:ascii="AdvTT182ff89e" w:hAnsi="AdvTT182ff89e" w:cs="AdvTT182ff89e"/>
          <w:sz w:val="16"/>
          <w:szCs w:val="16"/>
        </w:rPr>
      </w:pPr>
      <w:r>
        <w:rPr>
          <w:noProof/>
          <w:lang w:val="de-DE" w:eastAsia="de-DE"/>
        </w:rPr>
        <w:drawing>
          <wp:inline distT="0" distB="0" distL="0" distR="0" wp14:anchorId="63705F4D" wp14:editId="2107B148">
            <wp:extent cx="4871211" cy="3960000"/>
            <wp:effectExtent l="0" t="0" r="5715" b="2540"/>
            <wp:docPr id="16" name="Picture 16" descr="figure/CurrentSalinity_112mVertmean_CW_year1971-19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CurrentSalinity_112mVertmean_CW_year1971-1976.png"/>
                    <pic:cNvPicPr>
                      <a:picLocks noChangeAspect="1" noChangeArrowheads="1"/>
                    </pic:cNvPicPr>
                  </pic:nvPicPr>
                  <pic:blipFill>
                    <a:blip r:embed="rId13"/>
                    <a:srcRect l="15187" t="5150" r="15682" b="10540"/>
                    <a:stretch>
                      <a:fillRect/>
                    </a:stretch>
                  </pic:blipFill>
                  <pic:spPr bwMode="auto">
                    <a:xfrm>
                      <a:off x="0" y="0"/>
                      <a:ext cx="4871211" cy="3960000"/>
                    </a:xfrm>
                    <a:prstGeom prst="rect">
                      <a:avLst/>
                    </a:prstGeom>
                  </pic:spPr>
                </pic:pic>
              </a:graphicData>
            </a:graphic>
          </wp:inline>
        </w:drawing>
      </w:r>
    </w:p>
    <w:p w14:paraId="674F2CA3" w14:textId="2893028D" w:rsidR="00F7727F" w:rsidRDefault="002F562F" w:rsidP="002F562F">
      <w:pPr>
        <w:jc w:val="both"/>
        <w:rPr>
          <w:rFonts w:ascii="Times New Roman" w:hAnsi="Times New Roman" w:cs="Times New Roman"/>
          <w:sz w:val="20"/>
          <w:szCs w:val="20"/>
          <w:lang w:eastAsia="de-DE"/>
        </w:rPr>
      </w:pPr>
      <w:r w:rsidRPr="002F562F">
        <w:rPr>
          <w:rFonts w:ascii="Times New Roman" w:hAnsi="Times New Roman" w:cs="Times New Roman"/>
          <w:b/>
          <w:sz w:val="20"/>
          <w:szCs w:val="20"/>
          <w:lang w:eastAsia="de-DE"/>
        </w:rPr>
        <w:t>Fig.S8</w:t>
      </w:r>
      <w:r w:rsidRPr="002F562F">
        <w:rPr>
          <w:rFonts w:ascii="Times New Roman" w:hAnsi="Times New Roman" w:cs="Times New Roman"/>
          <w:sz w:val="20"/>
          <w:szCs w:val="20"/>
          <w:lang w:eastAsia="de-DE"/>
        </w:rPr>
        <w:t xml:space="preserve"> </w:t>
      </w:r>
      <w:r w:rsidR="00F7727F" w:rsidRPr="002F562F">
        <w:rPr>
          <w:rFonts w:ascii="Times New Roman" w:hAnsi="Times New Roman" w:cs="Times New Roman"/>
          <w:sz w:val="20"/>
          <w:szCs w:val="20"/>
          <w:lang w:eastAsia="de-DE"/>
        </w:rPr>
        <w:t>Ann</w:t>
      </w:r>
      <w:r w:rsidR="004650E3">
        <w:rPr>
          <w:rFonts w:ascii="Times New Roman" w:hAnsi="Times New Roman" w:cs="Times New Roman"/>
          <w:sz w:val="20"/>
          <w:szCs w:val="20"/>
          <w:lang w:eastAsia="de-DE"/>
        </w:rPr>
        <w:t>ual mean salinity and currents [</w:t>
      </w:r>
      <w:r w:rsidR="00F7727F" w:rsidRPr="002F562F">
        <w:rPr>
          <w:rFonts w:ascii="Times New Roman" w:hAnsi="Times New Roman" w:cs="Times New Roman"/>
          <w:sz w:val="20"/>
          <w:szCs w:val="20"/>
          <w:lang w:eastAsia="de-DE"/>
        </w:rPr>
        <w:t>m s</w:t>
      </w:r>
      <w:r w:rsidR="00F7727F" w:rsidRPr="00A43690">
        <w:rPr>
          <w:rFonts w:ascii="Times New Roman" w:hAnsi="Times New Roman" w:cs="Times New Roman"/>
          <w:sz w:val="20"/>
          <w:szCs w:val="20"/>
          <w:vertAlign w:val="superscript"/>
          <w:lang w:eastAsia="de-DE"/>
        </w:rPr>
        <w:t>-1</w:t>
      </w:r>
      <w:r w:rsidR="004650E3">
        <w:rPr>
          <w:rFonts w:ascii="Times New Roman" w:hAnsi="Times New Roman" w:cs="Times New Roman"/>
          <w:sz w:val="20"/>
          <w:szCs w:val="20"/>
          <w:lang w:eastAsia="de-DE"/>
        </w:rPr>
        <w:t>]</w:t>
      </w:r>
      <w:r w:rsidR="00F7727F" w:rsidRPr="002F562F">
        <w:rPr>
          <w:rFonts w:ascii="Times New Roman" w:hAnsi="Times New Roman" w:cs="Times New Roman"/>
          <w:sz w:val="20"/>
          <w:szCs w:val="20"/>
          <w:lang w:eastAsia="de-DE"/>
        </w:rPr>
        <w:t xml:space="preserve"> averaged over the upper 124m depth in 1971-1976 for CW</w:t>
      </w:r>
    </w:p>
    <w:p w14:paraId="7834FC15" w14:textId="77777777" w:rsidR="001E413D" w:rsidRPr="002F562F" w:rsidRDefault="001E413D" w:rsidP="002F562F">
      <w:pPr>
        <w:jc w:val="both"/>
        <w:rPr>
          <w:rFonts w:ascii="Times New Roman" w:hAnsi="Times New Roman" w:cs="Times New Roman"/>
          <w:sz w:val="20"/>
          <w:szCs w:val="20"/>
          <w:lang w:eastAsia="de-DE"/>
        </w:rPr>
      </w:pPr>
    </w:p>
    <w:p w14:paraId="22DF0AC8" w14:textId="77777777" w:rsidR="00960FC4" w:rsidRDefault="00960FC4" w:rsidP="00363891">
      <w:pPr>
        <w:rPr>
          <w:rFonts w:ascii="Times New Roman" w:hAnsi="Times New Roman" w:cs="Times New Roman"/>
          <w:b/>
        </w:rPr>
      </w:pPr>
    </w:p>
    <w:p w14:paraId="4F1A45F5" w14:textId="77777777" w:rsidR="00F7727F" w:rsidRDefault="00F7727F" w:rsidP="00F7727F">
      <w:pPr>
        <w:jc w:val="center"/>
        <w:rPr>
          <w:sz w:val="20"/>
          <w:szCs w:val="20"/>
          <w:lang w:eastAsia="de-DE"/>
        </w:rPr>
      </w:pPr>
      <w:r>
        <w:rPr>
          <w:noProof/>
          <w:sz w:val="20"/>
          <w:szCs w:val="20"/>
          <w:lang w:val="de-DE" w:eastAsia="de-DE"/>
        </w:rPr>
        <w:lastRenderedPageBreak/>
        <w:drawing>
          <wp:inline distT="0" distB="0" distL="0" distR="0" wp14:anchorId="54AF3B2A" wp14:editId="10FDEB35">
            <wp:extent cx="4894755" cy="3960000"/>
            <wp:effectExtent l="0" t="0" r="7620" b="2540"/>
            <wp:docPr id="7" name="Picture 7" descr="figure/monthly_analysis/plot_density_layer671m_CW_monthly_1901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monthly_analysis/plot_density_layer671m_CW_monthly_19012021.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15729" t="5122" r="15137" b="10919"/>
                    <a:stretch/>
                  </pic:blipFill>
                  <pic:spPr bwMode="auto">
                    <a:xfrm>
                      <a:off x="0" y="0"/>
                      <a:ext cx="4894755" cy="3960000"/>
                    </a:xfrm>
                    <a:prstGeom prst="rect">
                      <a:avLst/>
                    </a:prstGeom>
                    <a:noFill/>
                    <a:ln>
                      <a:noFill/>
                    </a:ln>
                    <a:extLst>
                      <a:ext uri="{53640926-AAD7-44D8-BBD7-CCE9431645EC}">
                        <a14:shadowObscured xmlns:a14="http://schemas.microsoft.com/office/drawing/2010/main"/>
                      </a:ext>
                    </a:extLst>
                  </pic:spPr>
                </pic:pic>
              </a:graphicData>
            </a:graphic>
          </wp:inline>
        </w:drawing>
      </w:r>
    </w:p>
    <w:p w14:paraId="3DFAAC42" w14:textId="1ACA3DA6" w:rsidR="00F7727F" w:rsidRDefault="002F562F" w:rsidP="002F562F">
      <w:pPr>
        <w:jc w:val="both"/>
        <w:rPr>
          <w:rFonts w:ascii="Times New Roman" w:hAnsi="Times New Roman" w:cs="Times New Roman"/>
          <w:sz w:val="20"/>
          <w:szCs w:val="20"/>
          <w:lang w:eastAsia="de-DE"/>
        </w:rPr>
      </w:pPr>
      <w:r w:rsidRPr="002F562F">
        <w:rPr>
          <w:rFonts w:ascii="Times New Roman" w:hAnsi="Times New Roman" w:cs="Times New Roman"/>
          <w:b/>
          <w:sz w:val="20"/>
          <w:szCs w:val="20"/>
          <w:lang w:eastAsia="de-DE"/>
        </w:rPr>
        <w:t>Fig.S9</w:t>
      </w:r>
      <w:r w:rsidR="00F7727F" w:rsidRPr="002F562F">
        <w:rPr>
          <w:rFonts w:ascii="Times New Roman" w:hAnsi="Times New Roman" w:cs="Times New Roman"/>
          <w:sz w:val="20"/>
          <w:szCs w:val="20"/>
          <w:lang w:eastAsia="de-DE"/>
        </w:rPr>
        <w:t xml:space="preserve"> Spatial distribution of </w:t>
      </w:r>
      <w:r w:rsidR="005E10B5">
        <w:rPr>
          <w:rFonts w:ascii="Times New Roman" w:hAnsi="Times New Roman" w:cs="Times New Roman"/>
          <w:sz w:val="20"/>
          <w:szCs w:val="20"/>
          <w:lang w:eastAsia="de-DE"/>
        </w:rPr>
        <w:t xml:space="preserve">the monthly mean potential </w:t>
      </w:r>
      <w:r w:rsidR="00F7727F" w:rsidRPr="002F562F">
        <w:rPr>
          <w:rFonts w:ascii="Times New Roman" w:hAnsi="Times New Roman" w:cs="Times New Roman"/>
          <w:sz w:val="20"/>
          <w:szCs w:val="20"/>
          <w:lang w:eastAsia="de-DE"/>
        </w:rPr>
        <w:t>density at</w:t>
      </w:r>
      <w:r w:rsidR="005E10B5">
        <w:rPr>
          <w:rFonts w:ascii="Times New Roman" w:hAnsi="Times New Roman" w:cs="Times New Roman"/>
          <w:sz w:val="20"/>
          <w:szCs w:val="20"/>
          <w:lang w:eastAsia="de-DE"/>
        </w:rPr>
        <w:t xml:space="preserve"> the depth of 671m in different</w:t>
      </w:r>
      <w:r w:rsidR="00F7727F" w:rsidRPr="002F562F">
        <w:rPr>
          <w:rFonts w:ascii="Times New Roman" w:hAnsi="Times New Roman" w:cs="Times New Roman"/>
          <w:sz w:val="20"/>
          <w:szCs w:val="20"/>
          <w:lang w:eastAsia="de-DE"/>
        </w:rPr>
        <w:t xml:space="preserve"> months in 1972 and 1973 for CW </w:t>
      </w:r>
    </w:p>
    <w:p w14:paraId="62E50EA8" w14:textId="77777777" w:rsidR="00FA1D76" w:rsidRDefault="00FA1D76" w:rsidP="00363891">
      <w:pPr>
        <w:rPr>
          <w:rFonts w:ascii="Times New Roman" w:hAnsi="Times New Roman" w:cs="Times New Roman"/>
          <w:b/>
        </w:rPr>
      </w:pPr>
    </w:p>
    <w:p w14:paraId="0DFB50C1" w14:textId="77777777" w:rsidR="00FA1D76" w:rsidRDefault="00FA1D76" w:rsidP="00363891">
      <w:pPr>
        <w:rPr>
          <w:rFonts w:ascii="Times New Roman" w:hAnsi="Times New Roman" w:cs="Times New Roman"/>
          <w:b/>
        </w:rPr>
      </w:pPr>
    </w:p>
    <w:p w14:paraId="239EC3F9" w14:textId="77777777" w:rsidR="00AD5472" w:rsidRDefault="00A83A92" w:rsidP="00AD5472">
      <w:pPr>
        <w:rPr>
          <w:rFonts w:ascii="AdvTT182ff89e" w:hAnsi="AdvTT182ff89e" w:cs="Times New Roman"/>
          <w:noProof/>
          <w:sz w:val="16"/>
        </w:rPr>
      </w:pPr>
      <w:r w:rsidRPr="00A83A92">
        <w:rPr>
          <w:rFonts w:ascii="Times New Roman" w:hAnsi="Times New Roman" w:cs="Times New Roman"/>
          <w:b/>
        </w:rPr>
        <w:t>Reference:</w:t>
      </w:r>
    </w:p>
    <w:p w14:paraId="7B2BB4C7" w14:textId="77777777" w:rsidR="00AD5472" w:rsidRDefault="00AD5472" w:rsidP="00AD5472">
      <w:pPr>
        <w:rPr>
          <w:rFonts w:ascii="AdvTT182ff89e" w:hAnsi="AdvTT182ff89e" w:cs="Times New Roman"/>
          <w:noProof/>
          <w:sz w:val="16"/>
        </w:rPr>
      </w:pPr>
    </w:p>
    <w:p w14:paraId="56C32290" w14:textId="77777777" w:rsidR="00AD5472" w:rsidRDefault="00AD5472" w:rsidP="00AD5472">
      <w:pPr>
        <w:widowControl w:val="0"/>
        <w:autoSpaceDE w:val="0"/>
        <w:autoSpaceDN w:val="0"/>
        <w:adjustRightInd w:val="0"/>
        <w:ind w:left="480" w:hanging="480"/>
        <w:rPr>
          <w:rFonts w:ascii="AdvTT182ff89e" w:hAnsi="AdvTT182ff89e" w:cs="Times New Roman"/>
          <w:noProof/>
          <w:sz w:val="16"/>
        </w:rPr>
      </w:pPr>
      <w:r w:rsidRPr="00A94A0B">
        <w:rPr>
          <w:rFonts w:ascii="AdvTT182ff89e" w:hAnsi="AdvTT182ff89e" w:cs="Times New Roman"/>
          <w:noProof/>
          <w:sz w:val="16"/>
        </w:rPr>
        <w:t>Baschek B,</w:t>
      </w:r>
      <w:r>
        <w:rPr>
          <w:rFonts w:ascii="AdvTT182ff89e" w:hAnsi="AdvTT182ff89e" w:cs="Times New Roman"/>
          <w:noProof/>
          <w:sz w:val="16"/>
        </w:rPr>
        <w:t xml:space="preserve"> Send U, Lafuente JG, Candela J (2001)</w:t>
      </w:r>
      <w:r w:rsidRPr="00A94A0B">
        <w:rPr>
          <w:rFonts w:ascii="AdvTT182ff89e" w:hAnsi="AdvTT182ff89e" w:cs="Times New Roman"/>
          <w:noProof/>
          <w:sz w:val="16"/>
        </w:rPr>
        <w:t xml:space="preserve"> Transport estimates in the Strait of Gibraltar with a tidal inverse model. Journal of Geophysical Research: Oceans</w:t>
      </w:r>
      <w:r>
        <w:rPr>
          <w:rFonts w:ascii="AdvTT182ff89e" w:hAnsi="AdvTT182ff89e" w:cs="Times New Roman"/>
          <w:noProof/>
          <w:sz w:val="16"/>
        </w:rPr>
        <w:t xml:space="preserve"> </w:t>
      </w:r>
      <w:r w:rsidRPr="00A94A0B">
        <w:rPr>
          <w:rFonts w:ascii="AdvTT182ff89e" w:hAnsi="AdvTT182ff89e" w:cs="Times New Roman"/>
          <w:noProof/>
          <w:sz w:val="16"/>
        </w:rPr>
        <w:t>106(C12):31033-</w:t>
      </w:r>
      <w:r>
        <w:rPr>
          <w:rFonts w:ascii="AdvTT182ff89e" w:hAnsi="AdvTT182ff89e" w:cs="Times New Roman"/>
          <w:noProof/>
          <w:sz w:val="16"/>
        </w:rPr>
        <w:t>31044</w:t>
      </w:r>
    </w:p>
    <w:p w14:paraId="1711DA49" w14:textId="77777777" w:rsidR="00AD5472" w:rsidRDefault="00AD5472" w:rsidP="00AD5472">
      <w:pPr>
        <w:widowControl w:val="0"/>
        <w:autoSpaceDE w:val="0"/>
        <w:autoSpaceDN w:val="0"/>
        <w:adjustRightInd w:val="0"/>
        <w:ind w:left="480" w:hanging="480"/>
        <w:rPr>
          <w:rFonts w:ascii="AdvTT182ff89e" w:hAnsi="AdvTT182ff89e" w:cs="Times New Roman"/>
          <w:noProof/>
          <w:sz w:val="16"/>
        </w:rPr>
      </w:pPr>
      <w:r w:rsidRPr="0022348E">
        <w:rPr>
          <w:rFonts w:ascii="AdvTT182ff89e" w:hAnsi="AdvTT182ff89e" w:cs="Times New Roman"/>
          <w:noProof/>
          <w:sz w:val="16"/>
        </w:rPr>
        <w:t>Beuvier J, Sevault F, Herrmann M, Kontoyiannis H, Ludwig W, Rixen M</w:t>
      </w:r>
      <w:r>
        <w:rPr>
          <w:rFonts w:ascii="AdvTT182ff89e" w:hAnsi="AdvTT182ff89e" w:cs="Times New Roman"/>
          <w:noProof/>
          <w:sz w:val="16"/>
        </w:rPr>
        <w:t>, Stanev E, Béranger K, Somot S (2010)</w:t>
      </w:r>
      <w:r w:rsidRPr="0022348E">
        <w:rPr>
          <w:rFonts w:ascii="AdvTT182ff89e" w:hAnsi="AdvTT182ff89e" w:cs="Times New Roman"/>
          <w:noProof/>
          <w:sz w:val="16"/>
        </w:rPr>
        <w:t xml:space="preserve"> Modeling the Mediterranean Sea interannual variability during 1961–2000: focus on the Eastern Mediterranean Transient. Journal of Geophys</w:t>
      </w:r>
      <w:r>
        <w:rPr>
          <w:rFonts w:ascii="AdvTT182ff89e" w:hAnsi="AdvTT182ff89e" w:cs="Times New Roman"/>
          <w:noProof/>
          <w:sz w:val="16"/>
        </w:rPr>
        <w:t>ical Research: Oceans 115(C8)</w:t>
      </w:r>
    </w:p>
    <w:p w14:paraId="22EFF28C" w14:textId="77777777" w:rsidR="00AD5472" w:rsidRDefault="00AD5472" w:rsidP="00AD5472">
      <w:pPr>
        <w:widowControl w:val="0"/>
        <w:autoSpaceDE w:val="0"/>
        <w:autoSpaceDN w:val="0"/>
        <w:adjustRightInd w:val="0"/>
        <w:ind w:left="480" w:hanging="480"/>
        <w:rPr>
          <w:rFonts w:ascii="AdvTT182ff89e" w:hAnsi="AdvTT182ff89e" w:cs="Times New Roman"/>
          <w:noProof/>
          <w:sz w:val="16"/>
        </w:rPr>
      </w:pPr>
      <w:r>
        <w:rPr>
          <w:rFonts w:ascii="AdvTT182ff89e" w:hAnsi="AdvTT182ff89e" w:cs="Times New Roman"/>
          <w:noProof/>
          <w:sz w:val="16"/>
        </w:rPr>
        <w:t>Bryden HL, Candela J, Kinder TH (1994)</w:t>
      </w:r>
      <w:r w:rsidRPr="005F5927">
        <w:rPr>
          <w:rFonts w:ascii="AdvTT182ff89e" w:hAnsi="AdvTT182ff89e" w:cs="Times New Roman"/>
          <w:noProof/>
          <w:sz w:val="16"/>
        </w:rPr>
        <w:t xml:space="preserve"> Exchange through the Strait of Gibraltar. Progr</w:t>
      </w:r>
      <w:r>
        <w:rPr>
          <w:rFonts w:ascii="AdvTT182ff89e" w:hAnsi="AdvTT182ff89e" w:cs="Times New Roman"/>
          <w:noProof/>
          <w:sz w:val="16"/>
        </w:rPr>
        <w:t xml:space="preserve">ess in Oceanography </w:t>
      </w:r>
      <w:r w:rsidRPr="005F5927">
        <w:rPr>
          <w:rFonts w:ascii="AdvTT182ff89e" w:hAnsi="AdvTT182ff89e" w:cs="Times New Roman"/>
          <w:noProof/>
          <w:sz w:val="16"/>
        </w:rPr>
        <w:t>33(3):201-</w:t>
      </w:r>
      <w:r>
        <w:rPr>
          <w:rFonts w:ascii="AdvTT182ff89e" w:hAnsi="AdvTT182ff89e" w:cs="Times New Roman"/>
          <w:noProof/>
          <w:sz w:val="16"/>
        </w:rPr>
        <w:t>248</w:t>
      </w:r>
    </w:p>
    <w:p w14:paraId="6A389808" w14:textId="77777777" w:rsidR="00AD5472" w:rsidRDefault="00AD5472" w:rsidP="00AD5472">
      <w:pPr>
        <w:widowControl w:val="0"/>
        <w:autoSpaceDE w:val="0"/>
        <w:autoSpaceDN w:val="0"/>
        <w:adjustRightInd w:val="0"/>
        <w:ind w:left="480" w:hanging="480"/>
        <w:rPr>
          <w:rFonts w:ascii="AdvTT182ff89e" w:hAnsi="AdvTT182ff89e" w:cs="Times New Roman"/>
          <w:noProof/>
          <w:sz w:val="16"/>
        </w:rPr>
      </w:pPr>
      <w:r w:rsidRPr="007F2BC3">
        <w:rPr>
          <w:rFonts w:ascii="AdvTT182ff89e" w:hAnsi="AdvTT182ff89e" w:cs="Times New Roman"/>
          <w:noProof/>
          <w:sz w:val="16"/>
        </w:rPr>
        <w:t>Candela J (2001) The Mediterranean water and the global circulation, in Observing and Modelling the Global Ocean, pp. 419</w:t>
      </w:r>
      <w:r w:rsidRPr="007F2BC3">
        <w:rPr>
          <w:rFonts w:ascii="AdvTT182ff89e" w:hAnsi="AdvTT182ff89e" w:cs="Times New Roman" w:hint="eastAsia"/>
          <w:noProof/>
          <w:sz w:val="16"/>
        </w:rPr>
        <w:t>–</w:t>
      </w:r>
      <w:r>
        <w:rPr>
          <w:rFonts w:ascii="AdvTT182ff89e" w:hAnsi="AdvTT182ff89e" w:cs="Times New Roman"/>
          <w:noProof/>
          <w:sz w:val="16"/>
        </w:rPr>
        <w:t xml:space="preserve">429, edited </w:t>
      </w:r>
      <w:r w:rsidRPr="007F2BC3">
        <w:rPr>
          <w:rFonts w:ascii="AdvTT182ff89e" w:hAnsi="AdvTT182ff89e" w:cs="Times New Roman"/>
          <w:noProof/>
          <w:sz w:val="16"/>
        </w:rPr>
        <w:t>by G. Siedler, J. Church, and J. Gould, Academic, San Diego, Calif.</w:t>
      </w:r>
    </w:p>
    <w:p w14:paraId="182D6D6F" w14:textId="77777777" w:rsidR="00AD5472" w:rsidRDefault="00AD5472" w:rsidP="00AD5472">
      <w:pPr>
        <w:widowControl w:val="0"/>
        <w:autoSpaceDE w:val="0"/>
        <w:autoSpaceDN w:val="0"/>
        <w:adjustRightInd w:val="0"/>
        <w:ind w:left="480" w:hanging="480"/>
        <w:rPr>
          <w:rFonts w:ascii="AdvTT182ff89e" w:hAnsi="AdvTT182ff89e" w:cs="Times New Roman"/>
          <w:noProof/>
          <w:sz w:val="16"/>
        </w:rPr>
      </w:pPr>
      <w:r w:rsidRPr="0022348E">
        <w:rPr>
          <w:rFonts w:ascii="AdvTT182ff89e" w:hAnsi="AdvTT182ff89e" w:cs="Times New Roman"/>
          <w:noProof/>
          <w:sz w:val="16"/>
        </w:rPr>
        <w:t>Gertman</w:t>
      </w:r>
      <w:r>
        <w:rPr>
          <w:rFonts w:ascii="AdvTT182ff89e" w:hAnsi="AdvTT182ff89e" w:cs="Times New Roman"/>
          <w:noProof/>
          <w:sz w:val="16"/>
        </w:rPr>
        <w:t xml:space="preserve"> I, Pinardi N, Popov Y, Hecht A (2006)</w:t>
      </w:r>
      <w:r w:rsidRPr="0022348E">
        <w:rPr>
          <w:rFonts w:ascii="AdvTT182ff89e" w:hAnsi="AdvTT182ff89e" w:cs="Times New Roman"/>
          <w:noProof/>
          <w:sz w:val="16"/>
        </w:rPr>
        <w:t xml:space="preserve"> Aegean Sea water masses during the early stages of the Eastern Mediterranean climatic transient (1988–90). Journal of </w:t>
      </w:r>
      <w:r>
        <w:rPr>
          <w:rFonts w:ascii="AdvTT182ff89e" w:hAnsi="AdvTT182ff89e" w:cs="Times New Roman"/>
          <w:noProof/>
          <w:sz w:val="16"/>
        </w:rPr>
        <w:t>Physical Oceanography 36(9):1841-1859</w:t>
      </w:r>
    </w:p>
    <w:p w14:paraId="21CBFED6" w14:textId="77777777" w:rsidR="00AD5472" w:rsidRDefault="00AD5472" w:rsidP="00AD5472">
      <w:pPr>
        <w:widowControl w:val="0"/>
        <w:ind w:left="480" w:hanging="480"/>
        <w:rPr>
          <w:rFonts w:ascii="AdvTT182ff89e" w:hAnsi="AdvTT182ff89e" w:cs="Times New Roman"/>
          <w:sz w:val="16"/>
        </w:rPr>
      </w:pPr>
      <w:r>
        <w:rPr>
          <w:rFonts w:ascii="AdvTT182ff89e" w:hAnsi="AdvTT182ff89e" w:cs="Times New Roman"/>
          <w:sz w:val="16"/>
        </w:rPr>
        <w:t>Josey SA (2003)</w:t>
      </w:r>
      <w:r w:rsidRPr="006B4F48">
        <w:rPr>
          <w:rFonts w:ascii="AdvTT182ff89e" w:hAnsi="AdvTT182ff89e" w:cs="Times New Roman"/>
          <w:sz w:val="16"/>
        </w:rPr>
        <w:t xml:space="preserve"> Changes in the heat and freshwater forcing of the eastern Mediterranean and their influence on </w:t>
      </w:r>
      <w:proofErr w:type="gramStart"/>
      <w:r w:rsidRPr="006B4F48">
        <w:rPr>
          <w:rFonts w:ascii="AdvTT182ff89e" w:hAnsi="AdvTT182ff89e" w:cs="Times New Roman"/>
          <w:sz w:val="16"/>
        </w:rPr>
        <w:t>deep water</w:t>
      </w:r>
      <w:proofErr w:type="gramEnd"/>
      <w:r w:rsidRPr="006B4F48">
        <w:rPr>
          <w:rFonts w:ascii="AdvTT182ff89e" w:hAnsi="AdvTT182ff89e" w:cs="Times New Roman"/>
          <w:sz w:val="16"/>
        </w:rPr>
        <w:t xml:space="preserve"> formation. Journal of Geophysical Research: Oceans</w:t>
      </w:r>
      <w:r>
        <w:rPr>
          <w:rFonts w:ascii="AdvTT182ff89e" w:hAnsi="AdvTT182ff89e" w:cs="Times New Roman"/>
          <w:sz w:val="16"/>
        </w:rPr>
        <w:t xml:space="preserve"> 108(C7)</w:t>
      </w:r>
    </w:p>
    <w:p w14:paraId="29FC2478" w14:textId="77777777" w:rsidR="00AD5472" w:rsidRDefault="00AD5472" w:rsidP="00AD5472">
      <w:pPr>
        <w:widowControl w:val="0"/>
        <w:autoSpaceDE w:val="0"/>
        <w:autoSpaceDN w:val="0"/>
        <w:adjustRightInd w:val="0"/>
        <w:ind w:left="480" w:hanging="480"/>
        <w:rPr>
          <w:rFonts w:ascii="AdvTT182ff89e" w:hAnsi="AdvTT182ff89e" w:cs="Times New Roman"/>
          <w:noProof/>
          <w:sz w:val="16"/>
        </w:rPr>
      </w:pPr>
      <w:r w:rsidRPr="0022348E">
        <w:rPr>
          <w:rFonts w:ascii="AdvTT182ff89e" w:hAnsi="AdvTT182ff89e" w:cs="Times New Roman"/>
          <w:noProof/>
          <w:sz w:val="16"/>
        </w:rPr>
        <w:t>Klein B, Roether W, Manca BB, Bregant D, Bei</w:t>
      </w:r>
      <w:r>
        <w:rPr>
          <w:rFonts w:ascii="AdvTT182ff89e" w:hAnsi="AdvTT182ff89e" w:cs="Times New Roman"/>
          <w:noProof/>
          <w:sz w:val="16"/>
        </w:rPr>
        <w:t>tzel V, Kovacevic V, Luchetta A (1999)</w:t>
      </w:r>
      <w:r w:rsidRPr="0022348E">
        <w:rPr>
          <w:rFonts w:ascii="AdvTT182ff89e" w:hAnsi="AdvTT182ff89e" w:cs="Times New Roman"/>
          <w:noProof/>
          <w:sz w:val="16"/>
        </w:rPr>
        <w:t xml:space="preserve"> The large deep water transient in the Eastern Mediterranean. Deep Sea Research Part I: Ocea</w:t>
      </w:r>
      <w:r>
        <w:rPr>
          <w:rFonts w:ascii="AdvTT182ff89e" w:hAnsi="AdvTT182ff89e" w:cs="Times New Roman"/>
          <w:noProof/>
          <w:sz w:val="16"/>
        </w:rPr>
        <w:t>nographic Research Papers 46(3):371-414</w:t>
      </w:r>
    </w:p>
    <w:p w14:paraId="490FE96F" w14:textId="77777777" w:rsidR="00AD5472" w:rsidRDefault="00AD5472" w:rsidP="00AD5472">
      <w:pPr>
        <w:widowControl w:val="0"/>
        <w:autoSpaceDE w:val="0"/>
        <w:autoSpaceDN w:val="0"/>
        <w:adjustRightInd w:val="0"/>
        <w:ind w:left="480" w:hanging="480"/>
        <w:rPr>
          <w:rFonts w:ascii="AdvTT182ff89e" w:hAnsi="AdvTT182ff89e" w:cs="Times New Roman"/>
          <w:noProof/>
          <w:sz w:val="16"/>
        </w:rPr>
      </w:pPr>
      <w:r>
        <w:rPr>
          <w:rFonts w:ascii="AdvTT182ff89e" w:hAnsi="AdvTT182ff89e" w:cs="Times New Roman"/>
          <w:noProof/>
          <w:sz w:val="16"/>
        </w:rPr>
        <w:t xml:space="preserve">Pinardi N, Masetti E (2000) </w:t>
      </w:r>
      <w:r w:rsidRPr="007152A3">
        <w:rPr>
          <w:rFonts w:ascii="AdvTT182ff89e" w:hAnsi="AdvTT182ff89e" w:cs="Times New Roman"/>
          <w:noProof/>
          <w:sz w:val="16"/>
        </w:rPr>
        <w:t>Variability of the large scale general circulation of the Mediterranean Sea from observations and modelling: a review. Palaeogeography, Pa</w:t>
      </w:r>
      <w:r>
        <w:rPr>
          <w:rFonts w:ascii="AdvTT182ff89e" w:hAnsi="AdvTT182ff89e" w:cs="Times New Roman"/>
          <w:noProof/>
          <w:sz w:val="16"/>
        </w:rPr>
        <w:t xml:space="preserve">laeoclimatology, Palaeoecology </w:t>
      </w:r>
      <w:r w:rsidRPr="007152A3">
        <w:rPr>
          <w:rFonts w:ascii="AdvTT182ff89e" w:hAnsi="AdvTT182ff89e" w:cs="Times New Roman"/>
          <w:noProof/>
          <w:sz w:val="16"/>
        </w:rPr>
        <w:t>158(3-4):153-</w:t>
      </w:r>
      <w:r>
        <w:rPr>
          <w:rFonts w:ascii="AdvTT182ff89e" w:hAnsi="AdvTT182ff89e" w:cs="Times New Roman"/>
          <w:noProof/>
          <w:sz w:val="16"/>
        </w:rPr>
        <w:t>173</w:t>
      </w:r>
    </w:p>
    <w:p w14:paraId="027B1900" w14:textId="77777777" w:rsidR="00AD5472" w:rsidRPr="003F5046" w:rsidRDefault="00AD5472" w:rsidP="00AD5472">
      <w:pPr>
        <w:widowControl w:val="0"/>
        <w:autoSpaceDE w:val="0"/>
        <w:autoSpaceDN w:val="0"/>
        <w:adjustRightInd w:val="0"/>
        <w:ind w:left="480" w:hanging="480"/>
        <w:rPr>
          <w:rFonts w:ascii="AdvTT182ff89e" w:hAnsi="AdvTT182ff89e" w:cs="Times New Roman"/>
          <w:noProof/>
          <w:sz w:val="16"/>
        </w:rPr>
      </w:pPr>
      <w:r w:rsidRPr="006515B5">
        <w:rPr>
          <w:rFonts w:ascii="AdvTT182ff89e" w:hAnsi="AdvTT182ff89e" w:cs="Times New Roman"/>
          <w:noProof/>
          <w:sz w:val="16"/>
        </w:rPr>
        <w:t>Roether W, Klein B, Manc</w:t>
      </w:r>
      <w:r>
        <w:rPr>
          <w:rFonts w:ascii="AdvTT182ff89e" w:hAnsi="AdvTT182ff89e" w:cs="Times New Roman"/>
          <w:noProof/>
          <w:sz w:val="16"/>
        </w:rPr>
        <w:t>a BB, Theocharis A, Kioroglou S (2007)</w:t>
      </w:r>
      <w:r w:rsidRPr="006515B5">
        <w:rPr>
          <w:rFonts w:ascii="AdvTT182ff89e" w:hAnsi="AdvTT182ff89e" w:cs="Times New Roman"/>
          <w:noProof/>
          <w:sz w:val="16"/>
        </w:rPr>
        <w:t xml:space="preserve"> Transient Eastern Mediterranean deep waters in response to the massive dense-water output of the Aegean Sea in the 1990s. Progr</w:t>
      </w:r>
      <w:r>
        <w:rPr>
          <w:rFonts w:ascii="AdvTT182ff89e" w:hAnsi="AdvTT182ff89e" w:cs="Times New Roman"/>
          <w:noProof/>
          <w:sz w:val="16"/>
        </w:rPr>
        <w:t xml:space="preserve">ess in Oceanography </w:t>
      </w:r>
      <w:r w:rsidRPr="006515B5">
        <w:rPr>
          <w:rFonts w:ascii="AdvTT182ff89e" w:hAnsi="AdvTT182ff89e" w:cs="Times New Roman"/>
          <w:noProof/>
          <w:sz w:val="16"/>
        </w:rPr>
        <w:t>74(4):540-</w:t>
      </w:r>
      <w:r>
        <w:rPr>
          <w:rFonts w:ascii="AdvTT182ff89e" w:hAnsi="AdvTT182ff89e" w:cs="Times New Roman"/>
          <w:noProof/>
          <w:sz w:val="16"/>
        </w:rPr>
        <w:t>571</w:t>
      </w:r>
    </w:p>
    <w:p w14:paraId="477AC807" w14:textId="77777777" w:rsidR="00AD5472" w:rsidRDefault="00AD5472" w:rsidP="00AD5472">
      <w:pPr>
        <w:widowControl w:val="0"/>
        <w:autoSpaceDE w:val="0"/>
        <w:autoSpaceDN w:val="0"/>
        <w:adjustRightInd w:val="0"/>
        <w:ind w:left="480" w:hanging="480"/>
        <w:rPr>
          <w:rFonts w:ascii="AdvTT182ff89e" w:hAnsi="AdvTT182ff89e" w:cs="Times New Roman"/>
          <w:noProof/>
          <w:sz w:val="16"/>
        </w:rPr>
      </w:pPr>
      <w:r w:rsidRPr="006515B5">
        <w:rPr>
          <w:rFonts w:ascii="AdvTT182ff89e" w:hAnsi="AdvTT182ff89e" w:cs="Times New Roman"/>
          <w:noProof/>
          <w:sz w:val="16"/>
        </w:rPr>
        <w:t>Roether W, Manca BB, Klein B, Bregant D, Georgopoulos D, Bei</w:t>
      </w:r>
      <w:r>
        <w:rPr>
          <w:rFonts w:ascii="AdvTT182ff89e" w:hAnsi="AdvTT182ff89e" w:cs="Times New Roman"/>
          <w:noProof/>
          <w:sz w:val="16"/>
        </w:rPr>
        <w:t>tzel V, Kovačević V, Luchetta A (1996)</w:t>
      </w:r>
      <w:r w:rsidRPr="006515B5">
        <w:rPr>
          <w:rFonts w:ascii="AdvTT182ff89e" w:hAnsi="AdvTT182ff89e" w:cs="Times New Roman"/>
          <w:noProof/>
          <w:sz w:val="16"/>
        </w:rPr>
        <w:t xml:space="preserve"> Recent changes in eastern Mediterranean de</w:t>
      </w:r>
      <w:r>
        <w:rPr>
          <w:rFonts w:ascii="AdvTT182ff89e" w:hAnsi="AdvTT182ff89e" w:cs="Times New Roman"/>
          <w:noProof/>
          <w:sz w:val="16"/>
        </w:rPr>
        <w:t xml:space="preserve">ep waters. Science </w:t>
      </w:r>
      <w:r w:rsidRPr="006515B5">
        <w:rPr>
          <w:rFonts w:ascii="AdvTT182ff89e" w:hAnsi="AdvTT182ff89e" w:cs="Times New Roman"/>
          <w:noProof/>
          <w:sz w:val="16"/>
        </w:rPr>
        <w:t>271(5247):333-</w:t>
      </w:r>
      <w:r>
        <w:rPr>
          <w:rFonts w:ascii="AdvTT182ff89e" w:hAnsi="AdvTT182ff89e" w:cs="Times New Roman"/>
          <w:noProof/>
          <w:sz w:val="16"/>
        </w:rPr>
        <w:t>335</w:t>
      </w:r>
    </w:p>
    <w:p w14:paraId="4C5882C5" w14:textId="77777777" w:rsidR="00AD5472" w:rsidRDefault="00AD5472" w:rsidP="00AD5472">
      <w:pPr>
        <w:widowControl w:val="0"/>
        <w:autoSpaceDE w:val="0"/>
        <w:autoSpaceDN w:val="0"/>
        <w:adjustRightInd w:val="0"/>
        <w:ind w:left="480" w:hanging="480"/>
        <w:rPr>
          <w:rFonts w:ascii="AdvTT182ff89e" w:hAnsi="AdvTT182ff89e" w:cs="Times New Roman"/>
          <w:noProof/>
          <w:sz w:val="16"/>
        </w:rPr>
      </w:pPr>
      <w:r w:rsidRPr="006515B5">
        <w:rPr>
          <w:rFonts w:ascii="AdvTT182ff89e" w:hAnsi="AdvTT182ff89e" w:cs="Times New Roman"/>
          <w:noProof/>
          <w:sz w:val="16"/>
        </w:rPr>
        <w:t xml:space="preserve">Theocharis A, Nittis K, Kontoyiannis </w:t>
      </w:r>
      <w:r>
        <w:rPr>
          <w:rFonts w:ascii="AdvTT182ff89e" w:hAnsi="AdvTT182ff89e" w:cs="Times New Roman"/>
          <w:noProof/>
          <w:sz w:val="16"/>
        </w:rPr>
        <w:t>H, Papageorgiou E, Balopoulos E (1999)</w:t>
      </w:r>
      <w:r w:rsidRPr="006515B5">
        <w:rPr>
          <w:rFonts w:ascii="AdvTT182ff89e" w:hAnsi="AdvTT182ff89e" w:cs="Times New Roman"/>
          <w:noProof/>
          <w:sz w:val="16"/>
        </w:rPr>
        <w:t xml:space="preserve"> Climatic changes in the Aegean Sea influence the Eastern Mediterranean thermohaline circulation (1986–1997). Geophysic</w:t>
      </w:r>
      <w:r>
        <w:rPr>
          <w:rFonts w:ascii="AdvTT182ff89e" w:hAnsi="AdvTT182ff89e" w:cs="Times New Roman"/>
          <w:noProof/>
          <w:sz w:val="16"/>
        </w:rPr>
        <w:t xml:space="preserve">al Research Letters </w:t>
      </w:r>
      <w:r w:rsidRPr="006515B5">
        <w:rPr>
          <w:rFonts w:ascii="AdvTT182ff89e" w:hAnsi="AdvTT182ff89e" w:cs="Times New Roman"/>
          <w:noProof/>
          <w:sz w:val="16"/>
        </w:rPr>
        <w:t>26(11):1617-</w:t>
      </w:r>
      <w:r>
        <w:rPr>
          <w:rFonts w:ascii="AdvTT182ff89e" w:hAnsi="AdvTT182ff89e" w:cs="Times New Roman"/>
          <w:noProof/>
          <w:sz w:val="16"/>
        </w:rPr>
        <w:t>1620</w:t>
      </w:r>
    </w:p>
    <w:p w14:paraId="7A9DA252" w14:textId="77777777" w:rsidR="00AD5472" w:rsidRPr="006515B5" w:rsidRDefault="00AD5472" w:rsidP="00AD5472">
      <w:pPr>
        <w:widowControl w:val="0"/>
        <w:autoSpaceDE w:val="0"/>
        <w:autoSpaceDN w:val="0"/>
        <w:adjustRightInd w:val="0"/>
        <w:ind w:left="480" w:hanging="480"/>
        <w:rPr>
          <w:rFonts w:ascii="AdvTT182ff89e" w:hAnsi="AdvTT182ff89e" w:cs="Times New Roman"/>
          <w:noProof/>
          <w:sz w:val="16"/>
        </w:rPr>
      </w:pPr>
      <w:r>
        <w:rPr>
          <w:rFonts w:ascii="AdvTT182ff89e" w:hAnsi="AdvTT182ff89e" w:cs="Times New Roman"/>
          <w:noProof/>
          <w:sz w:val="16"/>
        </w:rPr>
        <w:t>Tsimplis MN, Bryden HL (2000)</w:t>
      </w:r>
      <w:r w:rsidRPr="00B81716">
        <w:rPr>
          <w:rFonts w:ascii="AdvTT182ff89e" w:hAnsi="AdvTT182ff89e" w:cs="Times New Roman"/>
          <w:noProof/>
          <w:sz w:val="16"/>
        </w:rPr>
        <w:t xml:space="preserve"> Estimation of the transports through the Strait of Gibraltar. Deep Sea Research Part I: Oceanographic Research Papers</w:t>
      </w:r>
      <w:r>
        <w:rPr>
          <w:rFonts w:ascii="AdvTT182ff89e" w:hAnsi="AdvTT182ff89e" w:cs="Times New Roman"/>
          <w:noProof/>
          <w:sz w:val="16"/>
        </w:rPr>
        <w:t xml:space="preserve"> 47(12):2219-2242</w:t>
      </w:r>
    </w:p>
    <w:p w14:paraId="0C690D11" w14:textId="77777777" w:rsidR="00AD5472" w:rsidRDefault="00AD5472" w:rsidP="00AD5472">
      <w:pPr>
        <w:widowControl w:val="0"/>
        <w:autoSpaceDE w:val="0"/>
        <w:autoSpaceDN w:val="0"/>
        <w:adjustRightInd w:val="0"/>
        <w:ind w:left="480" w:hanging="480"/>
        <w:rPr>
          <w:rFonts w:ascii="AdvTT182ff89e" w:hAnsi="AdvTT182ff89e" w:cs="Times New Roman"/>
          <w:noProof/>
          <w:sz w:val="16"/>
        </w:rPr>
      </w:pPr>
      <w:r w:rsidRPr="006515B5">
        <w:rPr>
          <w:rFonts w:ascii="AdvTT182ff89e" w:hAnsi="AdvTT182ff89e" w:cs="Times New Roman"/>
          <w:noProof/>
          <w:sz w:val="16"/>
        </w:rPr>
        <w:t xml:space="preserve">Zervakis V, </w:t>
      </w:r>
      <w:r>
        <w:rPr>
          <w:rFonts w:ascii="AdvTT182ff89e" w:hAnsi="AdvTT182ff89e" w:cs="Times New Roman"/>
          <w:noProof/>
          <w:sz w:val="16"/>
        </w:rPr>
        <w:t xml:space="preserve">Georgopoulos D, Drakopoulos PG (2000) </w:t>
      </w:r>
      <w:r w:rsidRPr="006515B5">
        <w:rPr>
          <w:rFonts w:ascii="AdvTT182ff89e" w:hAnsi="AdvTT182ff89e" w:cs="Times New Roman"/>
          <w:noProof/>
          <w:sz w:val="16"/>
        </w:rPr>
        <w:t xml:space="preserve">The role of the North Aegean in triggering the recent Eastern Mediterranean climatic changes. Journal </w:t>
      </w:r>
      <w:r>
        <w:rPr>
          <w:rFonts w:ascii="AdvTT182ff89e" w:hAnsi="AdvTT182ff89e" w:cs="Times New Roman"/>
          <w:noProof/>
          <w:sz w:val="16"/>
        </w:rPr>
        <w:t>of Geophysical Research: Oceans</w:t>
      </w:r>
      <w:r w:rsidRPr="006515B5">
        <w:rPr>
          <w:rFonts w:ascii="AdvTT182ff89e" w:hAnsi="AdvTT182ff89e" w:cs="Times New Roman"/>
          <w:noProof/>
          <w:sz w:val="16"/>
        </w:rPr>
        <w:t xml:space="preserve"> 105(C11):26103-</w:t>
      </w:r>
      <w:r>
        <w:rPr>
          <w:rFonts w:ascii="AdvTT182ff89e" w:hAnsi="AdvTT182ff89e" w:cs="Times New Roman"/>
          <w:noProof/>
          <w:sz w:val="16"/>
        </w:rPr>
        <w:t>26116</w:t>
      </w:r>
    </w:p>
    <w:p w14:paraId="35270098" w14:textId="77777777" w:rsidR="00AD5472" w:rsidRPr="003F5046" w:rsidRDefault="00AD5472" w:rsidP="00AD5472">
      <w:pPr>
        <w:widowControl w:val="0"/>
        <w:autoSpaceDE w:val="0"/>
        <w:autoSpaceDN w:val="0"/>
        <w:adjustRightInd w:val="0"/>
        <w:rPr>
          <w:rFonts w:ascii="AdvTT182ff89e" w:hAnsi="AdvTT182ff89e"/>
          <w:noProof/>
          <w:sz w:val="16"/>
        </w:rPr>
      </w:pPr>
    </w:p>
    <w:p w14:paraId="4A05AE45" w14:textId="0229AD28" w:rsidR="00AD5472" w:rsidRPr="00A83A92" w:rsidRDefault="00AD5472" w:rsidP="00AD5472">
      <w:pPr>
        <w:rPr>
          <w:rFonts w:ascii="AdvTT182ff89e" w:hAnsi="AdvTT182ff89e" w:cs="Times New Roman"/>
          <w:noProof/>
          <w:sz w:val="16"/>
        </w:rPr>
      </w:pPr>
      <w:r w:rsidRPr="00A83A92">
        <w:rPr>
          <w:rFonts w:ascii="AdvTT182ff89e" w:hAnsi="AdvTT182ff89e" w:cs="Times New Roman"/>
          <w:noProof/>
          <w:sz w:val="16"/>
        </w:rPr>
        <w:t xml:space="preserve"> </w:t>
      </w:r>
    </w:p>
    <w:p w14:paraId="3858CF48" w14:textId="3C2979E2" w:rsidR="00A83A92" w:rsidRPr="00A83A92" w:rsidRDefault="00A83A92" w:rsidP="00BE1C16">
      <w:pPr>
        <w:widowControl w:val="0"/>
        <w:autoSpaceDE w:val="0"/>
        <w:autoSpaceDN w:val="0"/>
        <w:adjustRightInd w:val="0"/>
        <w:rPr>
          <w:rFonts w:ascii="AdvTT182ff89e" w:hAnsi="AdvTT182ff89e" w:cs="Times New Roman"/>
          <w:noProof/>
          <w:sz w:val="16"/>
        </w:rPr>
      </w:pPr>
    </w:p>
    <w:sectPr w:rsidR="00A83A92" w:rsidRPr="00A83A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dvTT182ff89e">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61F27"/>
    <w:multiLevelType w:val="hybridMultilevel"/>
    <w:tmpl w:val="E8D4BA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129154C"/>
    <w:multiLevelType w:val="hybridMultilevel"/>
    <w:tmpl w:val="E8D4BA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352F27"/>
    <w:multiLevelType w:val="hybridMultilevel"/>
    <w:tmpl w:val="3BE07946"/>
    <w:lvl w:ilvl="0" w:tplc="891437E2">
      <w:start w:val="3"/>
      <w:numFmt w:val="bullet"/>
      <w:lvlText w:val="&gt;"/>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B7C541B"/>
    <w:multiLevelType w:val="hybridMultilevel"/>
    <w:tmpl w:val="4B86A936"/>
    <w:lvl w:ilvl="0" w:tplc="B7DE68C2">
      <w:start w:val="1"/>
      <w:numFmt w:val="decimal"/>
      <w:lvlText w:val="%1)"/>
      <w:lvlJc w:val="left"/>
      <w:pPr>
        <w:ind w:left="587" w:hanging="360"/>
      </w:pPr>
      <w:rPr>
        <w:rFonts w:hint="default"/>
      </w:rPr>
    </w:lvl>
    <w:lvl w:ilvl="1" w:tplc="04070019" w:tentative="1">
      <w:start w:val="1"/>
      <w:numFmt w:val="lowerLetter"/>
      <w:lvlText w:val="%2."/>
      <w:lvlJc w:val="left"/>
      <w:pPr>
        <w:ind w:left="1307" w:hanging="360"/>
      </w:pPr>
    </w:lvl>
    <w:lvl w:ilvl="2" w:tplc="0407001B" w:tentative="1">
      <w:start w:val="1"/>
      <w:numFmt w:val="lowerRoman"/>
      <w:lvlText w:val="%3."/>
      <w:lvlJc w:val="right"/>
      <w:pPr>
        <w:ind w:left="2027" w:hanging="180"/>
      </w:pPr>
    </w:lvl>
    <w:lvl w:ilvl="3" w:tplc="0407000F" w:tentative="1">
      <w:start w:val="1"/>
      <w:numFmt w:val="decimal"/>
      <w:lvlText w:val="%4."/>
      <w:lvlJc w:val="left"/>
      <w:pPr>
        <w:ind w:left="2747" w:hanging="360"/>
      </w:pPr>
    </w:lvl>
    <w:lvl w:ilvl="4" w:tplc="04070019" w:tentative="1">
      <w:start w:val="1"/>
      <w:numFmt w:val="lowerLetter"/>
      <w:lvlText w:val="%5."/>
      <w:lvlJc w:val="left"/>
      <w:pPr>
        <w:ind w:left="3467" w:hanging="360"/>
      </w:pPr>
    </w:lvl>
    <w:lvl w:ilvl="5" w:tplc="0407001B" w:tentative="1">
      <w:start w:val="1"/>
      <w:numFmt w:val="lowerRoman"/>
      <w:lvlText w:val="%6."/>
      <w:lvlJc w:val="right"/>
      <w:pPr>
        <w:ind w:left="4187" w:hanging="180"/>
      </w:pPr>
    </w:lvl>
    <w:lvl w:ilvl="6" w:tplc="0407000F" w:tentative="1">
      <w:start w:val="1"/>
      <w:numFmt w:val="decimal"/>
      <w:lvlText w:val="%7."/>
      <w:lvlJc w:val="left"/>
      <w:pPr>
        <w:ind w:left="4907" w:hanging="360"/>
      </w:pPr>
    </w:lvl>
    <w:lvl w:ilvl="7" w:tplc="04070019" w:tentative="1">
      <w:start w:val="1"/>
      <w:numFmt w:val="lowerLetter"/>
      <w:lvlText w:val="%8."/>
      <w:lvlJc w:val="left"/>
      <w:pPr>
        <w:ind w:left="5627" w:hanging="360"/>
      </w:pPr>
    </w:lvl>
    <w:lvl w:ilvl="8" w:tplc="0407001B" w:tentative="1">
      <w:start w:val="1"/>
      <w:numFmt w:val="lowerRoman"/>
      <w:lvlText w:val="%9."/>
      <w:lvlJc w:val="right"/>
      <w:pPr>
        <w:ind w:left="6347" w:hanging="180"/>
      </w:pPr>
    </w:lvl>
  </w:abstractNum>
  <w:abstractNum w:abstractNumId="4" w15:restartNumberingAfterBreak="0">
    <w:nsid w:val="7BB93A31"/>
    <w:multiLevelType w:val="hybridMultilevel"/>
    <w:tmpl w:val="E8D4BA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DDE6F1C"/>
    <w:multiLevelType w:val="hybridMultilevel"/>
    <w:tmpl w:val="E8D4BA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0CF"/>
    <w:rsid w:val="000024A4"/>
    <w:rsid w:val="00013992"/>
    <w:rsid w:val="00021236"/>
    <w:rsid w:val="00026B45"/>
    <w:rsid w:val="00042E50"/>
    <w:rsid w:val="000459DE"/>
    <w:rsid w:val="00065A77"/>
    <w:rsid w:val="00083C90"/>
    <w:rsid w:val="0009128F"/>
    <w:rsid w:val="00095E38"/>
    <w:rsid w:val="000C3539"/>
    <w:rsid w:val="000D18D9"/>
    <w:rsid w:val="000D7696"/>
    <w:rsid w:val="000E5671"/>
    <w:rsid w:val="000F1994"/>
    <w:rsid w:val="000F5E15"/>
    <w:rsid w:val="000F6ABF"/>
    <w:rsid w:val="00106383"/>
    <w:rsid w:val="00113BB2"/>
    <w:rsid w:val="00124AB7"/>
    <w:rsid w:val="00133D05"/>
    <w:rsid w:val="001340CF"/>
    <w:rsid w:val="001546E7"/>
    <w:rsid w:val="00162279"/>
    <w:rsid w:val="00164B05"/>
    <w:rsid w:val="00181A0E"/>
    <w:rsid w:val="001848C4"/>
    <w:rsid w:val="00186D67"/>
    <w:rsid w:val="001B2617"/>
    <w:rsid w:val="001D2F0C"/>
    <w:rsid w:val="001E413D"/>
    <w:rsid w:val="001E554C"/>
    <w:rsid w:val="001E765A"/>
    <w:rsid w:val="001F2716"/>
    <w:rsid w:val="0021059E"/>
    <w:rsid w:val="00211E2A"/>
    <w:rsid w:val="002160C7"/>
    <w:rsid w:val="00221C8C"/>
    <w:rsid w:val="0022348E"/>
    <w:rsid w:val="00226BBF"/>
    <w:rsid w:val="0024126B"/>
    <w:rsid w:val="00243167"/>
    <w:rsid w:val="00257405"/>
    <w:rsid w:val="0026546F"/>
    <w:rsid w:val="002659FF"/>
    <w:rsid w:val="0029294C"/>
    <w:rsid w:val="002A7CA6"/>
    <w:rsid w:val="002E56FA"/>
    <w:rsid w:val="002F4C86"/>
    <w:rsid w:val="002F562F"/>
    <w:rsid w:val="003009A2"/>
    <w:rsid w:val="00316CD7"/>
    <w:rsid w:val="00324D4B"/>
    <w:rsid w:val="00336902"/>
    <w:rsid w:val="003626C6"/>
    <w:rsid w:val="00363891"/>
    <w:rsid w:val="00373569"/>
    <w:rsid w:val="003A234B"/>
    <w:rsid w:val="003E1740"/>
    <w:rsid w:val="003E4387"/>
    <w:rsid w:val="003F4C2C"/>
    <w:rsid w:val="003F5046"/>
    <w:rsid w:val="00410128"/>
    <w:rsid w:val="00416574"/>
    <w:rsid w:val="004274A9"/>
    <w:rsid w:val="00451F83"/>
    <w:rsid w:val="004525C0"/>
    <w:rsid w:val="0045568E"/>
    <w:rsid w:val="00457CC9"/>
    <w:rsid w:val="00460174"/>
    <w:rsid w:val="00463169"/>
    <w:rsid w:val="004650E3"/>
    <w:rsid w:val="004806A1"/>
    <w:rsid w:val="004A274C"/>
    <w:rsid w:val="004A6438"/>
    <w:rsid w:val="004B6E78"/>
    <w:rsid w:val="004E1EB0"/>
    <w:rsid w:val="004F32ED"/>
    <w:rsid w:val="004F40D8"/>
    <w:rsid w:val="004F740F"/>
    <w:rsid w:val="0050563E"/>
    <w:rsid w:val="00522332"/>
    <w:rsid w:val="00523266"/>
    <w:rsid w:val="00532EFE"/>
    <w:rsid w:val="0053576E"/>
    <w:rsid w:val="00556331"/>
    <w:rsid w:val="00556C1D"/>
    <w:rsid w:val="005647FB"/>
    <w:rsid w:val="00572245"/>
    <w:rsid w:val="005739E8"/>
    <w:rsid w:val="00577AC6"/>
    <w:rsid w:val="005D57D4"/>
    <w:rsid w:val="005E10B5"/>
    <w:rsid w:val="005E5F32"/>
    <w:rsid w:val="005E7148"/>
    <w:rsid w:val="005E7764"/>
    <w:rsid w:val="005F0989"/>
    <w:rsid w:val="005F5927"/>
    <w:rsid w:val="006011F0"/>
    <w:rsid w:val="006153B8"/>
    <w:rsid w:val="0061629D"/>
    <w:rsid w:val="00616698"/>
    <w:rsid w:val="00636FC2"/>
    <w:rsid w:val="00651446"/>
    <w:rsid w:val="006515B5"/>
    <w:rsid w:val="00664C65"/>
    <w:rsid w:val="0069120E"/>
    <w:rsid w:val="006B528D"/>
    <w:rsid w:val="006B57BF"/>
    <w:rsid w:val="006C4643"/>
    <w:rsid w:val="006C69EC"/>
    <w:rsid w:val="006E0A2B"/>
    <w:rsid w:val="006E2387"/>
    <w:rsid w:val="006E34E5"/>
    <w:rsid w:val="00703716"/>
    <w:rsid w:val="00710E1B"/>
    <w:rsid w:val="007152A3"/>
    <w:rsid w:val="007155C1"/>
    <w:rsid w:val="0075440B"/>
    <w:rsid w:val="00762EC1"/>
    <w:rsid w:val="007641CE"/>
    <w:rsid w:val="00777E8F"/>
    <w:rsid w:val="00795EF3"/>
    <w:rsid w:val="007967B7"/>
    <w:rsid w:val="007C4735"/>
    <w:rsid w:val="007D32F7"/>
    <w:rsid w:val="007D4987"/>
    <w:rsid w:val="007F2BC3"/>
    <w:rsid w:val="007F6EB1"/>
    <w:rsid w:val="00801BAD"/>
    <w:rsid w:val="00832494"/>
    <w:rsid w:val="0084487D"/>
    <w:rsid w:val="00855AFF"/>
    <w:rsid w:val="0086205A"/>
    <w:rsid w:val="008628ED"/>
    <w:rsid w:val="00865827"/>
    <w:rsid w:val="008708F6"/>
    <w:rsid w:val="008726CB"/>
    <w:rsid w:val="0088522B"/>
    <w:rsid w:val="0089452D"/>
    <w:rsid w:val="00895F4B"/>
    <w:rsid w:val="008A6EC2"/>
    <w:rsid w:val="008B756E"/>
    <w:rsid w:val="008C5570"/>
    <w:rsid w:val="008C57D7"/>
    <w:rsid w:val="008D440C"/>
    <w:rsid w:val="009004EC"/>
    <w:rsid w:val="0090691F"/>
    <w:rsid w:val="0091567E"/>
    <w:rsid w:val="00916025"/>
    <w:rsid w:val="0092032C"/>
    <w:rsid w:val="00924CEE"/>
    <w:rsid w:val="00933EEE"/>
    <w:rsid w:val="0093579F"/>
    <w:rsid w:val="009448C6"/>
    <w:rsid w:val="00945539"/>
    <w:rsid w:val="00947CC5"/>
    <w:rsid w:val="00960FC4"/>
    <w:rsid w:val="00974616"/>
    <w:rsid w:val="0098366A"/>
    <w:rsid w:val="009B040F"/>
    <w:rsid w:val="009B2AFF"/>
    <w:rsid w:val="009B5CD7"/>
    <w:rsid w:val="009C22BD"/>
    <w:rsid w:val="009C2939"/>
    <w:rsid w:val="009D67E4"/>
    <w:rsid w:val="009E2C0C"/>
    <w:rsid w:val="009E365D"/>
    <w:rsid w:val="009F59C4"/>
    <w:rsid w:val="00A00908"/>
    <w:rsid w:val="00A079DF"/>
    <w:rsid w:val="00A43690"/>
    <w:rsid w:val="00A477B7"/>
    <w:rsid w:val="00A50B0B"/>
    <w:rsid w:val="00A703E2"/>
    <w:rsid w:val="00A8065D"/>
    <w:rsid w:val="00A83A92"/>
    <w:rsid w:val="00A94A0B"/>
    <w:rsid w:val="00A96326"/>
    <w:rsid w:val="00AA2084"/>
    <w:rsid w:val="00AA3B35"/>
    <w:rsid w:val="00AB3794"/>
    <w:rsid w:val="00AD5472"/>
    <w:rsid w:val="00B01726"/>
    <w:rsid w:val="00B05FF4"/>
    <w:rsid w:val="00B10890"/>
    <w:rsid w:val="00B10CBE"/>
    <w:rsid w:val="00B620F0"/>
    <w:rsid w:val="00B721C4"/>
    <w:rsid w:val="00B81716"/>
    <w:rsid w:val="00B96814"/>
    <w:rsid w:val="00BA0DD2"/>
    <w:rsid w:val="00BC5840"/>
    <w:rsid w:val="00BD37D2"/>
    <w:rsid w:val="00BD50B5"/>
    <w:rsid w:val="00BD6F40"/>
    <w:rsid w:val="00BE1C16"/>
    <w:rsid w:val="00BE4B75"/>
    <w:rsid w:val="00C043C7"/>
    <w:rsid w:val="00C04FE4"/>
    <w:rsid w:val="00C21CFD"/>
    <w:rsid w:val="00C458DC"/>
    <w:rsid w:val="00C54138"/>
    <w:rsid w:val="00C605EF"/>
    <w:rsid w:val="00C66CFE"/>
    <w:rsid w:val="00C67D87"/>
    <w:rsid w:val="00C72E5A"/>
    <w:rsid w:val="00C76B61"/>
    <w:rsid w:val="00C8236A"/>
    <w:rsid w:val="00C83966"/>
    <w:rsid w:val="00CA023B"/>
    <w:rsid w:val="00CB128F"/>
    <w:rsid w:val="00CC22A2"/>
    <w:rsid w:val="00CC3F5A"/>
    <w:rsid w:val="00CC4EA2"/>
    <w:rsid w:val="00CD1296"/>
    <w:rsid w:val="00D01270"/>
    <w:rsid w:val="00D04550"/>
    <w:rsid w:val="00D10084"/>
    <w:rsid w:val="00D22D3E"/>
    <w:rsid w:val="00D22DF6"/>
    <w:rsid w:val="00D233AC"/>
    <w:rsid w:val="00D27D6D"/>
    <w:rsid w:val="00D33000"/>
    <w:rsid w:val="00D4227F"/>
    <w:rsid w:val="00D42E8B"/>
    <w:rsid w:val="00D47363"/>
    <w:rsid w:val="00D50910"/>
    <w:rsid w:val="00D6672A"/>
    <w:rsid w:val="00D91861"/>
    <w:rsid w:val="00DD000C"/>
    <w:rsid w:val="00DE710F"/>
    <w:rsid w:val="00E24139"/>
    <w:rsid w:val="00E30D0F"/>
    <w:rsid w:val="00E339DA"/>
    <w:rsid w:val="00E5187D"/>
    <w:rsid w:val="00E6101B"/>
    <w:rsid w:val="00E7126E"/>
    <w:rsid w:val="00E81632"/>
    <w:rsid w:val="00EB69D3"/>
    <w:rsid w:val="00F01B39"/>
    <w:rsid w:val="00F06CB1"/>
    <w:rsid w:val="00F116CD"/>
    <w:rsid w:val="00F7727F"/>
    <w:rsid w:val="00F903AF"/>
    <w:rsid w:val="00FA1D76"/>
    <w:rsid w:val="00FA3BED"/>
    <w:rsid w:val="00FC0DAA"/>
    <w:rsid w:val="00FD0BD3"/>
    <w:rsid w:val="00FD7F94"/>
    <w:rsid w:val="00FE397B"/>
    <w:rsid w:val="00FF0F08"/>
    <w:rsid w:val="00FF36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92F45"/>
  <w15:docId w15:val="{35208697-A6EA-4BE0-9B24-20C0CE47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40B"/>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qFormat/>
    <w:rsid w:val="001340CF"/>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rPr>
  </w:style>
  <w:style w:type="paragraph" w:styleId="ListParagraph">
    <w:name w:val="List Paragraph"/>
    <w:basedOn w:val="Normal"/>
    <w:uiPriority w:val="34"/>
    <w:qFormat/>
    <w:rsid w:val="005E7764"/>
    <w:pPr>
      <w:ind w:left="720"/>
      <w:contextualSpacing/>
    </w:pPr>
  </w:style>
  <w:style w:type="table" w:styleId="TableGrid">
    <w:name w:val="Table Grid"/>
    <w:basedOn w:val="TableNormal"/>
    <w:uiPriority w:val="39"/>
    <w:rsid w:val="00895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38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3891"/>
    <w:rPr>
      <w:rFonts w:ascii="Segoe UI" w:hAnsi="Segoe UI" w:cs="Segoe UI"/>
      <w:sz w:val="18"/>
      <w:szCs w:val="18"/>
      <w:lang w:val="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96814"/>
    <w:rPr>
      <w:b/>
      <w:bCs/>
    </w:rPr>
  </w:style>
  <w:style w:type="character" w:customStyle="1" w:styleId="CommentSubjectChar">
    <w:name w:val="Comment Subject Char"/>
    <w:basedOn w:val="CommentTextChar"/>
    <w:link w:val="CommentSubject"/>
    <w:uiPriority w:val="99"/>
    <w:semiHidden/>
    <w:rsid w:val="00B96814"/>
    <w:rPr>
      <w:b/>
      <w:bCs/>
      <w:sz w:val="20"/>
      <w:szCs w:val="20"/>
      <w:lang w:val="en-US"/>
    </w:rPr>
  </w:style>
  <w:style w:type="paragraph" w:styleId="Revision">
    <w:name w:val="Revision"/>
    <w:hidden/>
    <w:uiPriority w:val="99"/>
    <w:semiHidden/>
    <w:rsid w:val="001848C4"/>
    <w:pPr>
      <w:spacing w:after="0" w:line="24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6217">
      <w:bodyDiv w:val="1"/>
      <w:marLeft w:val="0"/>
      <w:marRight w:val="0"/>
      <w:marTop w:val="0"/>
      <w:marBottom w:val="0"/>
      <w:divBdr>
        <w:top w:val="none" w:sz="0" w:space="0" w:color="auto"/>
        <w:left w:val="none" w:sz="0" w:space="0" w:color="auto"/>
        <w:bottom w:val="none" w:sz="0" w:space="0" w:color="auto"/>
        <w:right w:val="none" w:sz="0" w:space="0" w:color="auto"/>
      </w:divBdr>
      <w:divsChild>
        <w:div w:id="1120537671">
          <w:marLeft w:val="0"/>
          <w:marRight w:val="0"/>
          <w:marTop w:val="0"/>
          <w:marBottom w:val="0"/>
          <w:divBdr>
            <w:top w:val="none" w:sz="0" w:space="0" w:color="auto"/>
            <w:left w:val="none" w:sz="0" w:space="0" w:color="auto"/>
            <w:bottom w:val="none" w:sz="0" w:space="0" w:color="auto"/>
            <w:right w:val="none" w:sz="0" w:space="0" w:color="auto"/>
          </w:divBdr>
        </w:div>
      </w:divsChild>
    </w:div>
    <w:div w:id="154690203">
      <w:bodyDiv w:val="1"/>
      <w:marLeft w:val="0"/>
      <w:marRight w:val="0"/>
      <w:marTop w:val="0"/>
      <w:marBottom w:val="0"/>
      <w:divBdr>
        <w:top w:val="none" w:sz="0" w:space="0" w:color="auto"/>
        <w:left w:val="none" w:sz="0" w:space="0" w:color="auto"/>
        <w:bottom w:val="none" w:sz="0" w:space="0" w:color="auto"/>
        <w:right w:val="none" w:sz="0" w:space="0" w:color="auto"/>
      </w:divBdr>
      <w:divsChild>
        <w:div w:id="9082">
          <w:marLeft w:val="0"/>
          <w:marRight w:val="0"/>
          <w:marTop w:val="0"/>
          <w:marBottom w:val="0"/>
          <w:divBdr>
            <w:top w:val="none" w:sz="0" w:space="0" w:color="auto"/>
            <w:left w:val="none" w:sz="0" w:space="0" w:color="auto"/>
            <w:bottom w:val="none" w:sz="0" w:space="0" w:color="auto"/>
            <w:right w:val="none" w:sz="0" w:space="0" w:color="auto"/>
          </w:divBdr>
        </w:div>
      </w:divsChild>
    </w:div>
    <w:div w:id="192306638">
      <w:bodyDiv w:val="1"/>
      <w:marLeft w:val="0"/>
      <w:marRight w:val="0"/>
      <w:marTop w:val="0"/>
      <w:marBottom w:val="0"/>
      <w:divBdr>
        <w:top w:val="none" w:sz="0" w:space="0" w:color="auto"/>
        <w:left w:val="none" w:sz="0" w:space="0" w:color="auto"/>
        <w:bottom w:val="none" w:sz="0" w:space="0" w:color="auto"/>
        <w:right w:val="none" w:sz="0" w:space="0" w:color="auto"/>
      </w:divBdr>
      <w:divsChild>
        <w:div w:id="1530607987">
          <w:marLeft w:val="0"/>
          <w:marRight w:val="0"/>
          <w:marTop w:val="0"/>
          <w:marBottom w:val="0"/>
          <w:divBdr>
            <w:top w:val="none" w:sz="0" w:space="0" w:color="auto"/>
            <w:left w:val="none" w:sz="0" w:space="0" w:color="auto"/>
            <w:bottom w:val="none" w:sz="0" w:space="0" w:color="auto"/>
            <w:right w:val="none" w:sz="0" w:space="0" w:color="auto"/>
          </w:divBdr>
        </w:div>
      </w:divsChild>
    </w:div>
    <w:div w:id="339044523">
      <w:bodyDiv w:val="1"/>
      <w:marLeft w:val="0"/>
      <w:marRight w:val="0"/>
      <w:marTop w:val="0"/>
      <w:marBottom w:val="0"/>
      <w:divBdr>
        <w:top w:val="none" w:sz="0" w:space="0" w:color="auto"/>
        <w:left w:val="none" w:sz="0" w:space="0" w:color="auto"/>
        <w:bottom w:val="none" w:sz="0" w:space="0" w:color="auto"/>
        <w:right w:val="none" w:sz="0" w:space="0" w:color="auto"/>
      </w:divBdr>
      <w:divsChild>
        <w:div w:id="256209441">
          <w:marLeft w:val="0"/>
          <w:marRight w:val="0"/>
          <w:marTop w:val="0"/>
          <w:marBottom w:val="0"/>
          <w:divBdr>
            <w:top w:val="none" w:sz="0" w:space="0" w:color="auto"/>
            <w:left w:val="none" w:sz="0" w:space="0" w:color="auto"/>
            <w:bottom w:val="none" w:sz="0" w:space="0" w:color="auto"/>
            <w:right w:val="none" w:sz="0" w:space="0" w:color="auto"/>
          </w:divBdr>
        </w:div>
      </w:divsChild>
    </w:div>
    <w:div w:id="436021869">
      <w:bodyDiv w:val="1"/>
      <w:marLeft w:val="0"/>
      <w:marRight w:val="0"/>
      <w:marTop w:val="0"/>
      <w:marBottom w:val="0"/>
      <w:divBdr>
        <w:top w:val="none" w:sz="0" w:space="0" w:color="auto"/>
        <w:left w:val="none" w:sz="0" w:space="0" w:color="auto"/>
        <w:bottom w:val="none" w:sz="0" w:space="0" w:color="auto"/>
        <w:right w:val="none" w:sz="0" w:space="0" w:color="auto"/>
      </w:divBdr>
      <w:divsChild>
        <w:div w:id="563638914">
          <w:marLeft w:val="0"/>
          <w:marRight w:val="0"/>
          <w:marTop w:val="0"/>
          <w:marBottom w:val="0"/>
          <w:divBdr>
            <w:top w:val="none" w:sz="0" w:space="0" w:color="auto"/>
            <w:left w:val="none" w:sz="0" w:space="0" w:color="auto"/>
            <w:bottom w:val="none" w:sz="0" w:space="0" w:color="auto"/>
            <w:right w:val="none" w:sz="0" w:space="0" w:color="auto"/>
          </w:divBdr>
        </w:div>
      </w:divsChild>
    </w:div>
    <w:div w:id="629214146">
      <w:bodyDiv w:val="1"/>
      <w:marLeft w:val="0"/>
      <w:marRight w:val="0"/>
      <w:marTop w:val="0"/>
      <w:marBottom w:val="0"/>
      <w:divBdr>
        <w:top w:val="none" w:sz="0" w:space="0" w:color="auto"/>
        <w:left w:val="none" w:sz="0" w:space="0" w:color="auto"/>
        <w:bottom w:val="none" w:sz="0" w:space="0" w:color="auto"/>
        <w:right w:val="none" w:sz="0" w:space="0" w:color="auto"/>
      </w:divBdr>
      <w:divsChild>
        <w:div w:id="1843739483">
          <w:marLeft w:val="0"/>
          <w:marRight w:val="0"/>
          <w:marTop w:val="0"/>
          <w:marBottom w:val="0"/>
          <w:divBdr>
            <w:top w:val="none" w:sz="0" w:space="0" w:color="auto"/>
            <w:left w:val="none" w:sz="0" w:space="0" w:color="auto"/>
            <w:bottom w:val="none" w:sz="0" w:space="0" w:color="auto"/>
            <w:right w:val="none" w:sz="0" w:space="0" w:color="auto"/>
          </w:divBdr>
        </w:div>
      </w:divsChild>
    </w:div>
    <w:div w:id="1756197633">
      <w:bodyDiv w:val="1"/>
      <w:marLeft w:val="0"/>
      <w:marRight w:val="0"/>
      <w:marTop w:val="0"/>
      <w:marBottom w:val="0"/>
      <w:divBdr>
        <w:top w:val="none" w:sz="0" w:space="0" w:color="auto"/>
        <w:left w:val="none" w:sz="0" w:space="0" w:color="auto"/>
        <w:bottom w:val="none" w:sz="0" w:space="0" w:color="auto"/>
        <w:right w:val="none" w:sz="0" w:space="0" w:color="auto"/>
      </w:divBdr>
      <w:divsChild>
        <w:div w:id="935020021">
          <w:marLeft w:val="0"/>
          <w:marRight w:val="0"/>
          <w:marTop w:val="0"/>
          <w:marBottom w:val="0"/>
          <w:divBdr>
            <w:top w:val="none" w:sz="0" w:space="0" w:color="auto"/>
            <w:left w:val="none" w:sz="0" w:space="0" w:color="auto"/>
            <w:bottom w:val="none" w:sz="0" w:space="0" w:color="auto"/>
            <w:right w:val="none" w:sz="0" w:space="0" w:color="auto"/>
          </w:divBdr>
        </w:div>
      </w:divsChild>
    </w:div>
    <w:div w:id="1801457052">
      <w:bodyDiv w:val="1"/>
      <w:marLeft w:val="0"/>
      <w:marRight w:val="0"/>
      <w:marTop w:val="0"/>
      <w:marBottom w:val="0"/>
      <w:divBdr>
        <w:top w:val="none" w:sz="0" w:space="0" w:color="auto"/>
        <w:left w:val="none" w:sz="0" w:space="0" w:color="auto"/>
        <w:bottom w:val="none" w:sz="0" w:space="0" w:color="auto"/>
        <w:right w:val="none" w:sz="0" w:space="0" w:color="auto"/>
      </w:divBdr>
      <w:divsChild>
        <w:div w:id="1768648244">
          <w:marLeft w:val="0"/>
          <w:marRight w:val="0"/>
          <w:marTop w:val="0"/>
          <w:marBottom w:val="0"/>
          <w:divBdr>
            <w:top w:val="none" w:sz="0" w:space="0" w:color="auto"/>
            <w:left w:val="none" w:sz="0" w:space="0" w:color="auto"/>
            <w:bottom w:val="none" w:sz="0" w:space="0" w:color="auto"/>
            <w:right w:val="none" w:sz="0" w:space="0" w:color="auto"/>
          </w:divBdr>
        </w:div>
      </w:divsChild>
    </w:div>
    <w:div w:id="1823741109">
      <w:bodyDiv w:val="1"/>
      <w:marLeft w:val="0"/>
      <w:marRight w:val="0"/>
      <w:marTop w:val="0"/>
      <w:marBottom w:val="0"/>
      <w:divBdr>
        <w:top w:val="none" w:sz="0" w:space="0" w:color="auto"/>
        <w:left w:val="none" w:sz="0" w:space="0" w:color="auto"/>
        <w:bottom w:val="none" w:sz="0" w:space="0" w:color="auto"/>
        <w:right w:val="none" w:sz="0" w:space="0" w:color="auto"/>
      </w:divBdr>
      <w:divsChild>
        <w:div w:id="1807432017">
          <w:marLeft w:val="0"/>
          <w:marRight w:val="0"/>
          <w:marTop w:val="0"/>
          <w:marBottom w:val="0"/>
          <w:divBdr>
            <w:top w:val="none" w:sz="0" w:space="0" w:color="auto"/>
            <w:left w:val="none" w:sz="0" w:space="0" w:color="auto"/>
            <w:bottom w:val="none" w:sz="0" w:space="0" w:color="auto"/>
            <w:right w:val="none" w:sz="0" w:space="0" w:color="auto"/>
          </w:divBdr>
        </w:div>
      </w:divsChild>
    </w:div>
    <w:div w:id="1848788380">
      <w:bodyDiv w:val="1"/>
      <w:marLeft w:val="0"/>
      <w:marRight w:val="0"/>
      <w:marTop w:val="0"/>
      <w:marBottom w:val="0"/>
      <w:divBdr>
        <w:top w:val="none" w:sz="0" w:space="0" w:color="auto"/>
        <w:left w:val="none" w:sz="0" w:space="0" w:color="auto"/>
        <w:bottom w:val="none" w:sz="0" w:space="0" w:color="auto"/>
        <w:right w:val="none" w:sz="0" w:space="0" w:color="auto"/>
      </w:divBdr>
      <w:divsChild>
        <w:div w:id="145976554">
          <w:marLeft w:val="0"/>
          <w:marRight w:val="0"/>
          <w:marTop w:val="0"/>
          <w:marBottom w:val="0"/>
          <w:divBdr>
            <w:top w:val="none" w:sz="0" w:space="0" w:color="auto"/>
            <w:left w:val="none" w:sz="0" w:space="0" w:color="auto"/>
            <w:bottom w:val="none" w:sz="0" w:space="0" w:color="auto"/>
            <w:right w:val="none" w:sz="0" w:space="0" w:color="auto"/>
          </w:divBdr>
        </w:div>
      </w:divsChild>
    </w:div>
    <w:div w:id="1937210000">
      <w:bodyDiv w:val="1"/>
      <w:marLeft w:val="0"/>
      <w:marRight w:val="0"/>
      <w:marTop w:val="0"/>
      <w:marBottom w:val="0"/>
      <w:divBdr>
        <w:top w:val="none" w:sz="0" w:space="0" w:color="auto"/>
        <w:left w:val="none" w:sz="0" w:space="0" w:color="auto"/>
        <w:bottom w:val="none" w:sz="0" w:space="0" w:color="auto"/>
        <w:right w:val="none" w:sz="0" w:space="0" w:color="auto"/>
      </w:divBdr>
      <w:divsChild>
        <w:div w:id="1537815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AAA0332-4386-414C-A84E-8EAF4784F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2231</Words>
  <Characters>14059</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HZG</Company>
  <LinksUpToDate>false</LinksUpToDate>
  <CharactersWithSpaces>16258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Feifei</dc:creator>
  <cp:lastModifiedBy>Liu,  Feifei</cp:lastModifiedBy>
  <cp:revision>33</cp:revision>
  <dcterms:created xsi:type="dcterms:W3CDTF">2021-01-21T20:54:00Z</dcterms:created>
  <dcterms:modified xsi:type="dcterms:W3CDTF">2021-03-13T20:53:00Z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d66ddddf-2ffc-3cb7-a1eb-6ad41fb476c0</vt:lpwstr>
  </property>
  <property fmtid="{D5CDD505-2E9C-101B-9397-08002B2CF9AE}" pid="24" name="Mendeley Citation Style_1">
    <vt:lpwstr>http://www.zotero.org/styles/american-sociological-association</vt:lpwstr>
  </property>
</Properties>
</file>