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6AACFA" w14:textId="0D9A1687" w:rsidR="00CA3204" w:rsidRDefault="00CA3204" w:rsidP="00CA3204">
      <w:pPr>
        <w:spacing w:line="312" w:lineRule="auto"/>
        <w:jc w:val="center"/>
        <w:rPr>
          <w:rFonts w:ascii="Times" w:eastAsia="Times" w:hAnsi="Times" w:cs="Times"/>
          <w:b/>
          <w:color w:val="000000"/>
        </w:rPr>
      </w:pPr>
      <w:r>
        <w:rPr>
          <w:rFonts w:ascii="Times" w:eastAsia="Times" w:hAnsi="Times" w:cs="Times"/>
          <w:b/>
          <w:sz w:val="28"/>
          <w:szCs w:val="28"/>
        </w:rPr>
        <w:t xml:space="preserve">Selecting regional climate models based on their skill could give more </w:t>
      </w:r>
      <w:r w:rsidR="00CB1DA9">
        <w:rPr>
          <w:rFonts w:ascii="Times" w:eastAsia="Times" w:hAnsi="Times" w:cs="Times"/>
          <w:b/>
          <w:sz w:val="28"/>
          <w:szCs w:val="28"/>
        </w:rPr>
        <w:t xml:space="preserve">credible precipitation </w:t>
      </w:r>
      <w:r>
        <w:rPr>
          <w:rFonts w:ascii="Times" w:eastAsia="Times" w:hAnsi="Times" w:cs="Times"/>
          <w:b/>
          <w:sz w:val="28"/>
          <w:szCs w:val="28"/>
        </w:rPr>
        <w:t>projections over the complex Southeast Asia region</w:t>
      </w:r>
    </w:p>
    <w:p w14:paraId="517A99DB" w14:textId="77777777" w:rsidR="00CA3204" w:rsidRDefault="00CA3204" w:rsidP="00CA3204">
      <w:pPr>
        <w:spacing w:before="120" w:line="360" w:lineRule="auto"/>
        <w:jc w:val="center"/>
        <w:rPr>
          <w:rFonts w:ascii="Times" w:eastAsia="Times" w:hAnsi="Times" w:cs="Times"/>
          <w:b/>
          <w:color w:val="000000"/>
          <w:vertAlign w:val="superscript"/>
        </w:rPr>
      </w:pPr>
      <w:r>
        <w:rPr>
          <w:rFonts w:ascii="Times" w:eastAsia="Times" w:hAnsi="Times" w:cs="Times"/>
          <w:b/>
          <w:color w:val="000000"/>
        </w:rPr>
        <w:t xml:space="preserve">Phuong-Loan </w:t>
      </w:r>
      <w:r>
        <w:rPr>
          <w:rFonts w:ascii="Times" w:eastAsia="Times" w:hAnsi="Times" w:cs="Times"/>
          <w:b/>
        </w:rPr>
        <w:t>Nguyen</w:t>
      </w:r>
      <w:r>
        <w:rPr>
          <w:rFonts w:ascii="Times" w:eastAsia="Times" w:hAnsi="Times" w:cs="Times"/>
          <w:b/>
          <w:color w:val="000000"/>
          <w:vertAlign w:val="superscript"/>
        </w:rPr>
        <w:t>1,2*</w:t>
      </w:r>
      <w:r>
        <w:rPr>
          <w:rFonts w:ascii="Times" w:eastAsia="Times" w:hAnsi="Times" w:cs="Times"/>
          <w:b/>
          <w:color w:val="000000"/>
        </w:rPr>
        <w:t>, Margot Bador</w:t>
      </w:r>
      <w:r>
        <w:rPr>
          <w:rFonts w:ascii="Times" w:eastAsia="Times" w:hAnsi="Times" w:cs="Times"/>
          <w:b/>
          <w:color w:val="000000"/>
          <w:vertAlign w:val="superscript"/>
        </w:rPr>
        <w:t>3</w:t>
      </w:r>
      <w:r>
        <w:rPr>
          <w:rFonts w:ascii="Times" w:eastAsia="Times" w:hAnsi="Times" w:cs="Times"/>
          <w:b/>
          <w:color w:val="000000"/>
        </w:rPr>
        <w:t>, Lisa V. Alexander</w:t>
      </w:r>
      <w:r>
        <w:rPr>
          <w:rFonts w:ascii="Times" w:eastAsia="Times" w:hAnsi="Times" w:cs="Times"/>
          <w:b/>
          <w:color w:val="000000"/>
          <w:vertAlign w:val="superscript"/>
        </w:rPr>
        <w:t>1,2</w:t>
      </w:r>
      <w:r>
        <w:rPr>
          <w:rFonts w:ascii="Times" w:eastAsia="Times" w:hAnsi="Times" w:cs="Times"/>
          <w:b/>
          <w:color w:val="000000"/>
        </w:rPr>
        <w:t>, Todd P. Lane</w:t>
      </w:r>
      <w:r>
        <w:rPr>
          <w:rFonts w:ascii="Times" w:eastAsia="Times" w:hAnsi="Times" w:cs="Times"/>
          <w:b/>
          <w:color w:val="000000"/>
          <w:vertAlign w:val="superscript"/>
        </w:rPr>
        <w:t>4,5</w:t>
      </w:r>
    </w:p>
    <w:p w14:paraId="676D58C0" w14:textId="77777777" w:rsidR="00CA3204" w:rsidRDefault="00CA3204" w:rsidP="00CA3204">
      <w:pPr>
        <w:spacing w:before="120" w:line="360" w:lineRule="auto"/>
        <w:jc w:val="both"/>
        <w:rPr>
          <w:rFonts w:ascii="Times" w:eastAsia="Times" w:hAnsi="Times" w:cs="Times"/>
          <w:color w:val="000000"/>
        </w:rPr>
      </w:pPr>
      <w:r>
        <w:rPr>
          <w:rFonts w:ascii="Times" w:eastAsia="Times" w:hAnsi="Times" w:cs="Times"/>
          <w:color w:val="000000"/>
          <w:vertAlign w:val="superscript"/>
        </w:rPr>
        <w:t>1</w:t>
      </w:r>
      <w:r>
        <w:rPr>
          <w:rFonts w:ascii="Times" w:eastAsia="Times" w:hAnsi="Times" w:cs="Times"/>
          <w:color w:val="000000"/>
        </w:rPr>
        <w:t>Climate Change Research Centre, UNSW Sydney, Sydney, New South Wales, Australia</w:t>
      </w:r>
    </w:p>
    <w:p w14:paraId="68F2A7B2" w14:textId="77777777" w:rsidR="00CA3204" w:rsidRDefault="00CA3204" w:rsidP="00CA3204">
      <w:pPr>
        <w:spacing w:before="120" w:line="360" w:lineRule="auto"/>
        <w:jc w:val="both"/>
        <w:rPr>
          <w:rFonts w:ascii="Times" w:eastAsia="Times" w:hAnsi="Times" w:cs="Times"/>
          <w:color w:val="000000"/>
        </w:rPr>
      </w:pPr>
      <w:r>
        <w:rPr>
          <w:rFonts w:ascii="Times" w:eastAsia="Times" w:hAnsi="Times" w:cs="Times"/>
          <w:color w:val="000000"/>
          <w:vertAlign w:val="superscript"/>
        </w:rPr>
        <w:t>2</w:t>
      </w:r>
      <w:r>
        <w:rPr>
          <w:rFonts w:ascii="Times" w:eastAsia="Times" w:hAnsi="Times" w:cs="Times"/>
          <w:color w:val="000000"/>
        </w:rPr>
        <w:t>ARC Centre of Excellence for Climate Extremes, UNSW Sydney, Sydney, New South Wales, Australia</w:t>
      </w:r>
    </w:p>
    <w:p w14:paraId="401851B9" w14:textId="77777777" w:rsidR="00CA3204" w:rsidRDefault="00CA3204" w:rsidP="00CA3204">
      <w:pPr>
        <w:spacing w:line="360" w:lineRule="auto"/>
        <w:rPr>
          <w:rFonts w:ascii="Times" w:eastAsia="Times" w:hAnsi="Times" w:cs="Times"/>
          <w:color w:val="000000"/>
        </w:rPr>
      </w:pPr>
      <w:r>
        <w:rPr>
          <w:rFonts w:ascii="Times" w:eastAsia="Times" w:hAnsi="Times" w:cs="Times"/>
          <w:color w:val="000000"/>
          <w:vertAlign w:val="superscript"/>
        </w:rPr>
        <w:t>3</w:t>
      </w:r>
      <w:r>
        <w:rPr>
          <w:rFonts w:ascii="Times" w:eastAsia="Times" w:hAnsi="Times" w:cs="Times"/>
          <w:color w:val="000000"/>
          <w:highlight w:val="white"/>
        </w:rPr>
        <w:t xml:space="preserve"> CECI, Université de Toulouse, CERFACS/CNRS, Toulouse, France</w:t>
      </w:r>
    </w:p>
    <w:p w14:paraId="0003FBEE" w14:textId="77777777" w:rsidR="00CA3204" w:rsidRDefault="00CA3204" w:rsidP="00CA3204">
      <w:pPr>
        <w:spacing w:before="120" w:line="360" w:lineRule="auto"/>
        <w:jc w:val="both"/>
        <w:rPr>
          <w:rFonts w:ascii="Times" w:eastAsia="Times" w:hAnsi="Times" w:cs="Times"/>
          <w:color w:val="000000"/>
        </w:rPr>
      </w:pPr>
      <w:r>
        <w:rPr>
          <w:rFonts w:ascii="Times" w:eastAsia="Times" w:hAnsi="Times" w:cs="Times"/>
          <w:color w:val="000000"/>
          <w:vertAlign w:val="superscript"/>
        </w:rPr>
        <w:t>4</w:t>
      </w:r>
      <w:r>
        <w:rPr>
          <w:rFonts w:ascii="Times" w:eastAsia="Times" w:hAnsi="Times" w:cs="Times"/>
          <w:color w:val="000000"/>
        </w:rPr>
        <w:t>School of Geography, Earth and Atmospheric Sciences, The University of Melbourne, Melbourne, Victoria, Australia</w:t>
      </w:r>
    </w:p>
    <w:p w14:paraId="33E48525" w14:textId="77777777" w:rsidR="00CA3204" w:rsidRDefault="00CA3204" w:rsidP="00CA3204">
      <w:pPr>
        <w:spacing w:before="120" w:line="360" w:lineRule="auto"/>
        <w:jc w:val="both"/>
        <w:rPr>
          <w:rFonts w:ascii="Times" w:eastAsia="Times" w:hAnsi="Times" w:cs="Times"/>
          <w:color w:val="000000"/>
        </w:rPr>
      </w:pPr>
      <w:r>
        <w:rPr>
          <w:rFonts w:ascii="Times" w:eastAsia="Times" w:hAnsi="Times" w:cs="Times"/>
          <w:color w:val="000000"/>
          <w:vertAlign w:val="superscript"/>
        </w:rPr>
        <w:t>5</w:t>
      </w:r>
      <w:r>
        <w:rPr>
          <w:rFonts w:ascii="Times" w:eastAsia="Times" w:hAnsi="Times" w:cs="Times"/>
          <w:color w:val="000000"/>
        </w:rPr>
        <w:t>ARC Centre of Excellence for Climate Extremes, The University of Melbourne, Melbourne, Victoria, Australia</w:t>
      </w:r>
    </w:p>
    <w:p w14:paraId="60D4B24F" w14:textId="77777777" w:rsidR="00CA3204" w:rsidRDefault="00CA3204" w:rsidP="00CA3204">
      <w:pPr>
        <w:spacing w:before="120" w:line="360" w:lineRule="auto"/>
        <w:jc w:val="both"/>
        <w:rPr>
          <w:rFonts w:ascii="Times" w:eastAsia="Times" w:hAnsi="Times" w:cs="Times"/>
          <w:color w:val="000000"/>
        </w:rPr>
      </w:pPr>
    </w:p>
    <w:p w14:paraId="5AC96E81" w14:textId="77777777" w:rsidR="00CA3204" w:rsidRDefault="00CA3204" w:rsidP="00CA3204">
      <w:pPr>
        <w:spacing w:before="120" w:line="360" w:lineRule="auto"/>
        <w:jc w:val="both"/>
        <w:rPr>
          <w:rFonts w:ascii="Times" w:eastAsia="Times" w:hAnsi="Times" w:cs="Times"/>
          <w:color w:val="000000"/>
        </w:rPr>
      </w:pPr>
    </w:p>
    <w:p w14:paraId="7CA13F4C" w14:textId="77777777" w:rsidR="00CA3204" w:rsidRDefault="00CA3204" w:rsidP="00CA3204">
      <w:pPr>
        <w:spacing w:before="120" w:line="360" w:lineRule="auto"/>
        <w:jc w:val="both"/>
        <w:rPr>
          <w:rFonts w:ascii="Times" w:eastAsia="Times" w:hAnsi="Times" w:cs="Times"/>
          <w:color w:val="000000"/>
        </w:rPr>
      </w:pPr>
    </w:p>
    <w:p w14:paraId="51065127" w14:textId="77777777" w:rsidR="00CA3204" w:rsidRDefault="00CA3204" w:rsidP="00CA3204">
      <w:pPr>
        <w:spacing w:before="120" w:line="360" w:lineRule="auto"/>
        <w:jc w:val="both"/>
        <w:rPr>
          <w:rFonts w:ascii="Times" w:eastAsia="Times" w:hAnsi="Times" w:cs="Times"/>
          <w:color w:val="000000"/>
        </w:rPr>
      </w:pPr>
    </w:p>
    <w:p w14:paraId="7A641976" w14:textId="77777777" w:rsidR="00CA3204" w:rsidRDefault="00CA3204" w:rsidP="00CA3204">
      <w:pPr>
        <w:spacing w:before="120" w:line="360" w:lineRule="auto"/>
        <w:jc w:val="both"/>
        <w:rPr>
          <w:rFonts w:ascii="Times" w:eastAsia="Times" w:hAnsi="Times" w:cs="Times"/>
          <w:color w:val="000000"/>
        </w:rPr>
      </w:pPr>
    </w:p>
    <w:p w14:paraId="6D31AAF7" w14:textId="77777777" w:rsidR="00CA3204" w:rsidRDefault="00CA3204" w:rsidP="00CA3204">
      <w:pPr>
        <w:spacing w:before="120" w:line="360" w:lineRule="auto"/>
        <w:jc w:val="both"/>
        <w:rPr>
          <w:rFonts w:ascii="Times" w:eastAsia="Times" w:hAnsi="Times" w:cs="Times"/>
          <w:color w:val="000000"/>
        </w:rPr>
      </w:pPr>
    </w:p>
    <w:p w14:paraId="2578C389" w14:textId="77777777" w:rsidR="00CA3204" w:rsidRDefault="00CA3204" w:rsidP="00CA3204">
      <w:pPr>
        <w:spacing w:before="120" w:line="360" w:lineRule="auto"/>
        <w:jc w:val="both"/>
        <w:rPr>
          <w:rFonts w:ascii="Times" w:eastAsia="Times" w:hAnsi="Times" w:cs="Times"/>
          <w:color w:val="000000"/>
        </w:rPr>
      </w:pPr>
    </w:p>
    <w:p w14:paraId="24F237B6" w14:textId="0B345CFA" w:rsidR="00CA3204" w:rsidRDefault="00CB1DA9" w:rsidP="00CA3204">
      <w:pPr>
        <w:spacing w:before="120" w:after="120" w:line="360" w:lineRule="auto"/>
        <w:jc w:val="center"/>
        <w:rPr>
          <w:rFonts w:ascii="Times" w:eastAsia="Times" w:hAnsi="Times" w:cs="Times"/>
          <w:color w:val="000000"/>
        </w:rPr>
      </w:pPr>
      <w:r>
        <w:rPr>
          <w:rFonts w:ascii="Times" w:eastAsia="Times" w:hAnsi="Times" w:cs="Times"/>
          <w:color w:val="000000"/>
        </w:rPr>
        <w:t>January</w:t>
      </w:r>
      <w:r w:rsidR="00CA3204">
        <w:rPr>
          <w:rFonts w:ascii="Times" w:eastAsia="Times" w:hAnsi="Times" w:cs="Times"/>
          <w:color w:val="000000"/>
        </w:rPr>
        <w:t xml:space="preserve"> </w:t>
      </w:r>
      <w:r>
        <w:rPr>
          <w:rFonts w:ascii="Times" w:eastAsia="Times" w:hAnsi="Times" w:cs="Times"/>
          <w:color w:val="000000"/>
        </w:rPr>
        <w:t>31</w:t>
      </w:r>
      <w:r w:rsidR="00CA3204">
        <w:rPr>
          <w:rFonts w:ascii="Times" w:eastAsia="Times" w:hAnsi="Times" w:cs="Times"/>
          <w:color w:val="000000"/>
        </w:rPr>
        <w:t>, 202</w:t>
      </w:r>
      <w:r>
        <w:rPr>
          <w:rFonts w:ascii="Times" w:eastAsia="Times" w:hAnsi="Times" w:cs="Times"/>
          <w:color w:val="000000"/>
        </w:rPr>
        <w:t>3</w:t>
      </w:r>
    </w:p>
    <w:p w14:paraId="7B500BE4" w14:textId="77777777" w:rsidR="00CA3204" w:rsidRDefault="00CA3204" w:rsidP="00CA3204">
      <w:pPr>
        <w:spacing w:before="120" w:after="120" w:line="360" w:lineRule="auto"/>
        <w:rPr>
          <w:rFonts w:ascii="Times" w:eastAsia="Times" w:hAnsi="Times" w:cs="Times"/>
          <w:color w:val="000000"/>
        </w:rPr>
      </w:pPr>
    </w:p>
    <w:p w14:paraId="48E534AC" w14:textId="77777777" w:rsidR="00CA3204" w:rsidRDefault="00CA3204" w:rsidP="00CA3204">
      <w:pPr>
        <w:spacing w:before="120" w:after="120" w:line="360" w:lineRule="auto"/>
        <w:jc w:val="center"/>
        <w:rPr>
          <w:rFonts w:ascii="Times" w:eastAsia="Times" w:hAnsi="Times" w:cs="Times"/>
        </w:rPr>
      </w:pPr>
    </w:p>
    <w:p w14:paraId="56FF5BD2" w14:textId="782B97F5" w:rsidR="00CA3204" w:rsidRDefault="00CA3204" w:rsidP="00CA3204">
      <w:pPr>
        <w:spacing w:line="360" w:lineRule="auto"/>
        <w:rPr>
          <w:rFonts w:ascii="Times" w:eastAsia="Times" w:hAnsi="Times" w:cs="Times"/>
          <w:b/>
          <w:color w:val="000000"/>
        </w:rPr>
      </w:pPr>
    </w:p>
    <w:p w14:paraId="3B718612" w14:textId="0D3121F4" w:rsidR="00CA3204" w:rsidRDefault="00CA3204" w:rsidP="00CA3204">
      <w:pPr>
        <w:spacing w:line="360" w:lineRule="auto"/>
        <w:rPr>
          <w:rFonts w:ascii="Times" w:eastAsia="Times" w:hAnsi="Times" w:cs="Times"/>
          <w:b/>
          <w:color w:val="000000"/>
        </w:rPr>
      </w:pPr>
    </w:p>
    <w:p w14:paraId="30F05712" w14:textId="0F4927AE" w:rsidR="00CA3204" w:rsidRDefault="00CA3204" w:rsidP="00CA3204">
      <w:pPr>
        <w:spacing w:line="360" w:lineRule="auto"/>
        <w:rPr>
          <w:rFonts w:ascii="Times" w:eastAsia="Times" w:hAnsi="Times" w:cs="Times"/>
          <w:b/>
          <w:color w:val="000000"/>
        </w:rPr>
      </w:pPr>
    </w:p>
    <w:p w14:paraId="04840566" w14:textId="57CFBC98" w:rsidR="00CA3204" w:rsidRDefault="00CA3204" w:rsidP="00CA3204">
      <w:pPr>
        <w:spacing w:line="360" w:lineRule="auto"/>
        <w:rPr>
          <w:rFonts w:ascii="Times" w:eastAsia="Times" w:hAnsi="Times" w:cs="Times"/>
          <w:b/>
          <w:color w:val="000000"/>
        </w:rPr>
      </w:pPr>
    </w:p>
    <w:p w14:paraId="5783094E" w14:textId="5908D95D" w:rsidR="00CA3204" w:rsidRDefault="00CA3204" w:rsidP="00CA3204">
      <w:pPr>
        <w:spacing w:line="360" w:lineRule="auto"/>
        <w:rPr>
          <w:rFonts w:ascii="Times" w:eastAsia="Times" w:hAnsi="Times" w:cs="Times"/>
          <w:b/>
          <w:color w:val="000000"/>
        </w:rPr>
      </w:pPr>
    </w:p>
    <w:p w14:paraId="4387B16E" w14:textId="77777777" w:rsidR="00CA3204" w:rsidRDefault="00CA3204" w:rsidP="00CA3204">
      <w:pPr>
        <w:spacing w:line="360" w:lineRule="auto"/>
        <w:rPr>
          <w:rFonts w:ascii="Times" w:eastAsia="Times" w:hAnsi="Times" w:cs="Times"/>
          <w:color w:val="000000"/>
          <w:highlight w:val="white"/>
        </w:rPr>
      </w:pPr>
    </w:p>
    <w:p w14:paraId="4B469B28" w14:textId="6EBB2113" w:rsidR="00CA3204" w:rsidRDefault="00CA3204" w:rsidP="00CA3204">
      <w:pPr>
        <w:spacing w:line="360" w:lineRule="auto"/>
        <w:rPr>
          <w:rFonts w:ascii="Times" w:eastAsia="Times" w:hAnsi="Times" w:cs="Times"/>
          <w:color w:val="000000"/>
          <w:highlight w:val="white"/>
        </w:rPr>
      </w:pPr>
    </w:p>
    <w:p w14:paraId="1BF0C40D" w14:textId="7E9DDACB" w:rsidR="00CA3204" w:rsidRDefault="00CA3204" w:rsidP="00CA3204">
      <w:pPr>
        <w:spacing w:line="360" w:lineRule="auto"/>
        <w:rPr>
          <w:rFonts w:ascii="Times" w:eastAsia="Times" w:hAnsi="Times" w:cs="Times"/>
          <w:color w:val="000000"/>
          <w:highlight w:val="white"/>
        </w:rPr>
      </w:pPr>
    </w:p>
    <w:p w14:paraId="2E9AC455" w14:textId="47AEB156" w:rsidR="00CA3204" w:rsidRPr="00CA3204" w:rsidRDefault="00CA3204">
      <w:pPr>
        <w:spacing w:line="360" w:lineRule="auto"/>
        <w:jc w:val="both"/>
        <w:rPr>
          <w:rFonts w:ascii="Times" w:eastAsia="Times" w:hAnsi="Times" w:cs="Times"/>
          <w:b/>
          <w:sz w:val="28"/>
          <w:szCs w:val="28"/>
          <w:u w:val="single"/>
        </w:rPr>
      </w:pPr>
      <w:r w:rsidRPr="00CA3204">
        <w:rPr>
          <w:rFonts w:ascii="Times" w:eastAsia="Times" w:hAnsi="Times" w:cs="Times"/>
          <w:b/>
          <w:sz w:val="28"/>
          <w:szCs w:val="28"/>
          <w:u w:val="single"/>
        </w:rPr>
        <w:lastRenderedPageBreak/>
        <w:t>Supplementary Materials</w:t>
      </w:r>
    </w:p>
    <w:p w14:paraId="0A6BBA8D" w14:textId="77777777" w:rsidR="00774DC8" w:rsidRDefault="00CA3204">
      <w:pPr>
        <w:spacing w:line="360" w:lineRule="auto"/>
        <w:jc w:val="both"/>
        <w:rPr>
          <w:rFonts w:ascii="Times" w:eastAsia="Times" w:hAnsi="Times" w:cs="Times"/>
          <w:b/>
          <w:sz w:val="24"/>
          <w:szCs w:val="24"/>
        </w:rPr>
      </w:pPr>
      <w:r>
        <w:rPr>
          <w:rFonts w:ascii="Times" w:eastAsia="Times" w:hAnsi="Times" w:cs="Times"/>
          <w:b/>
          <w:noProof/>
          <w:sz w:val="24"/>
          <w:szCs w:val="24"/>
        </w:rPr>
        <w:drawing>
          <wp:inline distT="0" distB="0" distL="0" distR="0" wp14:anchorId="3548743B" wp14:editId="66F5863C">
            <wp:extent cx="5309411" cy="5727700"/>
            <wp:effectExtent l="0" t="0" r="0" b="0"/>
            <wp:docPr id="7" name="image9.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png" descr="Diagram&#10;&#10;Description automatically generated"/>
                    <pic:cNvPicPr preferRelativeResize="0"/>
                  </pic:nvPicPr>
                  <pic:blipFill>
                    <a:blip r:embed="rId7"/>
                    <a:srcRect l="7303"/>
                    <a:stretch>
                      <a:fillRect/>
                    </a:stretch>
                  </pic:blipFill>
                  <pic:spPr>
                    <a:xfrm>
                      <a:off x="0" y="0"/>
                      <a:ext cx="5309411" cy="5727700"/>
                    </a:xfrm>
                    <a:prstGeom prst="rect">
                      <a:avLst/>
                    </a:prstGeom>
                    <a:ln/>
                  </pic:spPr>
                </pic:pic>
              </a:graphicData>
            </a:graphic>
          </wp:inline>
        </w:drawing>
      </w:r>
    </w:p>
    <w:p w14:paraId="61E07109" w14:textId="77777777" w:rsidR="00774DC8" w:rsidRDefault="00CA3204">
      <w:pPr>
        <w:spacing w:before="120" w:after="120" w:line="360" w:lineRule="auto"/>
        <w:jc w:val="both"/>
        <w:rPr>
          <w:rFonts w:ascii="Times" w:eastAsia="Times" w:hAnsi="Times" w:cs="Times"/>
          <w:sz w:val="24"/>
          <w:szCs w:val="24"/>
        </w:rPr>
      </w:pPr>
      <w:r>
        <w:rPr>
          <w:rFonts w:ascii="Times" w:eastAsia="Times" w:hAnsi="Times" w:cs="Times"/>
          <w:b/>
          <w:i/>
          <w:sz w:val="24"/>
          <w:szCs w:val="24"/>
        </w:rPr>
        <w:t>Figure s1.</w:t>
      </w:r>
      <w:r>
        <w:rPr>
          <w:rFonts w:ascii="Times" w:eastAsia="Times" w:hAnsi="Times" w:cs="Times"/>
          <w:sz w:val="24"/>
          <w:szCs w:val="24"/>
        </w:rPr>
        <w:t xml:space="preserve"> Quantile-quantile plots for daily regional-averaged precipitation (in mm day</w:t>
      </w:r>
      <w:r>
        <w:rPr>
          <w:rFonts w:ascii="Times" w:eastAsia="Times" w:hAnsi="Times" w:cs="Times"/>
          <w:sz w:val="24"/>
          <w:szCs w:val="24"/>
          <w:vertAlign w:val="superscript"/>
        </w:rPr>
        <w:t>-1</w:t>
      </w:r>
      <w:r>
        <w:rPr>
          <w:rFonts w:ascii="Times" w:eastAsia="Times" w:hAnsi="Times" w:cs="Times"/>
          <w:sz w:val="24"/>
          <w:szCs w:val="24"/>
        </w:rPr>
        <w:t xml:space="preserve">) during the climatological period of (1982-1005) from </w:t>
      </w:r>
      <w:proofErr w:type="spellStart"/>
      <w:r>
        <w:rPr>
          <w:rFonts w:ascii="Times" w:eastAsia="Times" w:hAnsi="Times" w:cs="Times"/>
          <w:sz w:val="24"/>
          <w:szCs w:val="24"/>
        </w:rPr>
        <w:t>RegCM</w:t>
      </w:r>
      <w:proofErr w:type="spellEnd"/>
      <w:r>
        <w:rPr>
          <w:rFonts w:ascii="Times" w:eastAsia="Times" w:hAnsi="Times" w:cs="Times"/>
          <w:sz w:val="24"/>
          <w:szCs w:val="24"/>
        </w:rPr>
        <w:t xml:space="preserve"> simulations (blue), REGEN_ALL (green), CHIRPSv2 (red) against APHRODITE (black) for the boreal summer (JJAS). All simulations are on the coarsest forcing GCMs grid (i.e., NorESM1-M, ~240km). Inserted numbers indicate values of the area score metric (ASM) which measure the proximity between two distributions: RCMs and different observations (different colors). </w:t>
      </w:r>
    </w:p>
    <w:p w14:paraId="7A5D60D9" w14:textId="77777777" w:rsidR="00774DC8" w:rsidRDefault="00CA320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06F43091" wp14:editId="60F7DC47">
            <wp:extent cx="5319138" cy="5727700"/>
            <wp:effectExtent l="0" t="0" r="0" b="0"/>
            <wp:docPr id="4" name="image3.png" descr="Chart, 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Chart, diagram&#10;&#10;Description automatically generated"/>
                    <pic:cNvPicPr preferRelativeResize="0"/>
                  </pic:nvPicPr>
                  <pic:blipFill>
                    <a:blip r:embed="rId8"/>
                    <a:srcRect l="7132"/>
                    <a:stretch>
                      <a:fillRect/>
                    </a:stretch>
                  </pic:blipFill>
                  <pic:spPr>
                    <a:xfrm>
                      <a:off x="0" y="0"/>
                      <a:ext cx="5319138" cy="5727700"/>
                    </a:xfrm>
                    <a:prstGeom prst="rect">
                      <a:avLst/>
                    </a:prstGeom>
                    <a:ln/>
                  </pic:spPr>
                </pic:pic>
              </a:graphicData>
            </a:graphic>
          </wp:inline>
        </w:drawing>
      </w:r>
    </w:p>
    <w:p w14:paraId="6B596B53" w14:textId="77777777" w:rsidR="00774DC8" w:rsidRDefault="00CA3204">
      <w:pPr>
        <w:spacing w:before="120" w:after="120" w:line="240" w:lineRule="auto"/>
        <w:jc w:val="both"/>
        <w:rPr>
          <w:rFonts w:ascii="Times New Roman" w:eastAsia="Times New Roman" w:hAnsi="Times New Roman" w:cs="Times New Roman"/>
          <w:sz w:val="24"/>
          <w:szCs w:val="24"/>
        </w:rPr>
      </w:pPr>
      <w:r>
        <w:rPr>
          <w:rFonts w:ascii="Times" w:eastAsia="Times" w:hAnsi="Times" w:cs="Times"/>
          <w:b/>
          <w:sz w:val="24"/>
          <w:szCs w:val="24"/>
        </w:rPr>
        <w:t xml:space="preserve">Figure s2. </w:t>
      </w:r>
      <w:r>
        <w:rPr>
          <w:rFonts w:ascii="Times" w:eastAsia="Times" w:hAnsi="Times" w:cs="Times"/>
          <w:sz w:val="24"/>
          <w:szCs w:val="24"/>
        </w:rPr>
        <w:t>Same as Figure s1 but for boreal winter (December-January-February). </w:t>
      </w:r>
    </w:p>
    <w:p w14:paraId="60775127" w14:textId="77777777" w:rsidR="00774DC8" w:rsidRDefault="00774DC8">
      <w:pPr>
        <w:spacing w:line="240" w:lineRule="auto"/>
        <w:rPr>
          <w:rFonts w:ascii="Times New Roman" w:eastAsia="Times New Roman" w:hAnsi="Times New Roman" w:cs="Times New Roman"/>
          <w:sz w:val="24"/>
          <w:szCs w:val="24"/>
        </w:rPr>
      </w:pPr>
    </w:p>
    <w:p w14:paraId="5C7124B3" w14:textId="77777777" w:rsidR="00774DC8" w:rsidRDefault="00774DC8">
      <w:pPr>
        <w:spacing w:line="240" w:lineRule="auto"/>
        <w:rPr>
          <w:rFonts w:ascii="Times New Roman" w:eastAsia="Times New Roman" w:hAnsi="Times New Roman" w:cs="Times New Roman"/>
          <w:sz w:val="24"/>
          <w:szCs w:val="24"/>
        </w:rPr>
      </w:pPr>
    </w:p>
    <w:p w14:paraId="7B99D791" w14:textId="77777777" w:rsidR="00774DC8" w:rsidRDefault="00774DC8">
      <w:pPr>
        <w:spacing w:after="120" w:line="240" w:lineRule="auto"/>
        <w:rPr>
          <w:rFonts w:ascii="Times New Roman" w:eastAsia="Times New Roman" w:hAnsi="Times New Roman" w:cs="Times New Roman"/>
          <w:sz w:val="24"/>
          <w:szCs w:val="24"/>
        </w:rPr>
      </w:pPr>
    </w:p>
    <w:p w14:paraId="57EFCF22" w14:textId="77777777" w:rsidR="00774DC8" w:rsidRDefault="00774DC8">
      <w:pPr>
        <w:spacing w:after="120" w:line="240" w:lineRule="auto"/>
        <w:rPr>
          <w:rFonts w:ascii="Times New Roman" w:eastAsia="Times New Roman" w:hAnsi="Times New Roman" w:cs="Times New Roman"/>
          <w:sz w:val="24"/>
          <w:szCs w:val="24"/>
        </w:rPr>
      </w:pPr>
    </w:p>
    <w:p w14:paraId="25EA3620" w14:textId="77777777" w:rsidR="00774DC8" w:rsidRDefault="00774DC8">
      <w:pPr>
        <w:spacing w:after="120" w:line="240" w:lineRule="auto"/>
        <w:rPr>
          <w:rFonts w:ascii="Times New Roman" w:eastAsia="Times New Roman" w:hAnsi="Times New Roman" w:cs="Times New Roman"/>
          <w:sz w:val="24"/>
          <w:szCs w:val="24"/>
        </w:rPr>
      </w:pPr>
    </w:p>
    <w:p w14:paraId="252B3D3F" w14:textId="77777777" w:rsidR="00774DC8" w:rsidRDefault="00774DC8">
      <w:pPr>
        <w:spacing w:after="120" w:line="240" w:lineRule="auto"/>
        <w:rPr>
          <w:rFonts w:ascii="Times New Roman" w:eastAsia="Times New Roman" w:hAnsi="Times New Roman" w:cs="Times New Roman"/>
          <w:sz w:val="24"/>
          <w:szCs w:val="24"/>
        </w:rPr>
      </w:pPr>
    </w:p>
    <w:p w14:paraId="06D968A4" w14:textId="77777777" w:rsidR="00774DC8" w:rsidRDefault="00774DC8">
      <w:pPr>
        <w:spacing w:after="120" w:line="240" w:lineRule="auto"/>
        <w:rPr>
          <w:rFonts w:ascii="Times New Roman" w:eastAsia="Times New Roman" w:hAnsi="Times New Roman" w:cs="Times New Roman"/>
          <w:sz w:val="24"/>
          <w:szCs w:val="24"/>
        </w:rPr>
      </w:pPr>
    </w:p>
    <w:p w14:paraId="5D900B62" w14:textId="77777777" w:rsidR="00774DC8" w:rsidRDefault="00774DC8">
      <w:pPr>
        <w:spacing w:after="120" w:line="240" w:lineRule="auto"/>
        <w:rPr>
          <w:rFonts w:ascii="Times New Roman" w:eastAsia="Times New Roman" w:hAnsi="Times New Roman" w:cs="Times New Roman"/>
          <w:sz w:val="24"/>
          <w:szCs w:val="24"/>
        </w:rPr>
      </w:pPr>
    </w:p>
    <w:p w14:paraId="7A118417" w14:textId="77777777" w:rsidR="00774DC8" w:rsidRDefault="00774DC8">
      <w:pPr>
        <w:spacing w:after="120" w:line="240" w:lineRule="auto"/>
        <w:rPr>
          <w:rFonts w:ascii="Times New Roman" w:eastAsia="Times New Roman" w:hAnsi="Times New Roman" w:cs="Times New Roman"/>
          <w:sz w:val="24"/>
          <w:szCs w:val="24"/>
        </w:rPr>
      </w:pPr>
    </w:p>
    <w:p w14:paraId="0D05703A" w14:textId="77777777" w:rsidR="00774DC8" w:rsidRDefault="00774DC8">
      <w:pPr>
        <w:spacing w:after="120" w:line="240" w:lineRule="auto"/>
        <w:rPr>
          <w:rFonts w:ascii="Times New Roman" w:eastAsia="Times New Roman" w:hAnsi="Times New Roman" w:cs="Times New Roman"/>
          <w:sz w:val="24"/>
          <w:szCs w:val="24"/>
        </w:rPr>
      </w:pPr>
    </w:p>
    <w:p w14:paraId="24AF1CF1" w14:textId="77777777" w:rsidR="00774DC8" w:rsidRDefault="00774DC8">
      <w:pPr>
        <w:spacing w:line="360" w:lineRule="auto"/>
        <w:jc w:val="both"/>
        <w:rPr>
          <w:rFonts w:ascii="Times" w:eastAsia="Times" w:hAnsi="Times" w:cs="Times"/>
          <w:b/>
          <w:sz w:val="24"/>
          <w:szCs w:val="24"/>
        </w:rPr>
      </w:pPr>
    </w:p>
    <w:p w14:paraId="6CF6020B" w14:textId="71446F4A" w:rsidR="00774DC8" w:rsidRDefault="00CB1DA9">
      <w:pPr>
        <w:spacing w:line="360" w:lineRule="auto"/>
        <w:jc w:val="both"/>
        <w:rPr>
          <w:rFonts w:ascii="Times" w:eastAsia="Times" w:hAnsi="Times" w:cs="Times"/>
          <w:b/>
          <w:sz w:val="24"/>
          <w:szCs w:val="24"/>
        </w:rPr>
      </w:pPr>
      <w:r>
        <w:rPr>
          <w:rFonts w:ascii="Times" w:eastAsia="Times" w:hAnsi="Times" w:cs="Times"/>
          <w:b/>
          <w:noProof/>
          <w:sz w:val="24"/>
          <w:szCs w:val="24"/>
        </w:rPr>
        <w:drawing>
          <wp:inline distT="0" distB="0" distL="0" distR="0" wp14:anchorId="696E4E96" wp14:editId="65F1839D">
            <wp:extent cx="5943600" cy="330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3302000"/>
                    </a:xfrm>
                    <a:prstGeom prst="rect">
                      <a:avLst/>
                    </a:prstGeom>
                  </pic:spPr>
                </pic:pic>
              </a:graphicData>
            </a:graphic>
          </wp:inline>
        </w:drawing>
      </w:r>
    </w:p>
    <w:p w14:paraId="34B95E8D" w14:textId="79770CAD" w:rsidR="00774DC8" w:rsidRDefault="00CA3204">
      <w:pPr>
        <w:spacing w:line="360" w:lineRule="auto"/>
        <w:jc w:val="both"/>
        <w:rPr>
          <w:rFonts w:ascii="Times" w:eastAsia="Times" w:hAnsi="Times" w:cs="Times"/>
          <w:sz w:val="24"/>
          <w:szCs w:val="24"/>
        </w:rPr>
      </w:pPr>
      <w:r>
        <w:rPr>
          <w:rFonts w:ascii="Times" w:eastAsia="Times" w:hAnsi="Times" w:cs="Times"/>
          <w:b/>
          <w:sz w:val="24"/>
          <w:szCs w:val="24"/>
        </w:rPr>
        <w:t>Figure s3.</w:t>
      </w:r>
      <w:r>
        <w:rPr>
          <w:rFonts w:ascii="Times" w:eastAsia="Times" w:hAnsi="Times" w:cs="Times"/>
          <w:sz w:val="24"/>
          <w:szCs w:val="24"/>
        </w:rPr>
        <w:t xml:space="preserve"> Changes in the seasonal mean of winter daily precipitation (relative to the Historical, %) between 2070-2099 (RCP8.5) and 1976-2005 historical for different ensemble models: ALL, </w:t>
      </w:r>
      <w:r w:rsidR="00AD417F">
        <w:rPr>
          <w:rFonts w:ascii="Times" w:eastAsia="Times" w:hAnsi="Times" w:cs="Times"/>
          <w:sz w:val="24"/>
          <w:szCs w:val="24"/>
        </w:rPr>
        <w:t>‘better’</w:t>
      </w:r>
      <w:r w:rsidR="00FE6293">
        <w:rPr>
          <w:rFonts w:ascii="Times" w:eastAsia="Times" w:hAnsi="Times" w:cs="Times"/>
          <w:sz w:val="24"/>
          <w:szCs w:val="24"/>
        </w:rPr>
        <w:t xml:space="preserve"> </w:t>
      </w:r>
      <w:r>
        <w:rPr>
          <w:rFonts w:ascii="Times" w:eastAsia="Times" w:hAnsi="Times" w:cs="Times"/>
          <w:sz w:val="24"/>
          <w:szCs w:val="24"/>
        </w:rPr>
        <w:t>and</w:t>
      </w:r>
      <w:r w:rsidR="00FE6293">
        <w:rPr>
          <w:rFonts w:ascii="Times" w:eastAsia="Times" w:hAnsi="Times" w:cs="Times"/>
          <w:sz w:val="24"/>
          <w:szCs w:val="24"/>
        </w:rPr>
        <w:t xml:space="preserve"> </w:t>
      </w:r>
      <w:r w:rsidR="00AD417F">
        <w:rPr>
          <w:rFonts w:ascii="Times" w:eastAsia="Times" w:hAnsi="Times" w:cs="Times"/>
          <w:sz w:val="24"/>
          <w:szCs w:val="24"/>
        </w:rPr>
        <w:t xml:space="preserve">‘worse’ </w:t>
      </w:r>
      <w:r>
        <w:rPr>
          <w:rFonts w:ascii="Times" w:eastAsia="Times" w:hAnsi="Times" w:cs="Times"/>
          <w:sz w:val="24"/>
          <w:szCs w:val="24"/>
        </w:rPr>
        <w:t xml:space="preserve">(top-panels) and for individual simulation (panels underneath), zoomed in over </w:t>
      </w:r>
      <w:r w:rsidR="00AD417F">
        <w:rPr>
          <w:rFonts w:ascii="Times" w:eastAsia="Times" w:hAnsi="Times" w:cs="Times"/>
          <w:sz w:val="24"/>
          <w:szCs w:val="24"/>
        </w:rPr>
        <w:t xml:space="preserve">northern parts </w:t>
      </w:r>
      <w:proofErr w:type="gramStart"/>
      <w:r w:rsidR="00AD417F">
        <w:rPr>
          <w:rFonts w:ascii="Times" w:eastAsia="Times" w:hAnsi="Times" w:cs="Times"/>
          <w:sz w:val="24"/>
          <w:szCs w:val="24"/>
        </w:rPr>
        <w:t xml:space="preserve">of </w:t>
      </w:r>
      <w:r>
        <w:rPr>
          <w:rFonts w:ascii="Times" w:eastAsia="Times" w:hAnsi="Times" w:cs="Times"/>
          <w:sz w:val="24"/>
          <w:szCs w:val="24"/>
        </w:rPr>
        <w:t xml:space="preserve"> Southeast</w:t>
      </w:r>
      <w:proofErr w:type="gramEnd"/>
      <w:r>
        <w:rPr>
          <w:rFonts w:ascii="Times" w:eastAsia="Times" w:hAnsi="Times" w:cs="Times"/>
          <w:sz w:val="24"/>
          <w:szCs w:val="24"/>
        </w:rPr>
        <w:t xml:space="preserve"> Asia (90</w:t>
      </w:r>
      <m:oMath>
        <m:r>
          <w:rPr>
            <w:rFonts w:ascii="Cambria Math" w:eastAsia="Cambria Math" w:hAnsi="Cambria Math" w:cs="Cambria Math"/>
            <w:sz w:val="24"/>
            <w:szCs w:val="24"/>
          </w:rPr>
          <m:t>°</m:t>
        </m:r>
      </m:oMath>
      <w:r>
        <w:rPr>
          <w:rFonts w:ascii="Times" w:eastAsia="Times" w:hAnsi="Times" w:cs="Times"/>
          <w:sz w:val="24"/>
          <w:szCs w:val="24"/>
        </w:rPr>
        <w:t>-127</w:t>
      </w:r>
      <m:oMath>
        <m:r>
          <w:rPr>
            <w:rFonts w:ascii="Cambria Math" w:eastAsia="Cambria Math" w:hAnsi="Cambria Math" w:cs="Cambria Math"/>
            <w:sz w:val="24"/>
            <w:szCs w:val="24"/>
          </w:rPr>
          <m:t>°</m:t>
        </m:r>
      </m:oMath>
      <w:r>
        <w:rPr>
          <w:rFonts w:ascii="Times" w:eastAsia="Times" w:hAnsi="Times" w:cs="Times"/>
          <w:sz w:val="24"/>
          <w:szCs w:val="24"/>
        </w:rPr>
        <w:t>E, 10</w:t>
      </w:r>
      <m:oMath>
        <m:r>
          <w:rPr>
            <w:rFonts w:ascii="Cambria Math" w:eastAsia="Cambria Math" w:hAnsi="Cambria Math" w:cs="Cambria Math"/>
            <w:sz w:val="24"/>
            <w:szCs w:val="24"/>
          </w:rPr>
          <m:t>°</m:t>
        </m:r>
      </m:oMath>
      <w:r>
        <w:rPr>
          <w:rFonts w:ascii="Times" w:eastAsia="Times" w:hAnsi="Times" w:cs="Times"/>
          <w:sz w:val="24"/>
          <w:szCs w:val="24"/>
        </w:rPr>
        <w:t xml:space="preserve"> -25</w:t>
      </w:r>
      <m:oMath>
        <m:r>
          <w:rPr>
            <w:rFonts w:ascii="Cambria Math" w:eastAsia="Cambria Math" w:hAnsi="Cambria Math" w:cs="Cambria Math"/>
            <w:sz w:val="24"/>
            <w:szCs w:val="24"/>
          </w:rPr>
          <m:t>°</m:t>
        </m:r>
      </m:oMath>
      <w:r>
        <w:rPr>
          <w:rFonts w:ascii="Times" w:eastAsia="Times" w:hAnsi="Times" w:cs="Times"/>
          <w:sz w:val="24"/>
          <w:szCs w:val="24"/>
        </w:rPr>
        <w:t>N). See section 2.3 to learn more on how significance is treated in the ensemble means. For the individual model, the hatching indicates significant changes at a 10% level of confidence according to the Mann-Whitney U test. The inserted number indicates the regionally-averaged precipitation changes over the</w:t>
      </w:r>
      <w:r w:rsidR="00AD417F">
        <w:rPr>
          <w:rFonts w:ascii="Times" w:eastAsia="Times" w:hAnsi="Times" w:cs="Times"/>
          <w:sz w:val="24"/>
          <w:szCs w:val="24"/>
        </w:rPr>
        <w:t xml:space="preserve"> land points of</w:t>
      </w:r>
      <w:r>
        <w:rPr>
          <w:rFonts w:ascii="Times" w:eastAsia="Times" w:hAnsi="Times" w:cs="Times"/>
          <w:sz w:val="24"/>
          <w:szCs w:val="24"/>
        </w:rPr>
        <w:t xml:space="preserve"> sub-region. </w:t>
      </w:r>
    </w:p>
    <w:p w14:paraId="466D191F" w14:textId="77777777" w:rsidR="00774DC8" w:rsidRDefault="00774DC8">
      <w:pPr>
        <w:spacing w:line="360" w:lineRule="auto"/>
        <w:jc w:val="both"/>
        <w:rPr>
          <w:rFonts w:ascii="Times" w:eastAsia="Times" w:hAnsi="Times" w:cs="Times"/>
          <w:sz w:val="24"/>
          <w:szCs w:val="24"/>
        </w:rPr>
      </w:pPr>
    </w:p>
    <w:p w14:paraId="62698231" w14:textId="77777777" w:rsidR="00774DC8" w:rsidRDefault="00774DC8">
      <w:pPr>
        <w:spacing w:line="360" w:lineRule="auto"/>
        <w:jc w:val="both"/>
        <w:rPr>
          <w:rFonts w:ascii="Times" w:eastAsia="Times" w:hAnsi="Times" w:cs="Times"/>
          <w:sz w:val="24"/>
          <w:szCs w:val="24"/>
        </w:rPr>
      </w:pPr>
    </w:p>
    <w:p w14:paraId="04B47A08" w14:textId="77777777" w:rsidR="00774DC8" w:rsidRDefault="00774DC8">
      <w:pPr>
        <w:spacing w:line="360" w:lineRule="auto"/>
        <w:jc w:val="both"/>
        <w:rPr>
          <w:rFonts w:ascii="Times" w:eastAsia="Times" w:hAnsi="Times" w:cs="Times"/>
          <w:sz w:val="24"/>
          <w:szCs w:val="24"/>
        </w:rPr>
      </w:pPr>
    </w:p>
    <w:p w14:paraId="1ABA2B6C" w14:textId="77777777" w:rsidR="00774DC8" w:rsidRDefault="00774DC8">
      <w:pPr>
        <w:spacing w:line="360" w:lineRule="auto"/>
        <w:jc w:val="both"/>
        <w:rPr>
          <w:rFonts w:ascii="Times" w:eastAsia="Times" w:hAnsi="Times" w:cs="Times"/>
          <w:sz w:val="24"/>
          <w:szCs w:val="24"/>
        </w:rPr>
      </w:pPr>
    </w:p>
    <w:p w14:paraId="73208FA5" w14:textId="77777777" w:rsidR="00774DC8" w:rsidRDefault="00774DC8">
      <w:pPr>
        <w:spacing w:line="360" w:lineRule="auto"/>
        <w:jc w:val="both"/>
        <w:rPr>
          <w:rFonts w:ascii="Times" w:eastAsia="Times" w:hAnsi="Times" w:cs="Times"/>
          <w:sz w:val="24"/>
          <w:szCs w:val="24"/>
        </w:rPr>
      </w:pPr>
    </w:p>
    <w:p w14:paraId="43339CBC" w14:textId="77777777" w:rsidR="00774DC8" w:rsidRDefault="00774DC8">
      <w:pPr>
        <w:spacing w:line="360" w:lineRule="auto"/>
        <w:jc w:val="both"/>
        <w:rPr>
          <w:rFonts w:ascii="Times" w:eastAsia="Times" w:hAnsi="Times" w:cs="Times"/>
          <w:sz w:val="24"/>
          <w:szCs w:val="24"/>
        </w:rPr>
      </w:pPr>
    </w:p>
    <w:p w14:paraId="2E10B270" w14:textId="77777777" w:rsidR="00774DC8" w:rsidRDefault="00774DC8">
      <w:pPr>
        <w:spacing w:line="360" w:lineRule="auto"/>
        <w:jc w:val="both"/>
        <w:rPr>
          <w:rFonts w:ascii="Times" w:eastAsia="Times" w:hAnsi="Times" w:cs="Times"/>
          <w:sz w:val="24"/>
          <w:szCs w:val="24"/>
        </w:rPr>
      </w:pPr>
    </w:p>
    <w:p w14:paraId="519A39DE" w14:textId="607BCBC8" w:rsidR="00774DC8" w:rsidRDefault="00CB1DA9">
      <w:pPr>
        <w:spacing w:line="360" w:lineRule="auto"/>
        <w:jc w:val="both"/>
        <w:rPr>
          <w:rFonts w:ascii="Times" w:eastAsia="Times" w:hAnsi="Times" w:cs="Times"/>
          <w:sz w:val="24"/>
          <w:szCs w:val="24"/>
        </w:rPr>
      </w:pPr>
      <w:r>
        <w:rPr>
          <w:rFonts w:ascii="Times" w:eastAsia="Times" w:hAnsi="Times" w:cs="Times"/>
          <w:noProof/>
          <w:sz w:val="24"/>
          <w:szCs w:val="24"/>
        </w:rPr>
        <w:lastRenderedPageBreak/>
        <w:drawing>
          <wp:inline distT="0" distB="0" distL="0" distR="0" wp14:anchorId="0845A462" wp14:editId="3C61113D">
            <wp:extent cx="5943600" cy="37147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3714750"/>
                    </a:xfrm>
                    <a:prstGeom prst="rect">
                      <a:avLst/>
                    </a:prstGeom>
                  </pic:spPr>
                </pic:pic>
              </a:graphicData>
            </a:graphic>
          </wp:inline>
        </w:drawing>
      </w:r>
    </w:p>
    <w:p w14:paraId="24AAE8EB" w14:textId="23F5E666" w:rsidR="00774DC8" w:rsidRDefault="00CA3204">
      <w:pPr>
        <w:spacing w:line="360" w:lineRule="auto"/>
        <w:jc w:val="both"/>
        <w:rPr>
          <w:rFonts w:ascii="Times" w:eastAsia="Times" w:hAnsi="Times" w:cs="Times"/>
          <w:sz w:val="24"/>
          <w:szCs w:val="24"/>
        </w:rPr>
      </w:pPr>
      <w:r>
        <w:rPr>
          <w:rFonts w:ascii="Times New Roman" w:eastAsia="Times New Roman" w:hAnsi="Times New Roman" w:cs="Times New Roman"/>
          <w:b/>
          <w:sz w:val="24"/>
          <w:szCs w:val="24"/>
        </w:rPr>
        <w:t xml:space="preserve">Figure s4.  </w:t>
      </w:r>
      <w:r>
        <w:rPr>
          <w:rFonts w:ascii="Times" w:eastAsia="Times" w:hAnsi="Times" w:cs="Times"/>
          <w:sz w:val="24"/>
          <w:szCs w:val="24"/>
        </w:rPr>
        <w:t xml:space="preserve">Comparison of winter (DJF) mean of daily regionally-averaged evaporation (color-filled) and moisture convergence (color) (land only, in mm/day) simulated by all RCMs’ simulation (Table 1) between the climatological period (1976-2005, orange) and the end of twenty-first century period (2070-2099; blue) over </w:t>
      </w:r>
      <w:r w:rsidR="00AD417F">
        <w:rPr>
          <w:rFonts w:ascii="Times" w:eastAsia="Times" w:hAnsi="Times" w:cs="Times"/>
          <w:sz w:val="24"/>
          <w:szCs w:val="24"/>
        </w:rPr>
        <w:t>n</w:t>
      </w:r>
      <w:r>
        <w:rPr>
          <w:rFonts w:ascii="Times" w:eastAsia="Times" w:hAnsi="Times" w:cs="Times"/>
          <w:sz w:val="24"/>
          <w:szCs w:val="24"/>
        </w:rPr>
        <w:t>orthern</w:t>
      </w:r>
      <w:r w:rsidR="00AD417F">
        <w:rPr>
          <w:rFonts w:ascii="Times" w:eastAsia="Times" w:hAnsi="Times" w:cs="Times"/>
          <w:sz w:val="24"/>
          <w:szCs w:val="24"/>
        </w:rPr>
        <w:t xml:space="preserve"> parts of</w:t>
      </w:r>
      <w:r>
        <w:rPr>
          <w:rFonts w:ascii="Times" w:eastAsia="Times" w:hAnsi="Times" w:cs="Times"/>
          <w:sz w:val="24"/>
          <w:szCs w:val="24"/>
        </w:rPr>
        <w:t xml:space="preserve"> Southeast Asia </w:t>
      </w:r>
      <w:r>
        <w:rPr>
          <w:rFonts w:ascii="Times New Roman" w:eastAsia="Times New Roman" w:hAnsi="Times New Roman" w:cs="Times New Roman"/>
          <w:sz w:val="24"/>
          <w:szCs w:val="24"/>
        </w:rPr>
        <w:t>(</w:t>
      </w:r>
      <w:r>
        <w:rPr>
          <w:rFonts w:ascii="Times" w:eastAsia="Times" w:hAnsi="Times" w:cs="Times"/>
          <w:sz w:val="24"/>
          <w:szCs w:val="24"/>
        </w:rPr>
        <w:t>90</w:t>
      </w:r>
      <m:oMath>
        <m:r>
          <w:rPr>
            <w:rFonts w:ascii="Cambria Math" w:eastAsia="Cambria Math" w:hAnsi="Cambria Math" w:cs="Cambria Math"/>
            <w:sz w:val="24"/>
            <w:szCs w:val="24"/>
          </w:rPr>
          <m:t>°</m:t>
        </m:r>
      </m:oMath>
      <w:r>
        <w:rPr>
          <w:rFonts w:ascii="Times" w:eastAsia="Times" w:hAnsi="Times" w:cs="Times"/>
          <w:sz w:val="24"/>
          <w:szCs w:val="24"/>
        </w:rPr>
        <w:t>-127</w:t>
      </w:r>
      <m:oMath>
        <m:r>
          <w:rPr>
            <w:rFonts w:ascii="Cambria Math" w:eastAsia="Cambria Math" w:hAnsi="Cambria Math" w:cs="Cambria Math"/>
            <w:sz w:val="24"/>
            <w:szCs w:val="24"/>
          </w:rPr>
          <m:t>°</m:t>
        </m:r>
      </m:oMath>
      <w:r>
        <w:rPr>
          <w:rFonts w:ascii="Times" w:eastAsia="Times" w:hAnsi="Times" w:cs="Times"/>
          <w:sz w:val="24"/>
          <w:szCs w:val="24"/>
        </w:rPr>
        <w:t>E, 10</w:t>
      </w:r>
      <m:oMath>
        <m:r>
          <w:rPr>
            <w:rFonts w:ascii="Cambria Math" w:eastAsia="Cambria Math" w:hAnsi="Cambria Math" w:cs="Cambria Math"/>
            <w:sz w:val="24"/>
            <w:szCs w:val="24"/>
          </w:rPr>
          <m:t>°</m:t>
        </m:r>
      </m:oMath>
      <w:r>
        <w:rPr>
          <w:rFonts w:ascii="Times" w:eastAsia="Times" w:hAnsi="Times" w:cs="Times"/>
          <w:sz w:val="24"/>
          <w:szCs w:val="24"/>
        </w:rPr>
        <w:t>N – 25</w:t>
      </w:r>
      <m:oMath>
        <m:r>
          <w:rPr>
            <w:rFonts w:ascii="Cambria Math" w:eastAsia="Cambria Math" w:hAnsi="Cambria Math" w:cs="Cambria Math"/>
            <w:sz w:val="24"/>
            <w:szCs w:val="24"/>
          </w:rPr>
          <m:t>°</m:t>
        </m:r>
      </m:oMath>
      <w:r>
        <w:rPr>
          <w:rFonts w:ascii="Times" w:eastAsia="Times" w:hAnsi="Times" w:cs="Times"/>
          <w:sz w:val="24"/>
          <w:szCs w:val="24"/>
        </w:rPr>
        <w:t xml:space="preserve">N). The red, purple, and green asterisks indicate the significant differences between the historical and future precipitation, evaporation, and moisture convergence respectively at a 10% level of significance according to Mann-Whitney U-test. The vertical dashed black lines mark the gaps between reanalysis, </w:t>
      </w:r>
      <w:r w:rsidR="00AD417F">
        <w:rPr>
          <w:rFonts w:ascii="Times" w:eastAsia="Times" w:hAnsi="Times" w:cs="Times"/>
          <w:sz w:val="24"/>
          <w:szCs w:val="24"/>
        </w:rPr>
        <w:t>‘better’</w:t>
      </w:r>
      <w:r>
        <w:rPr>
          <w:rFonts w:ascii="Times" w:eastAsia="Times" w:hAnsi="Times" w:cs="Times"/>
          <w:sz w:val="24"/>
          <w:szCs w:val="24"/>
        </w:rPr>
        <w:t xml:space="preserve">, and </w:t>
      </w:r>
      <w:r w:rsidR="00AD417F">
        <w:rPr>
          <w:rFonts w:ascii="Times" w:eastAsia="Times" w:hAnsi="Times" w:cs="Times"/>
          <w:sz w:val="24"/>
          <w:szCs w:val="24"/>
        </w:rPr>
        <w:t>‘worse’</w:t>
      </w:r>
      <w:r>
        <w:rPr>
          <w:rFonts w:ascii="Times" w:eastAsia="Times" w:hAnsi="Times" w:cs="Times"/>
          <w:sz w:val="24"/>
          <w:szCs w:val="24"/>
        </w:rPr>
        <w:t xml:space="preserve"> ensembles.  </w:t>
      </w:r>
    </w:p>
    <w:p w14:paraId="4BB64F18" w14:textId="001A5DF8" w:rsidR="00774DC8" w:rsidRDefault="00CB1DA9">
      <w:pPr>
        <w:spacing w:line="360" w:lineRule="auto"/>
        <w:jc w:val="both"/>
        <w:rPr>
          <w:rFonts w:ascii="Times" w:eastAsia="Times" w:hAnsi="Times" w:cs="Times"/>
          <w:sz w:val="24"/>
          <w:szCs w:val="24"/>
        </w:rPr>
      </w:pPr>
      <w:r>
        <w:rPr>
          <w:rFonts w:ascii="Times" w:eastAsia="Times" w:hAnsi="Times" w:cs="Times"/>
          <w:noProof/>
          <w:sz w:val="24"/>
          <w:szCs w:val="24"/>
        </w:rPr>
        <w:lastRenderedPageBreak/>
        <w:drawing>
          <wp:inline distT="0" distB="0" distL="0" distR="0" wp14:anchorId="0E93A513" wp14:editId="5BB8779E">
            <wp:extent cx="5943600" cy="2971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14:paraId="2C052FC0" w14:textId="3EEAF510" w:rsidR="00774DC8" w:rsidRDefault="00CA3204">
      <w:pPr>
        <w:spacing w:line="360" w:lineRule="auto"/>
        <w:jc w:val="both"/>
        <w:rPr>
          <w:rFonts w:ascii="Times" w:eastAsia="Times" w:hAnsi="Times" w:cs="Times"/>
          <w:sz w:val="24"/>
          <w:szCs w:val="24"/>
        </w:rPr>
      </w:pPr>
      <w:r>
        <w:rPr>
          <w:rFonts w:ascii="Times" w:eastAsia="Times" w:hAnsi="Times" w:cs="Times"/>
          <w:b/>
          <w:sz w:val="24"/>
          <w:szCs w:val="24"/>
        </w:rPr>
        <w:t>Figure s5.</w:t>
      </w:r>
      <w:r>
        <w:rPr>
          <w:rFonts w:ascii="Times" w:eastAsia="Times" w:hAnsi="Times" w:cs="Times"/>
          <w:sz w:val="24"/>
          <w:szCs w:val="24"/>
        </w:rPr>
        <w:t xml:space="preserve"> Same as Figure s3 but zoom in for changes in winter daily precipitation over the southern part</w:t>
      </w:r>
      <w:r w:rsidR="00AD417F">
        <w:rPr>
          <w:rFonts w:ascii="Times" w:eastAsia="Times" w:hAnsi="Times" w:cs="Times"/>
          <w:sz w:val="24"/>
          <w:szCs w:val="24"/>
        </w:rPr>
        <w:t>s</w:t>
      </w:r>
      <w:r>
        <w:rPr>
          <w:rFonts w:ascii="Times" w:eastAsia="Times" w:hAnsi="Times" w:cs="Times"/>
          <w:sz w:val="24"/>
          <w:szCs w:val="24"/>
        </w:rPr>
        <w:t xml:space="preserve"> of SEA (</w:t>
      </w:r>
      <w:r w:rsidR="00FE6293">
        <w:rPr>
          <w:rFonts w:ascii="Times" w:eastAsia="Times" w:hAnsi="Times" w:cs="Times"/>
          <w:sz w:val="24"/>
          <w:szCs w:val="24"/>
        </w:rPr>
        <w:t>e.g.,</w:t>
      </w:r>
      <w:r>
        <w:rPr>
          <w:rFonts w:ascii="Times" w:eastAsia="Times" w:hAnsi="Times" w:cs="Times"/>
          <w:sz w:val="24"/>
          <w:szCs w:val="24"/>
        </w:rPr>
        <w:t xml:space="preserve"> Maritime Continent, Papua, and the southern Philippines) (93</w:t>
      </w:r>
      <m:oMath>
        <m:r>
          <w:rPr>
            <w:rFonts w:ascii="Cambria Math" w:eastAsia="Cambria Math" w:hAnsi="Cambria Math" w:cs="Cambria Math"/>
            <w:sz w:val="24"/>
            <w:szCs w:val="24"/>
          </w:rPr>
          <m:t>°</m:t>
        </m:r>
      </m:oMath>
      <w:r>
        <w:rPr>
          <w:rFonts w:ascii="Times" w:eastAsia="Times" w:hAnsi="Times" w:cs="Times"/>
          <w:sz w:val="24"/>
          <w:szCs w:val="24"/>
        </w:rPr>
        <w:t>-145</w:t>
      </w:r>
      <m:oMath>
        <m:r>
          <w:rPr>
            <w:rFonts w:ascii="Cambria Math" w:eastAsia="Cambria Math" w:hAnsi="Cambria Math" w:cs="Cambria Math"/>
            <w:sz w:val="24"/>
            <w:szCs w:val="24"/>
          </w:rPr>
          <m:t>°</m:t>
        </m:r>
      </m:oMath>
      <w:r>
        <w:rPr>
          <w:rFonts w:ascii="Times" w:eastAsia="Times" w:hAnsi="Times" w:cs="Times"/>
          <w:sz w:val="24"/>
          <w:szCs w:val="24"/>
        </w:rPr>
        <w:t>E, 10</w:t>
      </w:r>
      <m:oMath>
        <m:r>
          <w:rPr>
            <w:rFonts w:ascii="Cambria Math" w:eastAsia="Cambria Math" w:hAnsi="Cambria Math" w:cs="Cambria Math"/>
            <w:sz w:val="24"/>
            <w:szCs w:val="24"/>
          </w:rPr>
          <m:t>°</m:t>
        </m:r>
      </m:oMath>
      <w:r>
        <w:rPr>
          <w:rFonts w:ascii="Times" w:eastAsia="Times" w:hAnsi="Times" w:cs="Times"/>
          <w:sz w:val="24"/>
          <w:szCs w:val="24"/>
        </w:rPr>
        <w:t>S – 10</w:t>
      </w:r>
      <m:oMath>
        <m:r>
          <w:rPr>
            <w:rFonts w:ascii="Cambria Math" w:eastAsia="Cambria Math" w:hAnsi="Cambria Math" w:cs="Cambria Math"/>
            <w:sz w:val="24"/>
            <w:szCs w:val="24"/>
          </w:rPr>
          <m:t>°</m:t>
        </m:r>
      </m:oMath>
      <w:r>
        <w:rPr>
          <w:rFonts w:ascii="Times" w:eastAsia="Times" w:hAnsi="Times" w:cs="Times"/>
          <w:sz w:val="24"/>
          <w:szCs w:val="24"/>
        </w:rPr>
        <w:t xml:space="preserve">N). </w:t>
      </w:r>
    </w:p>
    <w:p w14:paraId="5E059F08" w14:textId="77777777" w:rsidR="00774DC8" w:rsidRDefault="00774DC8">
      <w:pPr>
        <w:spacing w:line="360" w:lineRule="auto"/>
        <w:jc w:val="both"/>
        <w:rPr>
          <w:rFonts w:ascii="Times" w:eastAsia="Times" w:hAnsi="Times" w:cs="Times"/>
          <w:sz w:val="24"/>
          <w:szCs w:val="24"/>
        </w:rPr>
      </w:pPr>
    </w:p>
    <w:p w14:paraId="18B2DE49" w14:textId="77777777" w:rsidR="00774DC8" w:rsidRDefault="00774DC8">
      <w:pPr>
        <w:spacing w:line="360" w:lineRule="auto"/>
        <w:jc w:val="both"/>
        <w:rPr>
          <w:rFonts w:ascii="Times" w:eastAsia="Times" w:hAnsi="Times" w:cs="Times"/>
          <w:sz w:val="24"/>
          <w:szCs w:val="24"/>
        </w:rPr>
      </w:pPr>
    </w:p>
    <w:p w14:paraId="21064AF9" w14:textId="77777777" w:rsidR="00774DC8" w:rsidRDefault="00774DC8">
      <w:pPr>
        <w:spacing w:line="360" w:lineRule="auto"/>
        <w:jc w:val="both"/>
        <w:rPr>
          <w:rFonts w:ascii="Times" w:eastAsia="Times" w:hAnsi="Times" w:cs="Times"/>
          <w:sz w:val="24"/>
          <w:szCs w:val="24"/>
        </w:rPr>
      </w:pPr>
    </w:p>
    <w:p w14:paraId="0976EBA2" w14:textId="2B9C4E79" w:rsidR="00774DC8" w:rsidRDefault="00CB1DA9">
      <w:pPr>
        <w:spacing w:line="360" w:lineRule="auto"/>
        <w:jc w:val="both"/>
        <w:rPr>
          <w:rFonts w:ascii="Times" w:eastAsia="Times" w:hAnsi="Times" w:cs="Times"/>
          <w:sz w:val="24"/>
          <w:szCs w:val="24"/>
        </w:rPr>
      </w:pPr>
      <w:r>
        <w:rPr>
          <w:rFonts w:ascii="Times" w:eastAsia="Times" w:hAnsi="Times" w:cs="Times"/>
          <w:noProof/>
          <w:sz w:val="24"/>
          <w:szCs w:val="24"/>
        </w:rPr>
        <w:lastRenderedPageBreak/>
        <w:drawing>
          <wp:inline distT="0" distB="0" distL="0" distR="0" wp14:anchorId="267B3613" wp14:editId="53F3E3B7">
            <wp:extent cx="5943600" cy="371475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3714750"/>
                    </a:xfrm>
                    <a:prstGeom prst="rect">
                      <a:avLst/>
                    </a:prstGeom>
                  </pic:spPr>
                </pic:pic>
              </a:graphicData>
            </a:graphic>
          </wp:inline>
        </w:drawing>
      </w:r>
    </w:p>
    <w:p w14:paraId="323A49AB" w14:textId="1590773E" w:rsidR="00774DC8" w:rsidRDefault="00CA3204">
      <w:pPr>
        <w:spacing w:line="360" w:lineRule="auto"/>
        <w:jc w:val="both"/>
        <w:rPr>
          <w:rFonts w:ascii="Times" w:eastAsia="Times" w:hAnsi="Times" w:cs="Times"/>
          <w:sz w:val="24"/>
          <w:szCs w:val="24"/>
        </w:rPr>
      </w:pPr>
      <w:r>
        <w:rPr>
          <w:rFonts w:ascii="Times" w:eastAsia="Times" w:hAnsi="Times" w:cs="Times"/>
          <w:b/>
          <w:sz w:val="24"/>
          <w:szCs w:val="24"/>
        </w:rPr>
        <w:t>Figure s6.</w:t>
      </w:r>
      <w:r>
        <w:rPr>
          <w:rFonts w:ascii="Times" w:eastAsia="Times" w:hAnsi="Times" w:cs="Times"/>
          <w:sz w:val="24"/>
          <w:szCs w:val="24"/>
        </w:rPr>
        <w:t xml:space="preserve"> Same as Figure s4 but for over southern</w:t>
      </w:r>
      <w:r w:rsidR="00AD417F">
        <w:rPr>
          <w:rFonts w:ascii="Times" w:eastAsia="Times" w:hAnsi="Times" w:cs="Times"/>
          <w:sz w:val="24"/>
          <w:szCs w:val="24"/>
        </w:rPr>
        <w:t xml:space="preserve"> parts of</w:t>
      </w:r>
      <w:r>
        <w:rPr>
          <w:rFonts w:ascii="Times" w:eastAsia="Times" w:hAnsi="Times" w:cs="Times"/>
          <w:sz w:val="24"/>
          <w:szCs w:val="24"/>
        </w:rPr>
        <w:t xml:space="preserve"> Southeast Asia (e.g., Maritime Continent, Papua and southern Philippines) </w:t>
      </w:r>
      <w:r>
        <w:rPr>
          <w:rFonts w:ascii="Times New Roman" w:eastAsia="Times New Roman" w:hAnsi="Times New Roman" w:cs="Times New Roman"/>
          <w:sz w:val="24"/>
          <w:szCs w:val="24"/>
        </w:rPr>
        <w:t>(</w:t>
      </w:r>
      <w:r>
        <w:rPr>
          <w:rFonts w:ascii="Times" w:eastAsia="Times" w:hAnsi="Times" w:cs="Times"/>
          <w:sz w:val="24"/>
          <w:szCs w:val="24"/>
        </w:rPr>
        <w:t>93</w:t>
      </w:r>
      <m:oMath>
        <m:r>
          <w:rPr>
            <w:rFonts w:ascii="Cambria Math" w:eastAsia="Cambria Math" w:hAnsi="Cambria Math" w:cs="Cambria Math"/>
            <w:sz w:val="24"/>
            <w:szCs w:val="24"/>
          </w:rPr>
          <m:t>°</m:t>
        </m:r>
      </m:oMath>
      <w:r>
        <w:rPr>
          <w:rFonts w:ascii="Times" w:eastAsia="Times" w:hAnsi="Times" w:cs="Times"/>
          <w:sz w:val="24"/>
          <w:szCs w:val="24"/>
        </w:rPr>
        <w:t>-145</w:t>
      </w:r>
      <m:oMath>
        <m:r>
          <w:rPr>
            <w:rFonts w:ascii="Cambria Math" w:eastAsia="Cambria Math" w:hAnsi="Cambria Math" w:cs="Cambria Math"/>
            <w:sz w:val="24"/>
            <w:szCs w:val="24"/>
          </w:rPr>
          <m:t>°</m:t>
        </m:r>
      </m:oMath>
      <w:r>
        <w:rPr>
          <w:rFonts w:ascii="Times" w:eastAsia="Times" w:hAnsi="Times" w:cs="Times"/>
          <w:sz w:val="24"/>
          <w:szCs w:val="24"/>
        </w:rPr>
        <w:t>E, 10</w:t>
      </w:r>
      <m:oMath>
        <m:r>
          <w:rPr>
            <w:rFonts w:ascii="Cambria Math" w:eastAsia="Cambria Math" w:hAnsi="Cambria Math" w:cs="Cambria Math"/>
            <w:sz w:val="24"/>
            <w:szCs w:val="24"/>
          </w:rPr>
          <m:t>°</m:t>
        </m:r>
      </m:oMath>
      <w:r>
        <w:rPr>
          <w:rFonts w:ascii="Times" w:eastAsia="Times" w:hAnsi="Times" w:cs="Times"/>
          <w:sz w:val="24"/>
          <w:szCs w:val="24"/>
        </w:rPr>
        <w:t>S – 10</w:t>
      </w:r>
      <m:oMath>
        <m:r>
          <w:rPr>
            <w:rFonts w:ascii="Cambria Math" w:eastAsia="Cambria Math" w:hAnsi="Cambria Math" w:cs="Cambria Math"/>
            <w:sz w:val="24"/>
            <w:szCs w:val="24"/>
          </w:rPr>
          <m:t>°</m:t>
        </m:r>
      </m:oMath>
      <w:r>
        <w:rPr>
          <w:rFonts w:ascii="Times" w:eastAsia="Times" w:hAnsi="Times" w:cs="Times"/>
          <w:sz w:val="24"/>
          <w:szCs w:val="24"/>
        </w:rPr>
        <w:t>N).</w:t>
      </w:r>
    </w:p>
    <w:p w14:paraId="0128F839" w14:textId="77777777" w:rsidR="00774DC8" w:rsidRDefault="00774DC8">
      <w:pPr>
        <w:spacing w:line="360" w:lineRule="auto"/>
        <w:jc w:val="both"/>
        <w:rPr>
          <w:rFonts w:ascii="Times New Roman" w:eastAsia="Times New Roman" w:hAnsi="Times New Roman" w:cs="Times New Roman"/>
          <w:b/>
          <w:sz w:val="24"/>
          <w:szCs w:val="24"/>
        </w:rPr>
      </w:pPr>
    </w:p>
    <w:p w14:paraId="1BC740AE" w14:textId="25A3E998" w:rsidR="00774DC8" w:rsidRDefault="00CB1DA9">
      <w:pPr>
        <w:spacing w:line="360" w:lineRule="auto"/>
        <w:jc w:val="both"/>
        <w:rPr>
          <w:rFonts w:ascii="Times" w:eastAsia="Times" w:hAnsi="Times" w:cs="Times"/>
          <w:sz w:val="24"/>
          <w:szCs w:val="24"/>
        </w:rPr>
      </w:pPr>
      <w:r>
        <w:rPr>
          <w:rFonts w:ascii="Times" w:eastAsia="Times" w:hAnsi="Times" w:cs="Times"/>
          <w:noProof/>
          <w:sz w:val="24"/>
          <w:szCs w:val="24"/>
        </w:rPr>
        <w:lastRenderedPageBreak/>
        <w:drawing>
          <wp:inline distT="0" distB="0" distL="0" distR="0" wp14:anchorId="1C453487" wp14:editId="70DF0271">
            <wp:extent cx="5943600" cy="419544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4195445"/>
                    </a:xfrm>
                    <a:prstGeom prst="rect">
                      <a:avLst/>
                    </a:prstGeom>
                  </pic:spPr>
                </pic:pic>
              </a:graphicData>
            </a:graphic>
          </wp:inline>
        </w:drawing>
      </w:r>
    </w:p>
    <w:p w14:paraId="46091FDD" w14:textId="7FB830DD" w:rsidR="00774DC8" w:rsidRDefault="00CA3204">
      <w:pPr>
        <w:spacing w:line="360" w:lineRule="auto"/>
        <w:jc w:val="both"/>
        <w:rPr>
          <w:rFonts w:ascii="Times" w:eastAsia="Times" w:hAnsi="Times" w:cs="Times"/>
          <w:sz w:val="24"/>
          <w:szCs w:val="24"/>
        </w:rPr>
      </w:pPr>
      <w:r>
        <w:rPr>
          <w:rFonts w:ascii="Times" w:eastAsia="Times" w:hAnsi="Times" w:cs="Times"/>
          <w:b/>
          <w:sz w:val="24"/>
          <w:szCs w:val="24"/>
        </w:rPr>
        <w:t xml:space="preserve">Figure s7. </w:t>
      </w:r>
      <w:r>
        <w:rPr>
          <w:rFonts w:ascii="Times" w:eastAsia="Times" w:hAnsi="Times" w:cs="Times"/>
          <w:sz w:val="24"/>
          <w:szCs w:val="24"/>
        </w:rPr>
        <w:t xml:space="preserve">Spatial distribution of the observed climatological (1979-2005) low-level wind circulation during the summer (JJAS) (vector) in (a) the ERA5 reanalysis, the ALL, </w:t>
      </w:r>
      <w:r w:rsidR="00AD417F">
        <w:rPr>
          <w:rFonts w:ascii="Times" w:eastAsia="Times" w:hAnsi="Times" w:cs="Times"/>
          <w:sz w:val="24"/>
          <w:szCs w:val="24"/>
        </w:rPr>
        <w:t>‘better’</w:t>
      </w:r>
      <w:r>
        <w:rPr>
          <w:rFonts w:ascii="Times" w:eastAsia="Times" w:hAnsi="Times" w:cs="Times"/>
          <w:sz w:val="24"/>
          <w:szCs w:val="24"/>
        </w:rPr>
        <w:t>, and</w:t>
      </w:r>
      <w:r w:rsidR="00FE6293">
        <w:rPr>
          <w:rFonts w:ascii="Times" w:eastAsia="Times" w:hAnsi="Times" w:cs="Times"/>
          <w:sz w:val="24"/>
          <w:szCs w:val="24"/>
        </w:rPr>
        <w:t xml:space="preserve"> </w:t>
      </w:r>
      <w:r w:rsidR="00AD417F">
        <w:rPr>
          <w:rFonts w:ascii="Times" w:eastAsia="Times" w:hAnsi="Times" w:cs="Times"/>
          <w:sz w:val="24"/>
          <w:szCs w:val="24"/>
        </w:rPr>
        <w:t xml:space="preserve">‘worse’ </w:t>
      </w:r>
      <w:r w:rsidR="00FE6293">
        <w:rPr>
          <w:rFonts w:ascii="Times" w:eastAsia="Times" w:hAnsi="Times" w:cs="Times"/>
          <w:sz w:val="24"/>
          <w:szCs w:val="24"/>
        </w:rPr>
        <w:t>ensembles</w:t>
      </w:r>
      <w:r>
        <w:rPr>
          <w:rFonts w:ascii="Times" w:eastAsia="Times" w:hAnsi="Times" w:cs="Times"/>
          <w:sz w:val="24"/>
          <w:szCs w:val="24"/>
        </w:rPr>
        <w:t xml:space="preserve"> (b-d), and for all individual RCM simulations listed in Table 1. Shading indicates the magnitude of wind (in mm s</w:t>
      </w:r>
      <w:r>
        <w:rPr>
          <w:rFonts w:ascii="Times" w:eastAsia="Times" w:hAnsi="Times" w:cs="Times"/>
          <w:sz w:val="24"/>
          <w:szCs w:val="24"/>
          <w:vertAlign w:val="superscript"/>
        </w:rPr>
        <w:t>-1</w:t>
      </w:r>
      <w:r>
        <w:rPr>
          <w:rFonts w:ascii="Times" w:eastAsia="Times" w:hAnsi="Times" w:cs="Times"/>
          <w:sz w:val="24"/>
          <w:szCs w:val="24"/>
        </w:rPr>
        <w:t>).</w:t>
      </w:r>
    </w:p>
    <w:p w14:paraId="67183FA8" w14:textId="6CE61F38" w:rsidR="00774DC8" w:rsidRDefault="00CB1DA9">
      <w:pPr>
        <w:spacing w:line="360" w:lineRule="auto"/>
        <w:jc w:val="both"/>
        <w:rPr>
          <w:rFonts w:ascii="Times" w:eastAsia="Times" w:hAnsi="Times" w:cs="Times"/>
          <w:sz w:val="24"/>
          <w:szCs w:val="24"/>
        </w:rPr>
      </w:pPr>
      <w:r>
        <w:rPr>
          <w:rFonts w:ascii="Times" w:eastAsia="Times" w:hAnsi="Times" w:cs="Times"/>
          <w:noProof/>
          <w:sz w:val="24"/>
          <w:szCs w:val="24"/>
        </w:rPr>
        <w:lastRenderedPageBreak/>
        <w:drawing>
          <wp:inline distT="0" distB="0" distL="0" distR="0" wp14:anchorId="534887ED" wp14:editId="605C15A8">
            <wp:extent cx="5943600" cy="42926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4292600"/>
                    </a:xfrm>
                    <a:prstGeom prst="rect">
                      <a:avLst/>
                    </a:prstGeom>
                  </pic:spPr>
                </pic:pic>
              </a:graphicData>
            </a:graphic>
          </wp:inline>
        </w:drawing>
      </w:r>
    </w:p>
    <w:p w14:paraId="284EF470" w14:textId="0D448EEC" w:rsidR="00774DC8" w:rsidRDefault="00CA3204">
      <w:pPr>
        <w:spacing w:line="360" w:lineRule="auto"/>
        <w:jc w:val="both"/>
        <w:rPr>
          <w:rFonts w:ascii="Times" w:eastAsia="Times" w:hAnsi="Times" w:cs="Times"/>
          <w:sz w:val="24"/>
          <w:szCs w:val="24"/>
        </w:rPr>
      </w:pPr>
      <w:r>
        <w:rPr>
          <w:rFonts w:ascii="Times" w:eastAsia="Times" w:hAnsi="Times" w:cs="Times"/>
          <w:b/>
          <w:sz w:val="24"/>
          <w:szCs w:val="24"/>
        </w:rPr>
        <w:t>Figure s8</w:t>
      </w:r>
      <w:r>
        <w:rPr>
          <w:rFonts w:ascii="Times" w:eastAsia="Times" w:hAnsi="Times" w:cs="Times"/>
          <w:sz w:val="24"/>
          <w:szCs w:val="24"/>
        </w:rPr>
        <w:t xml:space="preserve">. The projected changes in the low-level wind (850 </w:t>
      </w:r>
      <w:proofErr w:type="spellStart"/>
      <w:r>
        <w:rPr>
          <w:rFonts w:ascii="Times" w:eastAsia="Times" w:hAnsi="Times" w:cs="Times"/>
          <w:sz w:val="24"/>
          <w:szCs w:val="24"/>
        </w:rPr>
        <w:t>hPa</w:t>
      </w:r>
      <w:proofErr w:type="spellEnd"/>
      <w:r>
        <w:rPr>
          <w:rFonts w:ascii="Times" w:eastAsia="Times" w:hAnsi="Times" w:cs="Times"/>
          <w:sz w:val="24"/>
          <w:szCs w:val="24"/>
        </w:rPr>
        <w:t>) for the late 21</w:t>
      </w:r>
      <w:r>
        <w:rPr>
          <w:rFonts w:ascii="Times" w:eastAsia="Times" w:hAnsi="Times" w:cs="Times"/>
          <w:sz w:val="24"/>
          <w:szCs w:val="24"/>
          <w:vertAlign w:val="superscript"/>
        </w:rPr>
        <w:t>st</w:t>
      </w:r>
      <w:r>
        <w:rPr>
          <w:rFonts w:ascii="Times" w:eastAsia="Times" w:hAnsi="Times" w:cs="Times"/>
          <w:sz w:val="24"/>
          <w:szCs w:val="24"/>
        </w:rPr>
        <w:t xml:space="preserve"> century (2070-2099) over three model ensembles: ALL, </w:t>
      </w:r>
      <w:r w:rsidR="00AD417F">
        <w:rPr>
          <w:rFonts w:ascii="Times" w:eastAsia="Times" w:hAnsi="Times" w:cs="Times"/>
          <w:sz w:val="24"/>
          <w:szCs w:val="24"/>
        </w:rPr>
        <w:t>‘better’</w:t>
      </w:r>
      <w:r>
        <w:rPr>
          <w:rFonts w:ascii="Times" w:eastAsia="Times" w:hAnsi="Times" w:cs="Times"/>
          <w:sz w:val="24"/>
          <w:szCs w:val="24"/>
        </w:rPr>
        <w:t xml:space="preserve"> and </w:t>
      </w:r>
      <w:r w:rsidR="00AD417F">
        <w:rPr>
          <w:rFonts w:ascii="Times" w:eastAsia="Times" w:hAnsi="Times" w:cs="Times"/>
          <w:sz w:val="24"/>
          <w:szCs w:val="24"/>
        </w:rPr>
        <w:t xml:space="preserve">‘worse’ </w:t>
      </w:r>
      <w:r>
        <w:rPr>
          <w:rFonts w:ascii="Times" w:eastAsia="Times" w:hAnsi="Times" w:cs="Times"/>
          <w:sz w:val="24"/>
          <w:szCs w:val="24"/>
        </w:rPr>
        <w:t>(Table 1) (a-c) and for individual simulations (d-k, Table 1) are relative to the historical period (1976-2005) for the boreal winter (DJF). The shading indicates the magnitude of changes (in mm s</w:t>
      </w:r>
      <w:r>
        <w:rPr>
          <w:rFonts w:ascii="Times" w:eastAsia="Times" w:hAnsi="Times" w:cs="Times"/>
          <w:sz w:val="24"/>
          <w:szCs w:val="24"/>
          <w:vertAlign w:val="superscript"/>
        </w:rPr>
        <w:t>-1</w:t>
      </w:r>
      <w:r>
        <w:rPr>
          <w:rFonts w:ascii="Times" w:eastAsia="Times" w:hAnsi="Times" w:cs="Times"/>
          <w:sz w:val="24"/>
          <w:szCs w:val="24"/>
        </w:rPr>
        <w:t>).</w:t>
      </w:r>
    </w:p>
    <w:p w14:paraId="78042F72" w14:textId="55FAA6A4" w:rsidR="00774DC8" w:rsidRDefault="00CB1DA9">
      <w:pPr>
        <w:spacing w:line="360" w:lineRule="auto"/>
        <w:jc w:val="both"/>
        <w:rPr>
          <w:rFonts w:ascii="Times" w:eastAsia="Times" w:hAnsi="Times" w:cs="Times"/>
          <w:sz w:val="24"/>
          <w:szCs w:val="24"/>
        </w:rPr>
      </w:pPr>
      <w:r>
        <w:rPr>
          <w:rFonts w:ascii="Times" w:eastAsia="Times" w:hAnsi="Times" w:cs="Times"/>
          <w:noProof/>
          <w:sz w:val="24"/>
          <w:szCs w:val="24"/>
        </w:rPr>
        <w:lastRenderedPageBreak/>
        <w:drawing>
          <wp:inline distT="0" distB="0" distL="0" distR="0" wp14:anchorId="0BD7D280" wp14:editId="10D0FB38">
            <wp:extent cx="5943600" cy="42926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4292600"/>
                    </a:xfrm>
                    <a:prstGeom prst="rect">
                      <a:avLst/>
                    </a:prstGeom>
                  </pic:spPr>
                </pic:pic>
              </a:graphicData>
            </a:graphic>
          </wp:inline>
        </w:drawing>
      </w:r>
    </w:p>
    <w:p w14:paraId="539D228C" w14:textId="18898AFB" w:rsidR="00774DC8" w:rsidRDefault="00CA3204">
      <w:pPr>
        <w:spacing w:line="360" w:lineRule="auto"/>
        <w:jc w:val="both"/>
        <w:rPr>
          <w:rFonts w:ascii="Times" w:eastAsia="Times" w:hAnsi="Times" w:cs="Times"/>
          <w:sz w:val="24"/>
          <w:szCs w:val="24"/>
        </w:rPr>
      </w:pPr>
      <w:r>
        <w:rPr>
          <w:rFonts w:ascii="Times" w:eastAsia="Times" w:hAnsi="Times" w:cs="Times"/>
          <w:b/>
          <w:sz w:val="24"/>
          <w:szCs w:val="24"/>
        </w:rPr>
        <w:t>Figure s9.</w:t>
      </w:r>
      <w:r>
        <w:rPr>
          <w:rFonts w:ascii="Times" w:eastAsia="Times" w:hAnsi="Times" w:cs="Times"/>
          <w:sz w:val="24"/>
          <w:szCs w:val="24"/>
        </w:rPr>
        <w:t xml:space="preserve"> Spatial distribution of the observed climatological (1979-2005) evaporation (in mm/day) during the boreal winter (DJF) </w:t>
      </w:r>
      <w:r w:rsidR="00B82C9F">
        <w:rPr>
          <w:rFonts w:ascii="Times" w:eastAsia="Times" w:hAnsi="Times" w:cs="Times"/>
          <w:sz w:val="24"/>
          <w:szCs w:val="24"/>
        </w:rPr>
        <w:t>in the</w:t>
      </w:r>
      <w:r>
        <w:rPr>
          <w:rFonts w:ascii="Times" w:eastAsia="Times" w:hAnsi="Times" w:cs="Times"/>
          <w:sz w:val="24"/>
          <w:szCs w:val="24"/>
        </w:rPr>
        <w:t xml:space="preserve"> ERA5 reanalysis</w:t>
      </w:r>
      <w:r w:rsidR="00B82C9F">
        <w:rPr>
          <w:rFonts w:ascii="Times" w:eastAsia="Times" w:hAnsi="Times" w:cs="Times"/>
          <w:sz w:val="24"/>
          <w:szCs w:val="24"/>
        </w:rPr>
        <w:t xml:space="preserve"> (a),</w:t>
      </w:r>
      <w:r>
        <w:rPr>
          <w:rFonts w:ascii="Times" w:eastAsia="Times" w:hAnsi="Times" w:cs="Times"/>
          <w:sz w:val="24"/>
          <w:szCs w:val="24"/>
        </w:rPr>
        <w:t xml:space="preserve"> the ALL, </w:t>
      </w:r>
      <w:r w:rsidR="00AD417F">
        <w:rPr>
          <w:rFonts w:ascii="Times" w:eastAsia="Times" w:hAnsi="Times" w:cs="Times"/>
          <w:sz w:val="24"/>
          <w:szCs w:val="24"/>
        </w:rPr>
        <w:t>‘better’</w:t>
      </w:r>
      <w:r w:rsidR="00B82C9F">
        <w:rPr>
          <w:rFonts w:ascii="Times" w:eastAsia="Times" w:hAnsi="Times" w:cs="Times"/>
          <w:sz w:val="24"/>
          <w:szCs w:val="24"/>
        </w:rPr>
        <w:t xml:space="preserve"> and </w:t>
      </w:r>
      <w:r w:rsidR="00AD417F">
        <w:rPr>
          <w:rFonts w:ascii="Times" w:eastAsia="Times" w:hAnsi="Times" w:cs="Times"/>
          <w:sz w:val="24"/>
          <w:szCs w:val="24"/>
        </w:rPr>
        <w:t xml:space="preserve">‘worse’ </w:t>
      </w:r>
      <w:r>
        <w:rPr>
          <w:rFonts w:ascii="Times" w:eastAsia="Times" w:hAnsi="Times" w:cs="Times"/>
          <w:sz w:val="24"/>
          <w:szCs w:val="24"/>
        </w:rPr>
        <w:t>ensembles (b-d) and for all individual RCM simulations listed in Table 1.</w:t>
      </w:r>
    </w:p>
    <w:p w14:paraId="4E4331B2" w14:textId="592CF4B1" w:rsidR="00774DC8" w:rsidRDefault="00CB1DA9">
      <w:pPr>
        <w:spacing w:line="360" w:lineRule="auto"/>
        <w:jc w:val="both"/>
        <w:rPr>
          <w:rFonts w:ascii="Times" w:eastAsia="Times" w:hAnsi="Times" w:cs="Times"/>
          <w:sz w:val="24"/>
          <w:szCs w:val="24"/>
        </w:rPr>
      </w:pPr>
      <w:r>
        <w:rPr>
          <w:rFonts w:ascii="Times" w:eastAsia="Times" w:hAnsi="Times" w:cs="Times"/>
          <w:noProof/>
          <w:sz w:val="24"/>
          <w:szCs w:val="24"/>
        </w:rPr>
        <w:lastRenderedPageBreak/>
        <w:drawing>
          <wp:inline distT="0" distB="0" distL="0" distR="0" wp14:anchorId="2CB3FE5F" wp14:editId="74A550B0">
            <wp:extent cx="5943600" cy="42926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4292600"/>
                    </a:xfrm>
                    <a:prstGeom prst="rect">
                      <a:avLst/>
                    </a:prstGeom>
                  </pic:spPr>
                </pic:pic>
              </a:graphicData>
            </a:graphic>
          </wp:inline>
        </w:drawing>
      </w:r>
    </w:p>
    <w:p w14:paraId="02D65588" w14:textId="7D3B1E59" w:rsidR="00774DC8" w:rsidRDefault="00CA3204">
      <w:pPr>
        <w:spacing w:line="360" w:lineRule="auto"/>
        <w:jc w:val="both"/>
        <w:rPr>
          <w:rFonts w:ascii="Times" w:eastAsia="Times" w:hAnsi="Times" w:cs="Times"/>
          <w:sz w:val="24"/>
          <w:szCs w:val="24"/>
        </w:rPr>
      </w:pPr>
      <w:r>
        <w:rPr>
          <w:rFonts w:ascii="Times" w:eastAsia="Times" w:hAnsi="Times" w:cs="Times"/>
          <w:b/>
          <w:sz w:val="24"/>
          <w:szCs w:val="24"/>
        </w:rPr>
        <w:t>Figure s10.</w:t>
      </w:r>
      <w:r>
        <w:rPr>
          <w:rFonts w:ascii="Times" w:eastAsia="Times" w:hAnsi="Times" w:cs="Times"/>
          <w:sz w:val="24"/>
          <w:szCs w:val="24"/>
        </w:rPr>
        <w:t xml:space="preserve"> Changes in the mean of winter daily evaporation (relative to the Historical, %) between 2070-2099 (RCP8.5) and 1976-2005 historical for different ensemble models: ALL, </w:t>
      </w:r>
      <w:r w:rsidR="00AD417F">
        <w:rPr>
          <w:rFonts w:ascii="Times" w:eastAsia="Times" w:hAnsi="Times" w:cs="Times"/>
          <w:sz w:val="24"/>
          <w:szCs w:val="24"/>
        </w:rPr>
        <w:t>‘better’</w:t>
      </w:r>
      <w:r w:rsidR="00B82C9F">
        <w:rPr>
          <w:rFonts w:ascii="Times" w:eastAsia="Times" w:hAnsi="Times" w:cs="Times"/>
          <w:sz w:val="24"/>
          <w:szCs w:val="24"/>
        </w:rPr>
        <w:t xml:space="preserve"> and </w:t>
      </w:r>
      <w:r w:rsidR="00AD417F">
        <w:rPr>
          <w:rFonts w:ascii="Times" w:eastAsia="Times" w:hAnsi="Times" w:cs="Times"/>
          <w:sz w:val="24"/>
          <w:szCs w:val="24"/>
        </w:rPr>
        <w:t xml:space="preserve">‘worse’ </w:t>
      </w:r>
      <w:r>
        <w:rPr>
          <w:rFonts w:ascii="Times" w:eastAsia="Times" w:hAnsi="Times" w:cs="Times"/>
          <w:sz w:val="24"/>
          <w:szCs w:val="24"/>
        </w:rPr>
        <w:t xml:space="preserve">(top-panels) and for individual simulation (panels underneath). For the individual model, the hatching indicates significant changes at a 10% level of confidence according to the Mann-Whitney U test. For ensemble mean of projections, statistically insignificant areas are shown in color, denoting that less haft of the models are significantly changed. In significant agreeing areas (stippled), at least half of RCMs are significant biases and at least 75% of the significant model agree on the direction of biases. Significant disagreement areas are shown in white. The inserted number indicates the regional-averaged </w:t>
      </w:r>
      <w:r w:rsidR="00AD417F">
        <w:rPr>
          <w:rFonts w:ascii="Times" w:eastAsia="Times" w:hAnsi="Times" w:cs="Times"/>
          <w:sz w:val="24"/>
          <w:szCs w:val="24"/>
        </w:rPr>
        <w:t>evaporation</w:t>
      </w:r>
      <w:r>
        <w:rPr>
          <w:rFonts w:ascii="Times" w:eastAsia="Times" w:hAnsi="Times" w:cs="Times"/>
          <w:sz w:val="24"/>
          <w:szCs w:val="24"/>
        </w:rPr>
        <w:t xml:space="preserve"> changes over the</w:t>
      </w:r>
      <w:r w:rsidR="00AD417F">
        <w:rPr>
          <w:rFonts w:ascii="Times" w:eastAsia="Times" w:hAnsi="Times" w:cs="Times"/>
          <w:sz w:val="24"/>
          <w:szCs w:val="24"/>
        </w:rPr>
        <w:t xml:space="preserve"> land points of</w:t>
      </w:r>
      <w:r>
        <w:rPr>
          <w:rFonts w:ascii="Times" w:eastAsia="Times" w:hAnsi="Times" w:cs="Times"/>
          <w:sz w:val="24"/>
          <w:szCs w:val="24"/>
        </w:rPr>
        <w:t xml:space="preserve"> sub-region.</w:t>
      </w:r>
    </w:p>
    <w:p w14:paraId="739BEA0A" w14:textId="77777777" w:rsidR="00774DC8" w:rsidRDefault="00CA3204">
      <w:pPr>
        <w:spacing w:line="360" w:lineRule="auto"/>
        <w:jc w:val="both"/>
        <w:rPr>
          <w:rFonts w:ascii="Times" w:eastAsia="Times" w:hAnsi="Times" w:cs="Times"/>
          <w:sz w:val="24"/>
          <w:szCs w:val="24"/>
        </w:rPr>
      </w:pPr>
      <w:r>
        <w:rPr>
          <w:rFonts w:ascii="Times" w:eastAsia="Times" w:hAnsi="Times" w:cs="Times"/>
          <w:noProof/>
          <w:sz w:val="24"/>
          <w:szCs w:val="24"/>
        </w:rPr>
        <w:lastRenderedPageBreak/>
        <w:drawing>
          <wp:inline distT="114300" distB="114300" distL="114300" distR="114300" wp14:anchorId="1ED282D8" wp14:editId="0CF25876">
            <wp:extent cx="5684082" cy="4233863"/>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7"/>
                    <a:srcRect l="2990"/>
                    <a:stretch>
                      <a:fillRect/>
                    </a:stretch>
                  </pic:blipFill>
                  <pic:spPr>
                    <a:xfrm>
                      <a:off x="0" y="0"/>
                      <a:ext cx="5684082" cy="4233863"/>
                    </a:xfrm>
                    <a:prstGeom prst="rect">
                      <a:avLst/>
                    </a:prstGeom>
                    <a:ln/>
                  </pic:spPr>
                </pic:pic>
              </a:graphicData>
            </a:graphic>
          </wp:inline>
        </w:drawing>
      </w:r>
    </w:p>
    <w:p w14:paraId="3F6E8536" w14:textId="77777777" w:rsidR="00774DC8" w:rsidRDefault="00CA3204">
      <w:pPr>
        <w:spacing w:line="360" w:lineRule="auto"/>
        <w:jc w:val="both"/>
        <w:rPr>
          <w:rFonts w:ascii="Times" w:eastAsia="Times" w:hAnsi="Times" w:cs="Times"/>
          <w:sz w:val="24"/>
          <w:szCs w:val="24"/>
        </w:rPr>
      </w:pPr>
      <w:r>
        <w:rPr>
          <w:rFonts w:ascii="Times" w:eastAsia="Times" w:hAnsi="Times" w:cs="Times"/>
          <w:b/>
          <w:sz w:val="24"/>
          <w:szCs w:val="24"/>
        </w:rPr>
        <w:t>Figure s11.</w:t>
      </w:r>
      <w:r>
        <w:rPr>
          <w:rFonts w:ascii="Times" w:eastAsia="Times" w:hAnsi="Times" w:cs="Times"/>
          <w:sz w:val="24"/>
          <w:szCs w:val="24"/>
        </w:rPr>
        <w:t xml:space="preserve"> Changes in the mean of summer wettest day (Rx1day) (relative to the Historical, %) between 2070-2099 (RCP8.5) and 1976-2005 historical for ensemble mean (ALL) and individual simulation (panels underneath). For the individual model, the hatching indicates significant changes at a 10% level of confidence according to the Mann-Whitney U test. For ensemble mean of projections, statistically insignificant areas are shown in color, denoting that less haft of the models are significantly changed. In significant agreeing areas (stippled), at least half of RCMs are significant biases and at least 75% of the significant model agree on the direction of biases. Significant disagreement areas are shown in white. </w:t>
      </w:r>
    </w:p>
    <w:p w14:paraId="0DF931AD" w14:textId="77777777" w:rsidR="00774DC8" w:rsidRDefault="00CA3204">
      <w:pPr>
        <w:spacing w:line="360" w:lineRule="auto"/>
        <w:jc w:val="both"/>
        <w:rPr>
          <w:rFonts w:ascii="Times" w:eastAsia="Times" w:hAnsi="Times" w:cs="Times"/>
          <w:sz w:val="24"/>
          <w:szCs w:val="24"/>
        </w:rPr>
      </w:pPr>
      <w:r>
        <w:rPr>
          <w:rFonts w:ascii="Times" w:eastAsia="Times" w:hAnsi="Times" w:cs="Times"/>
          <w:noProof/>
          <w:sz w:val="24"/>
          <w:szCs w:val="24"/>
        </w:rPr>
        <w:lastRenderedPageBreak/>
        <w:drawing>
          <wp:inline distT="114300" distB="114300" distL="114300" distR="114300" wp14:anchorId="48385EFD" wp14:editId="35A0EBA0">
            <wp:extent cx="5693815" cy="4233863"/>
            <wp:effectExtent l="0" t="0" r="0" b="0"/>
            <wp:docPr id="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8"/>
                    <a:srcRect l="2823"/>
                    <a:stretch>
                      <a:fillRect/>
                    </a:stretch>
                  </pic:blipFill>
                  <pic:spPr>
                    <a:xfrm>
                      <a:off x="0" y="0"/>
                      <a:ext cx="5693815" cy="4233863"/>
                    </a:xfrm>
                    <a:prstGeom prst="rect">
                      <a:avLst/>
                    </a:prstGeom>
                    <a:ln/>
                  </pic:spPr>
                </pic:pic>
              </a:graphicData>
            </a:graphic>
          </wp:inline>
        </w:drawing>
      </w:r>
    </w:p>
    <w:p w14:paraId="2BF37125" w14:textId="118983F9" w:rsidR="00774DC8" w:rsidRDefault="00CA3204">
      <w:pPr>
        <w:spacing w:line="360" w:lineRule="auto"/>
        <w:jc w:val="both"/>
        <w:rPr>
          <w:rFonts w:ascii="Times" w:eastAsia="Times" w:hAnsi="Times" w:cs="Times"/>
          <w:sz w:val="24"/>
          <w:szCs w:val="24"/>
        </w:rPr>
      </w:pPr>
      <w:r>
        <w:rPr>
          <w:rFonts w:ascii="Times" w:eastAsia="Times" w:hAnsi="Times" w:cs="Times"/>
          <w:b/>
          <w:sz w:val="24"/>
          <w:szCs w:val="24"/>
        </w:rPr>
        <w:t>Figure s12.</w:t>
      </w:r>
      <w:r>
        <w:rPr>
          <w:rFonts w:ascii="Times" w:eastAsia="Times" w:hAnsi="Times" w:cs="Times"/>
          <w:sz w:val="24"/>
          <w:szCs w:val="24"/>
        </w:rPr>
        <w:t xml:space="preserve"> Same as Figure s11 but for the boreal winter (DJF). </w:t>
      </w:r>
    </w:p>
    <w:p w14:paraId="6398965C" w14:textId="77777777" w:rsidR="00397260" w:rsidRDefault="00397260">
      <w:pPr>
        <w:spacing w:line="360" w:lineRule="auto"/>
        <w:jc w:val="both"/>
        <w:rPr>
          <w:rFonts w:ascii="Times" w:eastAsia="Times" w:hAnsi="Times" w:cs="Times"/>
          <w:sz w:val="24"/>
          <w:szCs w:val="24"/>
        </w:rPr>
      </w:pPr>
    </w:p>
    <w:p w14:paraId="1AF66FE1" w14:textId="4C8F9A99" w:rsidR="00E15370" w:rsidRDefault="00E15370">
      <w:pPr>
        <w:spacing w:line="360" w:lineRule="auto"/>
        <w:jc w:val="both"/>
        <w:rPr>
          <w:rFonts w:ascii="Times" w:eastAsia="Times" w:hAnsi="Times" w:cs="Times"/>
          <w:sz w:val="24"/>
          <w:szCs w:val="24"/>
        </w:rPr>
      </w:pPr>
    </w:p>
    <w:p w14:paraId="233BBB9F" w14:textId="77777777" w:rsidR="00E15370" w:rsidRDefault="00E15370">
      <w:pPr>
        <w:spacing w:line="360" w:lineRule="auto"/>
        <w:jc w:val="both"/>
        <w:rPr>
          <w:rFonts w:ascii="Times" w:eastAsia="Times" w:hAnsi="Times" w:cs="Times"/>
          <w:sz w:val="24"/>
          <w:szCs w:val="24"/>
        </w:rPr>
        <w:sectPr w:rsidR="00E15370">
          <w:headerReference w:type="even" r:id="rId19"/>
          <w:headerReference w:type="default" r:id="rId20"/>
          <w:footerReference w:type="even" r:id="rId21"/>
          <w:footerReference w:type="default" r:id="rId22"/>
          <w:headerReference w:type="first" r:id="rId23"/>
          <w:footerReference w:type="first" r:id="rId24"/>
          <w:pgSz w:w="12240" w:h="15840"/>
          <w:pgMar w:top="1440" w:right="1440" w:bottom="1440" w:left="1440" w:header="720" w:footer="720" w:gutter="0"/>
          <w:pgNumType w:start="1"/>
          <w:cols w:space="720"/>
        </w:sectPr>
      </w:pPr>
    </w:p>
    <w:p w14:paraId="67A3B905" w14:textId="2BD70873" w:rsidR="00397260" w:rsidRDefault="00397260" w:rsidP="00397260">
      <w:pPr>
        <w:pStyle w:val="NormalWeb"/>
        <w:spacing w:before="0" w:beforeAutospacing="0" w:after="0" w:afterAutospacing="0" w:line="360" w:lineRule="auto"/>
        <w:jc w:val="both"/>
        <w:rPr>
          <w:rFonts w:ascii="Times" w:hAnsi="Times"/>
          <w:color w:val="000000"/>
        </w:rPr>
      </w:pPr>
      <w:r w:rsidRPr="00397260">
        <w:rPr>
          <w:rFonts w:ascii="Times" w:hAnsi="Times"/>
          <w:color w:val="000000"/>
        </w:rPr>
        <w:lastRenderedPageBreak/>
        <w:t xml:space="preserve">Table s1. Ranking of RCM simulations for seasonal daily precipitation based on RMSE and ASM with ERA5 taken as reference. The skill metrics are calculated based </w:t>
      </w:r>
      <w:proofErr w:type="gramStart"/>
      <w:r w:rsidRPr="00397260">
        <w:rPr>
          <w:rFonts w:ascii="Times" w:hAnsi="Times"/>
          <w:color w:val="000000"/>
        </w:rPr>
        <w:t>on:</w:t>
      </w:r>
      <w:proofErr w:type="gramEnd"/>
      <w:r w:rsidRPr="00397260">
        <w:rPr>
          <w:rFonts w:ascii="Times" w:hAnsi="Times"/>
          <w:color w:val="000000"/>
        </w:rPr>
        <w:t xml:space="preserve"> the land points of SEA domain only at: 0.25-degree and 1-degree resolution. The green and yellow </w:t>
      </w:r>
      <w:proofErr w:type="spellStart"/>
      <w:r w:rsidRPr="00397260">
        <w:rPr>
          <w:rFonts w:ascii="Times" w:hAnsi="Times"/>
          <w:color w:val="000000"/>
        </w:rPr>
        <w:t>colors</w:t>
      </w:r>
      <w:proofErr w:type="spellEnd"/>
      <w:r w:rsidRPr="00397260">
        <w:rPr>
          <w:rFonts w:ascii="Times" w:hAnsi="Times"/>
          <w:color w:val="000000"/>
        </w:rPr>
        <w:t xml:space="preserve"> indicate the “better” and “worse” simulations respectively. See section 3.2 to learn more on how models are </w:t>
      </w:r>
      <w:r w:rsidRPr="00397260">
        <w:rPr>
          <w:rFonts w:ascii="Times" w:hAnsi="Times"/>
          <w:color w:val="000000"/>
        </w:rPr>
        <w:t>categorized</w:t>
      </w:r>
      <w:r w:rsidRPr="00397260">
        <w:rPr>
          <w:rFonts w:ascii="Times" w:hAnsi="Times"/>
          <w:color w:val="000000"/>
        </w:rPr>
        <w:t>.</w:t>
      </w:r>
    </w:p>
    <w:p w14:paraId="736BE88F" w14:textId="77777777" w:rsidR="00397260" w:rsidRPr="00397260" w:rsidRDefault="00397260" w:rsidP="00397260">
      <w:pPr>
        <w:pStyle w:val="NormalWeb"/>
        <w:spacing w:before="0" w:beforeAutospacing="0" w:after="0" w:afterAutospacing="0"/>
        <w:jc w:val="both"/>
      </w:pPr>
    </w:p>
    <w:tbl>
      <w:tblPr>
        <w:tblW w:w="0" w:type="auto"/>
        <w:tblCellMar>
          <w:top w:w="15" w:type="dxa"/>
          <w:left w:w="15" w:type="dxa"/>
          <w:bottom w:w="15" w:type="dxa"/>
          <w:right w:w="15" w:type="dxa"/>
        </w:tblCellMar>
        <w:tblLook w:val="04A0" w:firstRow="1" w:lastRow="0" w:firstColumn="1" w:lastColumn="0" w:noHBand="0" w:noVBand="1"/>
      </w:tblPr>
      <w:tblGrid>
        <w:gridCol w:w="3114"/>
        <w:gridCol w:w="775"/>
        <w:gridCol w:w="751"/>
        <w:gridCol w:w="775"/>
        <w:gridCol w:w="664"/>
        <w:gridCol w:w="775"/>
        <w:gridCol w:w="664"/>
        <w:gridCol w:w="775"/>
        <w:gridCol w:w="664"/>
      </w:tblGrid>
      <w:tr w:rsidR="00397260" w:rsidRPr="00397260" w14:paraId="3FDD6E3F" w14:textId="77777777" w:rsidTr="00397260">
        <w:trPr>
          <w:trHeight w:val="540"/>
        </w:trPr>
        <w:tc>
          <w:tcPr>
            <w:tcW w:w="31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EFDDDF2" w14:textId="77777777" w:rsidR="00397260" w:rsidRPr="00397260" w:rsidRDefault="00397260" w:rsidP="00397260">
            <w:pPr>
              <w:spacing w:line="240" w:lineRule="auto"/>
              <w:jc w:val="center"/>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 </w:t>
            </w:r>
          </w:p>
        </w:tc>
        <w:tc>
          <w:tcPr>
            <w:tcW w:w="2966"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383A52" w14:textId="77777777" w:rsidR="00397260" w:rsidRPr="00397260" w:rsidRDefault="00397260" w:rsidP="00397260">
            <w:pPr>
              <w:spacing w:line="240" w:lineRule="auto"/>
              <w:jc w:val="center"/>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025-degree resolution</w:t>
            </w:r>
          </w:p>
        </w:tc>
        <w:tc>
          <w:tcPr>
            <w:tcW w:w="0" w:type="auto"/>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223879" w14:textId="77777777" w:rsidR="00397260" w:rsidRPr="00397260" w:rsidRDefault="00397260" w:rsidP="00397260">
            <w:pPr>
              <w:spacing w:line="240" w:lineRule="auto"/>
              <w:jc w:val="center"/>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1-degree resolution</w:t>
            </w:r>
          </w:p>
        </w:tc>
      </w:tr>
      <w:tr w:rsidR="00397260" w:rsidRPr="00397260" w14:paraId="7B655794" w14:textId="77777777" w:rsidTr="00397260">
        <w:trPr>
          <w:trHeight w:val="320"/>
        </w:trPr>
        <w:tc>
          <w:tcPr>
            <w:tcW w:w="31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CDB3D21" w14:textId="77777777" w:rsidR="00397260" w:rsidRPr="00397260" w:rsidRDefault="00397260" w:rsidP="00397260">
            <w:pPr>
              <w:spacing w:line="240" w:lineRule="auto"/>
              <w:jc w:val="center"/>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Simulation</w:t>
            </w:r>
          </w:p>
        </w:tc>
        <w:tc>
          <w:tcPr>
            <w:tcW w:w="133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C4F772" w14:textId="77777777" w:rsidR="00397260" w:rsidRPr="00397260" w:rsidRDefault="00397260" w:rsidP="00397260">
            <w:pPr>
              <w:spacing w:line="240" w:lineRule="auto"/>
              <w:jc w:val="center"/>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Summer</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55D62A" w14:textId="77777777" w:rsidR="00397260" w:rsidRPr="00397260" w:rsidRDefault="00397260" w:rsidP="00397260">
            <w:pPr>
              <w:spacing w:line="240" w:lineRule="auto"/>
              <w:jc w:val="center"/>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Winter</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05C592" w14:textId="77777777" w:rsidR="00397260" w:rsidRPr="00397260" w:rsidRDefault="00397260" w:rsidP="00397260">
            <w:pPr>
              <w:spacing w:line="240" w:lineRule="auto"/>
              <w:jc w:val="center"/>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Summer</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797AB6" w14:textId="77777777" w:rsidR="00397260" w:rsidRPr="00397260" w:rsidRDefault="00397260" w:rsidP="00397260">
            <w:pPr>
              <w:spacing w:line="240" w:lineRule="auto"/>
              <w:jc w:val="center"/>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Winter</w:t>
            </w:r>
          </w:p>
        </w:tc>
      </w:tr>
      <w:tr w:rsidR="00397260" w:rsidRPr="00397260" w14:paraId="2611ADAF" w14:textId="77777777" w:rsidTr="00397260">
        <w:trPr>
          <w:trHeight w:val="320"/>
        </w:trPr>
        <w:tc>
          <w:tcPr>
            <w:tcW w:w="3114" w:type="dxa"/>
            <w:vMerge/>
            <w:tcBorders>
              <w:top w:val="single" w:sz="4" w:space="0" w:color="000000"/>
              <w:left w:val="single" w:sz="4" w:space="0" w:color="000000"/>
              <w:bottom w:val="single" w:sz="4" w:space="0" w:color="000000"/>
              <w:right w:val="single" w:sz="4" w:space="0" w:color="000000"/>
            </w:tcBorders>
            <w:vAlign w:val="center"/>
            <w:hideMark/>
          </w:tcPr>
          <w:p w14:paraId="79DDC332" w14:textId="77777777" w:rsidR="00397260" w:rsidRPr="00397260" w:rsidRDefault="00397260" w:rsidP="00397260">
            <w:pPr>
              <w:spacing w:line="240" w:lineRule="auto"/>
              <w:rPr>
                <w:rFonts w:ascii="Times New Roman" w:eastAsia="Times New Roman" w:hAnsi="Times New Roman" w:cs="Times New Roman"/>
                <w:sz w:val="20"/>
                <w:szCs w:val="20"/>
                <w:lang w:val="en-AU"/>
              </w:rPr>
            </w:pPr>
          </w:p>
        </w:tc>
        <w:tc>
          <w:tcPr>
            <w:tcW w:w="5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964DE0" w14:textId="77777777" w:rsidR="00397260" w:rsidRPr="00397260" w:rsidRDefault="00397260" w:rsidP="00397260">
            <w:pPr>
              <w:spacing w:line="240" w:lineRule="auto"/>
              <w:jc w:val="center"/>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RMSE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3655D3" w14:textId="77777777" w:rsidR="00397260" w:rsidRPr="00397260" w:rsidRDefault="00397260" w:rsidP="00397260">
            <w:pPr>
              <w:spacing w:line="240" w:lineRule="auto"/>
              <w:jc w:val="center"/>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ASM</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877C7C" w14:textId="77777777" w:rsidR="00397260" w:rsidRPr="00397260" w:rsidRDefault="00397260" w:rsidP="00397260">
            <w:pPr>
              <w:spacing w:line="240" w:lineRule="auto"/>
              <w:jc w:val="center"/>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RMSE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BF6C0D" w14:textId="77777777" w:rsidR="00397260" w:rsidRPr="00397260" w:rsidRDefault="00397260" w:rsidP="00397260">
            <w:pPr>
              <w:spacing w:line="240" w:lineRule="auto"/>
              <w:jc w:val="center"/>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ASM</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A101BE" w14:textId="77777777" w:rsidR="00397260" w:rsidRPr="00397260" w:rsidRDefault="00397260" w:rsidP="00397260">
            <w:pPr>
              <w:spacing w:line="240" w:lineRule="auto"/>
              <w:jc w:val="center"/>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RMSE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CCB9C0" w14:textId="77777777" w:rsidR="00397260" w:rsidRPr="00397260" w:rsidRDefault="00397260" w:rsidP="00397260">
            <w:pPr>
              <w:spacing w:line="240" w:lineRule="auto"/>
              <w:jc w:val="center"/>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ASM</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FEF1E3" w14:textId="77777777" w:rsidR="00397260" w:rsidRPr="00397260" w:rsidRDefault="00397260" w:rsidP="00397260">
            <w:pPr>
              <w:spacing w:line="240" w:lineRule="auto"/>
              <w:jc w:val="center"/>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RMSE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9263F6" w14:textId="77777777" w:rsidR="00397260" w:rsidRPr="00397260" w:rsidRDefault="00397260" w:rsidP="00397260">
            <w:pPr>
              <w:spacing w:line="240" w:lineRule="auto"/>
              <w:jc w:val="center"/>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ASM</w:t>
            </w:r>
          </w:p>
        </w:tc>
      </w:tr>
      <w:tr w:rsidR="00397260" w:rsidRPr="00397260" w14:paraId="0C4385D9" w14:textId="77777777" w:rsidTr="00397260">
        <w:trPr>
          <w:trHeight w:val="320"/>
        </w:trPr>
        <w:tc>
          <w:tcPr>
            <w:tcW w:w="31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F40D9D6" w14:textId="77777777" w:rsidR="00397260" w:rsidRPr="00397260" w:rsidRDefault="00397260" w:rsidP="00397260">
            <w:pPr>
              <w:spacing w:line="240" w:lineRule="auto"/>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RAC4_CNRM-CM5</w:t>
            </w:r>
          </w:p>
        </w:tc>
        <w:tc>
          <w:tcPr>
            <w:tcW w:w="580" w:type="dxa"/>
            <w:tcBorders>
              <w:top w:val="single" w:sz="4" w:space="0" w:color="000000"/>
              <w:left w:val="single" w:sz="4" w:space="0" w:color="000000"/>
              <w:bottom w:val="single" w:sz="4" w:space="0" w:color="000000"/>
              <w:right w:val="single" w:sz="4" w:space="0" w:color="000000"/>
            </w:tcBorders>
            <w:shd w:val="clear" w:color="auto" w:fill="A9D08E"/>
            <w:tcMar>
              <w:top w:w="0" w:type="dxa"/>
              <w:left w:w="115" w:type="dxa"/>
              <w:bottom w:w="0" w:type="dxa"/>
              <w:right w:w="115" w:type="dxa"/>
            </w:tcMar>
            <w:hideMark/>
          </w:tcPr>
          <w:p w14:paraId="45F19041" w14:textId="77777777" w:rsidR="00397260" w:rsidRPr="00397260" w:rsidRDefault="00397260" w:rsidP="00397260">
            <w:pPr>
              <w:spacing w:line="240" w:lineRule="auto"/>
              <w:jc w:val="center"/>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1</w:t>
            </w:r>
          </w:p>
        </w:tc>
        <w:tc>
          <w:tcPr>
            <w:tcW w:w="0" w:type="auto"/>
            <w:tcBorders>
              <w:top w:val="single" w:sz="4" w:space="0" w:color="000000"/>
              <w:left w:val="single" w:sz="4" w:space="0" w:color="000000"/>
              <w:bottom w:val="single" w:sz="4" w:space="0" w:color="000000"/>
              <w:right w:val="single" w:sz="4" w:space="0" w:color="000000"/>
            </w:tcBorders>
            <w:shd w:val="clear" w:color="auto" w:fill="A9D08E"/>
            <w:tcMar>
              <w:top w:w="0" w:type="dxa"/>
              <w:left w:w="115" w:type="dxa"/>
              <w:bottom w:w="0" w:type="dxa"/>
              <w:right w:w="115" w:type="dxa"/>
            </w:tcMar>
            <w:hideMark/>
          </w:tcPr>
          <w:p w14:paraId="5F37D937" w14:textId="77777777" w:rsidR="00397260" w:rsidRPr="00397260" w:rsidRDefault="00397260" w:rsidP="00397260">
            <w:pPr>
              <w:spacing w:line="240" w:lineRule="auto"/>
              <w:jc w:val="center"/>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3</w:t>
            </w:r>
          </w:p>
        </w:tc>
        <w:tc>
          <w:tcPr>
            <w:tcW w:w="0" w:type="auto"/>
            <w:tcBorders>
              <w:top w:val="single" w:sz="4" w:space="0" w:color="000000"/>
              <w:left w:val="single" w:sz="4" w:space="0" w:color="000000"/>
              <w:bottom w:val="single" w:sz="4" w:space="0" w:color="000000"/>
              <w:right w:val="single" w:sz="4" w:space="0" w:color="000000"/>
            </w:tcBorders>
            <w:shd w:val="clear" w:color="auto" w:fill="A9D08E"/>
            <w:tcMar>
              <w:top w:w="0" w:type="dxa"/>
              <w:left w:w="115" w:type="dxa"/>
              <w:bottom w:w="0" w:type="dxa"/>
              <w:right w:w="115" w:type="dxa"/>
            </w:tcMar>
            <w:hideMark/>
          </w:tcPr>
          <w:p w14:paraId="7C94F762" w14:textId="77777777" w:rsidR="00397260" w:rsidRPr="00397260" w:rsidRDefault="00397260" w:rsidP="00397260">
            <w:pPr>
              <w:spacing w:line="240" w:lineRule="auto"/>
              <w:jc w:val="center"/>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1</w:t>
            </w:r>
          </w:p>
        </w:tc>
        <w:tc>
          <w:tcPr>
            <w:tcW w:w="0" w:type="auto"/>
            <w:tcBorders>
              <w:top w:val="single" w:sz="4" w:space="0" w:color="000000"/>
              <w:left w:val="single" w:sz="4" w:space="0" w:color="000000"/>
              <w:bottom w:val="single" w:sz="4" w:space="0" w:color="000000"/>
              <w:right w:val="single" w:sz="4" w:space="0" w:color="000000"/>
            </w:tcBorders>
            <w:shd w:val="clear" w:color="auto" w:fill="A9D08E"/>
            <w:tcMar>
              <w:top w:w="0" w:type="dxa"/>
              <w:left w:w="115" w:type="dxa"/>
              <w:bottom w:w="0" w:type="dxa"/>
              <w:right w:w="115" w:type="dxa"/>
            </w:tcMar>
            <w:hideMark/>
          </w:tcPr>
          <w:p w14:paraId="79E353B9" w14:textId="77777777" w:rsidR="00397260" w:rsidRPr="00397260" w:rsidRDefault="00397260" w:rsidP="00397260">
            <w:pPr>
              <w:spacing w:line="240" w:lineRule="auto"/>
              <w:jc w:val="center"/>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1</w:t>
            </w:r>
          </w:p>
        </w:tc>
        <w:tc>
          <w:tcPr>
            <w:tcW w:w="0" w:type="auto"/>
            <w:tcBorders>
              <w:top w:val="single" w:sz="4" w:space="0" w:color="000000"/>
              <w:left w:val="single" w:sz="4" w:space="0" w:color="000000"/>
              <w:bottom w:val="single" w:sz="4" w:space="0" w:color="000000"/>
              <w:right w:val="single" w:sz="4" w:space="0" w:color="000000"/>
            </w:tcBorders>
            <w:shd w:val="clear" w:color="auto" w:fill="A9D08E"/>
            <w:tcMar>
              <w:top w:w="0" w:type="dxa"/>
              <w:left w:w="115" w:type="dxa"/>
              <w:bottom w:w="0" w:type="dxa"/>
              <w:right w:w="115" w:type="dxa"/>
            </w:tcMar>
            <w:hideMark/>
          </w:tcPr>
          <w:p w14:paraId="210FDA6B" w14:textId="77777777" w:rsidR="00397260" w:rsidRPr="00397260" w:rsidRDefault="00397260" w:rsidP="00397260">
            <w:pPr>
              <w:spacing w:line="240" w:lineRule="auto"/>
              <w:jc w:val="center"/>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2</w:t>
            </w:r>
          </w:p>
        </w:tc>
        <w:tc>
          <w:tcPr>
            <w:tcW w:w="0" w:type="auto"/>
            <w:tcBorders>
              <w:top w:val="single" w:sz="4" w:space="0" w:color="000000"/>
              <w:left w:val="single" w:sz="4" w:space="0" w:color="000000"/>
              <w:bottom w:val="single" w:sz="4" w:space="0" w:color="000000"/>
              <w:right w:val="single" w:sz="4" w:space="0" w:color="000000"/>
            </w:tcBorders>
            <w:shd w:val="clear" w:color="auto" w:fill="A9D08E"/>
            <w:tcMar>
              <w:top w:w="0" w:type="dxa"/>
              <w:left w:w="115" w:type="dxa"/>
              <w:bottom w:w="0" w:type="dxa"/>
              <w:right w:w="115" w:type="dxa"/>
            </w:tcMar>
            <w:hideMark/>
          </w:tcPr>
          <w:p w14:paraId="783AF83C" w14:textId="77777777" w:rsidR="00397260" w:rsidRPr="00397260" w:rsidRDefault="00397260" w:rsidP="00397260">
            <w:pPr>
              <w:spacing w:line="240" w:lineRule="auto"/>
              <w:jc w:val="center"/>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3</w:t>
            </w:r>
          </w:p>
        </w:tc>
        <w:tc>
          <w:tcPr>
            <w:tcW w:w="0" w:type="auto"/>
            <w:tcBorders>
              <w:top w:val="single" w:sz="4" w:space="0" w:color="000000"/>
              <w:left w:val="single" w:sz="4" w:space="0" w:color="000000"/>
              <w:bottom w:val="single" w:sz="4" w:space="0" w:color="000000"/>
              <w:right w:val="single" w:sz="4" w:space="0" w:color="000000"/>
            </w:tcBorders>
            <w:shd w:val="clear" w:color="auto" w:fill="A9D08E"/>
            <w:tcMar>
              <w:top w:w="0" w:type="dxa"/>
              <w:left w:w="115" w:type="dxa"/>
              <w:bottom w:w="0" w:type="dxa"/>
              <w:right w:w="115" w:type="dxa"/>
            </w:tcMar>
            <w:hideMark/>
          </w:tcPr>
          <w:p w14:paraId="09520CF0" w14:textId="77777777" w:rsidR="00397260" w:rsidRPr="00397260" w:rsidRDefault="00397260" w:rsidP="00397260">
            <w:pPr>
              <w:spacing w:line="240" w:lineRule="auto"/>
              <w:jc w:val="center"/>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1</w:t>
            </w:r>
          </w:p>
        </w:tc>
        <w:tc>
          <w:tcPr>
            <w:tcW w:w="0" w:type="auto"/>
            <w:tcBorders>
              <w:top w:val="single" w:sz="4" w:space="0" w:color="000000"/>
              <w:left w:val="single" w:sz="4" w:space="0" w:color="000000"/>
              <w:bottom w:val="single" w:sz="4" w:space="0" w:color="000000"/>
              <w:right w:val="single" w:sz="4" w:space="0" w:color="000000"/>
            </w:tcBorders>
            <w:shd w:val="clear" w:color="auto" w:fill="A9D08E"/>
            <w:tcMar>
              <w:top w:w="0" w:type="dxa"/>
              <w:left w:w="115" w:type="dxa"/>
              <w:bottom w:w="0" w:type="dxa"/>
              <w:right w:w="115" w:type="dxa"/>
            </w:tcMar>
            <w:hideMark/>
          </w:tcPr>
          <w:p w14:paraId="2BC6FF79" w14:textId="77777777" w:rsidR="00397260" w:rsidRPr="00397260" w:rsidRDefault="00397260" w:rsidP="00397260">
            <w:pPr>
              <w:spacing w:line="240" w:lineRule="auto"/>
              <w:jc w:val="center"/>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1</w:t>
            </w:r>
          </w:p>
        </w:tc>
      </w:tr>
      <w:tr w:rsidR="00397260" w:rsidRPr="00397260" w14:paraId="33704977" w14:textId="77777777" w:rsidTr="00397260">
        <w:trPr>
          <w:trHeight w:val="320"/>
        </w:trPr>
        <w:tc>
          <w:tcPr>
            <w:tcW w:w="31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57294DA" w14:textId="77777777" w:rsidR="00397260" w:rsidRPr="00397260" w:rsidRDefault="00397260" w:rsidP="00397260">
            <w:pPr>
              <w:spacing w:line="240" w:lineRule="auto"/>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RCA4_HadGEM2-ES</w:t>
            </w:r>
          </w:p>
        </w:tc>
        <w:tc>
          <w:tcPr>
            <w:tcW w:w="580" w:type="dxa"/>
            <w:tcBorders>
              <w:top w:val="single" w:sz="4" w:space="0" w:color="000000"/>
              <w:left w:val="single" w:sz="4" w:space="0" w:color="000000"/>
              <w:bottom w:val="single" w:sz="4" w:space="0" w:color="000000"/>
              <w:right w:val="single" w:sz="4" w:space="0" w:color="000000"/>
            </w:tcBorders>
            <w:shd w:val="clear" w:color="auto" w:fill="A9D08E"/>
            <w:tcMar>
              <w:top w:w="0" w:type="dxa"/>
              <w:left w:w="115" w:type="dxa"/>
              <w:bottom w:w="0" w:type="dxa"/>
              <w:right w:w="115" w:type="dxa"/>
            </w:tcMar>
            <w:hideMark/>
          </w:tcPr>
          <w:p w14:paraId="67C51974" w14:textId="77777777" w:rsidR="00397260" w:rsidRPr="00397260" w:rsidRDefault="00397260" w:rsidP="00397260">
            <w:pPr>
              <w:spacing w:line="240" w:lineRule="auto"/>
              <w:jc w:val="center"/>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2</w:t>
            </w:r>
          </w:p>
        </w:tc>
        <w:tc>
          <w:tcPr>
            <w:tcW w:w="0" w:type="auto"/>
            <w:tcBorders>
              <w:top w:val="single" w:sz="4" w:space="0" w:color="000000"/>
              <w:left w:val="single" w:sz="4" w:space="0" w:color="000000"/>
              <w:bottom w:val="single" w:sz="4" w:space="0" w:color="000000"/>
              <w:right w:val="single" w:sz="4" w:space="0" w:color="000000"/>
            </w:tcBorders>
            <w:shd w:val="clear" w:color="auto" w:fill="A9D08E"/>
            <w:tcMar>
              <w:top w:w="0" w:type="dxa"/>
              <w:left w:w="115" w:type="dxa"/>
              <w:bottom w:w="0" w:type="dxa"/>
              <w:right w:w="115" w:type="dxa"/>
            </w:tcMar>
            <w:hideMark/>
          </w:tcPr>
          <w:p w14:paraId="0F6E6211" w14:textId="77777777" w:rsidR="00397260" w:rsidRPr="00397260" w:rsidRDefault="00397260" w:rsidP="00397260">
            <w:pPr>
              <w:spacing w:line="240" w:lineRule="auto"/>
              <w:jc w:val="center"/>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1</w:t>
            </w:r>
          </w:p>
        </w:tc>
        <w:tc>
          <w:tcPr>
            <w:tcW w:w="0" w:type="auto"/>
            <w:tcBorders>
              <w:top w:val="single" w:sz="4" w:space="0" w:color="000000"/>
              <w:left w:val="single" w:sz="4" w:space="0" w:color="000000"/>
              <w:bottom w:val="single" w:sz="4" w:space="0" w:color="000000"/>
              <w:right w:val="single" w:sz="4" w:space="0" w:color="000000"/>
            </w:tcBorders>
            <w:shd w:val="clear" w:color="auto" w:fill="A9D08E"/>
            <w:tcMar>
              <w:top w:w="0" w:type="dxa"/>
              <w:left w:w="115" w:type="dxa"/>
              <w:bottom w:w="0" w:type="dxa"/>
              <w:right w:w="115" w:type="dxa"/>
            </w:tcMar>
            <w:hideMark/>
          </w:tcPr>
          <w:p w14:paraId="18B4E15F" w14:textId="77777777" w:rsidR="00397260" w:rsidRPr="00397260" w:rsidRDefault="00397260" w:rsidP="00397260">
            <w:pPr>
              <w:spacing w:line="240" w:lineRule="auto"/>
              <w:jc w:val="center"/>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3</w:t>
            </w:r>
          </w:p>
        </w:tc>
        <w:tc>
          <w:tcPr>
            <w:tcW w:w="0" w:type="auto"/>
            <w:tcBorders>
              <w:top w:val="single" w:sz="4" w:space="0" w:color="000000"/>
              <w:left w:val="single" w:sz="4" w:space="0" w:color="000000"/>
              <w:bottom w:val="single" w:sz="4" w:space="0" w:color="000000"/>
              <w:right w:val="single" w:sz="4" w:space="0" w:color="000000"/>
            </w:tcBorders>
            <w:shd w:val="clear" w:color="auto" w:fill="A9D08E"/>
            <w:tcMar>
              <w:top w:w="0" w:type="dxa"/>
              <w:left w:w="115" w:type="dxa"/>
              <w:bottom w:w="0" w:type="dxa"/>
              <w:right w:w="115" w:type="dxa"/>
            </w:tcMar>
            <w:hideMark/>
          </w:tcPr>
          <w:p w14:paraId="6E36C004" w14:textId="77777777" w:rsidR="00397260" w:rsidRPr="00397260" w:rsidRDefault="00397260" w:rsidP="00397260">
            <w:pPr>
              <w:spacing w:line="240" w:lineRule="auto"/>
              <w:jc w:val="center"/>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5</w:t>
            </w:r>
          </w:p>
        </w:tc>
        <w:tc>
          <w:tcPr>
            <w:tcW w:w="0" w:type="auto"/>
            <w:tcBorders>
              <w:top w:val="single" w:sz="4" w:space="0" w:color="000000"/>
              <w:left w:val="single" w:sz="4" w:space="0" w:color="000000"/>
              <w:bottom w:val="single" w:sz="4" w:space="0" w:color="000000"/>
              <w:right w:val="single" w:sz="4" w:space="0" w:color="000000"/>
            </w:tcBorders>
            <w:shd w:val="clear" w:color="auto" w:fill="A9D08E"/>
            <w:tcMar>
              <w:top w:w="0" w:type="dxa"/>
              <w:left w:w="115" w:type="dxa"/>
              <w:bottom w:w="0" w:type="dxa"/>
              <w:right w:w="115" w:type="dxa"/>
            </w:tcMar>
            <w:hideMark/>
          </w:tcPr>
          <w:p w14:paraId="457156BC" w14:textId="77777777" w:rsidR="00397260" w:rsidRPr="00397260" w:rsidRDefault="00397260" w:rsidP="00397260">
            <w:pPr>
              <w:spacing w:line="240" w:lineRule="auto"/>
              <w:jc w:val="center"/>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3</w:t>
            </w:r>
          </w:p>
        </w:tc>
        <w:tc>
          <w:tcPr>
            <w:tcW w:w="0" w:type="auto"/>
            <w:tcBorders>
              <w:top w:val="single" w:sz="4" w:space="0" w:color="000000"/>
              <w:left w:val="single" w:sz="4" w:space="0" w:color="000000"/>
              <w:bottom w:val="single" w:sz="4" w:space="0" w:color="000000"/>
              <w:right w:val="single" w:sz="4" w:space="0" w:color="000000"/>
            </w:tcBorders>
            <w:shd w:val="clear" w:color="auto" w:fill="A9D08E"/>
            <w:tcMar>
              <w:top w:w="0" w:type="dxa"/>
              <w:left w:w="115" w:type="dxa"/>
              <w:bottom w:w="0" w:type="dxa"/>
              <w:right w:w="115" w:type="dxa"/>
            </w:tcMar>
            <w:hideMark/>
          </w:tcPr>
          <w:p w14:paraId="281938C0" w14:textId="77777777" w:rsidR="00397260" w:rsidRPr="00397260" w:rsidRDefault="00397260" w:rsidP="00397260">
            <w:pPr>
              <w:spacing w:line="240" w:lineRule="auto"/>
              <w:jc w:val="center"/>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1</w:t>
            </w:r>
          </w:p>
        </w:tc>
        <w:tc>
          <w:tcPr>
            <w:tcW w:w="0" w:type="auto"/>
            <w:tcBorders>
              <w:top w:val="single" w:sz="4" w:space="0" w:color="000000"/>
              <w:left w:val="single" w:sz="4" w:space="0" w:color="000000"/>
              <w:bottom w:val="single" w:sz="4" w:space="0" w:color="000000"/>
              <w:right w:val="single" w:sz="4" w:space="0" w:color="000000"/>
            </w:tcBorders>
            <w:shd w:val="clear" w:color="auto" w:fill="A9D08E"/>
            <w:tcMar>
              <w:top w:w="0" w:type="dxa"/>
              <w:left w:w="115" w:type="dxa"/>
              <w:bottom w:w="0" w:type="dxa"/>
              <w:right w:w="115" w:type="dxa"/>
            </w:tcMar>
            <w:hideMark/>
          </w:tcPr>
          <w:p w14:paraId="6AA2D80B" w14:textId="77777777" w:rsidR="00397260" w:rsidRPr="00397260" w:rsidRDefault="00397260" w:rsidP="00397260">
            <w:pPr>
              <w:spacing w:line="240" w:lineRule="auto"/>
              <w:jc w:val="center"/>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2</w:t>
            </w:r>
          </w:p>
        </w:tc>
        <w:tc>
          <w:tcPr>
            <w:tcW w:w="0" w:type="auto"/>
            <w:tcBorders>
              <w:top w:val="single" w:sz="4" w:space="0" w:color="000000"/>
              <w:left w:val="single" w:sz="4" w:space="0" w:color="000000"/>
              <w:bottom w:val="single" w:sz="4" w:space="0" w:color="000000"/>
              <w:right w:val="single" w:sz="4" w:space="0" w:color="000000"/>
            </w:tcBorders>
            <w:shd w:val="clear" w:color="auto" w:fill="A9D08E"/>
            <w:tcMar>
              <w:top w:w="0" w:type="dxa"/>
              <w:left w:w="115" w:type="dxa"/>
              <w:bottom w:w="0" w:type="dxa"/>
              <w:right w:w="115" w:type="dxa"/>
            </w:tcMar>
            <w:hideMark/>
          </w:tcPr>
          <w:p w14:paraId="044703FA" w14:textId="77777777" w:rsidR="00397260" w:rsidRPr="00397260" w:rsidRDefault="00397260" w:rsidP="00397260">
            <w:pPr>
              <w:spacing w:line="240" w:lineRule="auto"/>
              <w:jc w:val="center"/>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3</w:t>
            </w:r>
          </w:p>
        </w:tc>
      </w:tr>
      <w:tr w:rsidR="00397260" w:rsidRPr="00397260" w14:paraId="63C57686" w14:textId="77777777" w:rsidTr="00397260">
        <w:trPr>
          <w:trHeight w:val="320"/>
        </w:trPr>
        <w:tc>
          <w:tcPr>
            <w:tcW w:w="31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5BF242F" w14:textId="77777777" w:rsidR="00397260" w:rsidRPr="00397260" w:rsidRDefault="00397260" w:rsidP="00397260">
            <w:pPr>
              <w:spacing w:line="240" w:lineRule="auto"/>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REMO2015_NorESM1-M</w:t>
            </w:r>
          </w:p>
        </w:tc>
        <w:tc>
          <w:tcPr>
            <w:tcW w:w="580" w:type="dxa"/>
            <w:tcBorders>
              <w:top w:val="single" w:sz="4" w:space="0" w:color="000000"/>
              <w:left w:val="single" w:sz="4" w:space="0" w:color="000000"/>
              <w:bottom w:val="single" w:sz="4" w:space="0" w:color="000000"/>
              <w:right w:val="single" w:sz="4" w:space="0" w:color="000000"/>
            </w:tcBorders>
            <w:shd w:val="clear" w:color="auto" w:fill="A9D08E"/>
            <w:tcMar>
              <w:top w:w="0" w:type="dxa"/>
              <w:left w:w="115" w:type="dxa"/>
              <w:bottom w:w="0" w:type="dxa"/>
              <w:right w:w="115" w:type="dxa"/>
            </w:tcMar>
            <w:hideMark/>
          </w:tcPr>
          <w:p w14:paraId="40DC03A1" w14:textId="77777777" w:rsidR="00397260" w:rsidRPr="00397260" w:rsidRDefault="00397260" w:rsidP="00397260">
            <w:pPr>
              <w:spacing w:line="240" w:lineRule="auto"/>
              <w:jc w:val="center"/>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3</w:t>
            </w:r>
          </w:p>
        </w:tc>
        <w:tc>
          <w:tcPr>
            <w:tcW w:w="0" w:type="auto"/>
            <w:tcBorders>
              <w:top w:val="single" w:sz="4" w:space="0" w:color="000000"/>
              <w:left w:val="single" w:sz="4" w:space="0" w:color="000000"/>
              <w:bottom w:val="single" w:sz="4" w:space="0" w:color="000000"/>
              <w:right w:val="single" w:sz="4" w:space="0" w:color="000000"/>
            </w:tcBorders>
            <w:shd w:val="clear" w:color="auto" w:fill="A9D08E"/>
            <w:tcMar>
              <w:top w:w="0" w:type="dxa"/>
              <w:left w:w="115" w:type="dxa"/>
              <w:bottom w:w="0" w:type="dxa"/>
              <w:right w:w="115" w:type="dxa"/>
            </w:tcMar>
            <w:hideMark/>
          </w:tcPr>
          <w:p w14:paraId="53840856" w14:textId="77777777" w:rsidR="00397260" w:rsidRPr="00397260" w:rsidRDefault="00397260" w:rsidP="00397260">
            <w:pPr>
              <w:spacing w:line="240" w:lineRule="auto"/>
              <w:jc w:val="center"/>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D966"/>
            <w:tcMar>
              <w:top w:w="0" w:type="dxa"/>
              <w:left w:w="115" w:type="dxa"/>
              <w:bottom w:w="0" w:type="dxa"/>
              <w:right w:w="115" w:type="dxa"/>
            </w:tcMar>
            <w:hideMark/>
          </w:tcPr>
          <w:p w14:paraId="0B40A4B6" w14:textId="77777777" w:rsidR="00397260" w:rsidRPr="00397260" w:rsidRDefault="00397260" w:rsidP="00397260">
            <w:pPr>
              <w:spacing w:line="240" w:lineRule="auto"/>
              <w:jc w:val="center"/>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D966"/>
            <w:tcMar>
              <w:top w:w="0" w:type="dxa"/>
              <w:left w:w="115" w:type="dxa"/>
              <w:bottom w:w="0" w:type="dxa"/>
              <w:right w:w="115" w:type="dxa"/>
            </w:tcMar>
            <w:hideMark/>
          </w:tcPr>
          <w:p w14:paraId="49FB88F2" w14:textId="77777777" w:rsidR="00397260" w:rsidRPr="00397260" w:rsidRDefault="00397260" w:rsidP="00397260">
            <w:pPr>
              <w:spacing w:line="240" w:lineRule="auto"/>
              <w:jc w:val="center"/>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7</w:t>
            </w:r>
          </w:p>
        </w:tc>
        <w:tc>
          <w:tcPr>
            <w:tcW w:w="0" w:type="auto"/>
            <w:tcBorders>
              <w:top w:val="single" w:sz="4" w:space="0" w:color="000000"/>
              <w:left w:val="single" w:sz="4" w:space="0" w:color="000000"/>
              <w:bottom w:val="single" w:sz="4" w:space="0" w:color="000000"/>
              <w:right w:val="single" w:sz="4" w:space="0" w:color="000000"/>
            </w:tcBorders>
            <w:shd w:val="clear" w:color="auto" w:fill="A9D08E"/>
            <w:tcMar>
              <w:top w:w="0" w:type="dxa"/>
              <w:left w:w="115" w:type="dxa"/>
              <w:bottom w:w="0" w:type="dxa"/>
              <w:right w:w="115" w:type="dxa"/>
            </w:tcMar>
            <w:hideMark/>
          </w:tcPr>
          <w:p w14:paraId="51C199E8" w14:textId="77777777" w:rsidR="00397260" w:rsidRPr="00397260" w:rsidRDefault="00397260" w:rsidP="00397260">
            <w:pPr>
              <w:spacing w:line="240" w:lineRule="auto"/>
              <w:jc w:val="center"/>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4</w:t>
            </w:r>
          </w:p>
        </w:tc>
        <w:tc>
          <w:tcPr>
            <w:tcW w:w="0" w:type="auto"/>
            <w:tcBorders>
              <w:top w:val="single" w:sz="4" w:space="0" w:color="000000"/>
              <w:left w:val="single" w:sz="4" w:space="0" w:color="000000"/>
              <w:bottom w:val="single" w:sz="4" w:space="0" w:color="000000"/>
              <w:right w:val="single" w:sz="4" w:space="0" w:color="000000"/>
            </w:tcBorders>
            <w:shd w:val="clear" w:color="auto" w:fill="A9D08E"/>
            <w:tcMar>
              <w:top w:w="0" w:type="dxa"/>
              <w:left w:w="115" w:type="dxa"/>
              <w:bottom w:w="0" w:type="dxa"/>
              <w:right w:w="115" w:type="dxa"/>
            </w:tcMar>
            <w:hideMark/>
          </w:tcPr>
          <w:p w14:paraId="0B3A4C00" w14:textId="77777777" w:rsidR="00397260" w:rsidRPr="00397260" w:rsidRDefault="00397260" w:rsidP="00397260">
            <w:pPr>
              <w:spacing w:line="240" w:lineRule="auto"/>
              <w:jc w:val="center"/>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D966"/>
            <w:tcMar>
              <w:top w:w="0" w:type="dxa"/>
              <w:left w:w="115" w:type="dxa"/>
              <w:bottom w:w="0" w:type="dxa"/>
              <w:right w:w="115" w:type="dxa"/>
            </w:tcMar>
            <w:hideMark/>
          </w:tcPr>
          <w:p w14:paraId="568252FF" w14:textId="77777777" w:rsidR="00397260" w:rsidRPr="00397260" w:rsidRDefault="00397260" w:rsidP="00397260">
            <w:pPr>
              <w:spacing w:line="240" w:lineRule="auto"/>
              <w:jc w:val="center"/>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6</w:t>
            </w:r>
          </w:p>
        </w:tc>
        <w:tc>
          <w:tcPr>
            <w:tcW w:w="0" w:type="auto"/>
            <w:tcBorders>
              <w:top w:val="single" w:sz="4" w:space="0" w:color="000000"/>
              <w:left w:val="single" w:sz="4" w:space="0" w:color="000000"/>
              <w:bottom w:val="single" w:sz="4" w:space="0" w:color="000000"/>
              <w:right w:val="single" w:sz="4" w:space="0" w:color="000000"/>
            </w:tcBorders>
            <w:shd w:val="clear" w:color="auto" w:fill="FFD966"/>
            <w:tcMar>
              <w:top w:w="0" w:type="dxa"/>
              <w:left w:w="115" w:type="dxa"/>
              <w:bottom w:w="0" w:type="dxa"/>
              <w:right w:w="115" w:type="dxa"/>
            </w:tcMar>
            <w:hideMark/>
          </w:tcPr>
          <w:p w14:paraId="60B6E6EA" w14:textId="77777777" w:rsidR="00397260" w:rsidRPr="00397260" w:rsidRDefault="00397260" w:rsidP="00397260">
            <w:pPr>
              <w:spacing w:line="240" w:lineRule="auto"/>
              <w:jc w:val="center"/>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6</w:t>
            </w:r>
          </w:p>
        </w:tc>
      </w:tr>
      <w:tr w:rsidR="00397260" w:rsidRPr="00397260" w14:paraId="76008ED5" w14:textId="77777777" w:rsidTr="00397260">
        <w:trPr>
          <w:trHeight w:val="320"/>
        </w:trPr>
        <w:tc>
          <w:tcPr>
            <w:tcW w:w="31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960D284" w14:textId="77777777" w:rsidR="00397260" w:rsidRPr="00397260" w:rsidRDefault="00397260" w:rsidP="00397260">
            <w:pPr>
              <w:spacing w:line="240" w:lineRule="auto"/>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REMO2015_HadGEM2-ES</w:t>
            </w:r>
          </w:p>
        </w:tc>
        <w:tc>
          <w:tcPr>
            <w:tcW w:w="580" w:type="dxa"/>
            <w:tcBorders>
              <w:top w:val="single" w:sz="4" w:space="0" w:color="000000"/>
              <w:left w:val="single" w:sz="4" w:space="0" w:color="000000"/>
              <w:bottom w:val="single" w:sz="4" w:space="0" w:color="000000"/>
              <w:right w:val="single" w:sz="4" w:space="0" w:color="000000"/>
            </w:tcBorders>
            <w:shd w:val="clear" w:color="auto" w:fill="FFD966"/>
            <w:tcMar>
              <w:top w:w="0" w:type="dxa"/>
              <w:left w:w="115" w:type="dxa"/>
              <w:bottom w:w="0" w:type="dxa"/>
              <w:right w:w="115" w:type="dxa"/>
            </w:tcMar>
            <w:hideMark/>
          </w:tcPr>
          <w:p w14:paraId="0278D1A5" w14:textId="77777777" w:rsidR="00397260" w:rsidRPr="00397260" w:rsidRDefault="00397260" w:rsidP="00397260">
            <w:pPr>
              <w:spacing w:line="240" w:lineRule="auto"/>
              <w:jc w:val="center"/>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8</w:t>
            </w:r>
          </w:p>
        </w:tc>
        <w:tc>
          <w:tcPr>
            <w:tcW w:w="0" w:type="auto"/>
            <w:tcBorders>
              <w:top w:val="single" w:sz="4" w:space="0" w:color="000000"/>
              <w:left w:val="single" w:sz="4" w:space="0" w:color="000000"/>
              <w:bottom w:val="single" w:sz="4" w:space="0" w:color="000000"/>
              <w:right w:val="single" w:sz="4" w:space="0" w:color="000000"/>
            </w:tcBorders>
            <w:shd w:val="clear" w:color="auto" w:fill="FFD966"/>
            <w:tcMar>
              <w:top w:w="0" w:type="dxa"/>
              <w:left w:w="115" w:type="dxa"/>
              <w:bottom w:w="0" w:type="dxa"/>
              <w:right w:w="115" w:type="dxa"/>
            </w:tcMar>
            <w:hideMark/>
          </w:tcPr>
          <w:p w14:paraId="700F698D" w14:textId="77777777" w:rsidR="00397260" w:rsidRPr="00397260" w:rsidRDefault="00397260" w:rsidP="00397260">
            <w:pPr>
              <w:spacing w:line="240" w:lineRule="auto"/>
              <w:jc w:val="center"/>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7</w:t>
            </w:r>
          </w:p>
        </w:tc>
        <w:tc>
          <w:tcPr>
            <w:tcW w:w="0" w:type="auto"/>
            <w:tcBorders>
              <w:top w:val="single" w:sz="4" w:space="0" w:color="000000"/>
              <w:left w:val="single" w:sz="4" w:space="0" w:color="000000"/>
              <w:bottom w:val="single" w:sz="4" w:space="0" w:color="000000"/>
              <w:right w:val="single" w:sz="4" w:space="0" w:color="000000"/>
            </w:tcBorders>
            <w:shd w:val="clear" w:color="auto" w:fill="FFD966"/>
            <w:tcMar>
              <w:top w:w="0" w:type="dxa"/>
              <w:left w:w="115" w:type="dxa"/>
              <w:bottom w:w="0" w:type="dxa"/>
              <w:right w:w="115" w:type="dxa"/>
            </w:tcMar>
            <w:hideMark/>
          </w:tcPr>
          <w:p w14:paraId="1A51326D" w14:textId="77777777" w:rsidR="00397260" w:rsidRPr="00397260" w:rsidRDefault="00397260" w:rsidP="00397260">
            <w:pPr>
              <w:spacing w:line="240" w:lineRule="auto"/>
              <w:jc w:val="center"/>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8</w:t>
            </w:r>
          </w:p>
        </w:tc>
        <w:tc>
          <w:tcPr>
            <w:tcW w:w="0" w:type="auto"/>
            <w:tcBorders>
              <w:top w:val="single" w:sz="4" w:space="0" w:color="000000"/>
              <w:left w:val="single" w:sz="4" w:space="0" w:color="000000"/>
              <w:bottom w:val="single" w:sz="4" w:space="0" w:color="000000"/>
              <w:right w:val="single" w:sz="4" w:space="0" w:color="000000"/>
            </w:tcBorders>
            <w:shd w:val="clear" w:color="auto" w:fill="FFD966"/>
            <w:tcMar>
              <w:top w:w="0" w:type="dxa"/>
              <w:left w:w="115" w:type="dxa"/>
              <w:bottom w:w="0" w:type="dxa"/>
              <w:right w:w="115" w:type="dxa"/>
            </w:tcMar>
            <w:hideMark/>
          </w:tcPr>
          <w:p w14:paraId="38082EE1" w14:textId="77777777" w:rsidR="00397260" w:rsidRPr="00397260" w:rsidRDefault="00397260" w:rsidP="00397260">
            <w:pPr>
              <w:spacing w:line="240" w:lineRule="auto"/>
              <w:jc w:val="center"/>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8</w:t>
            </w:r>
          </w:p>
        </w:tc>
        <w:tc>
          <w:tcPr>
            <w:tcW w:w="0" w:type="auto"/>
            <w:tcBorders>
              <w:top w:val="single" w:sz="4" w:space="0" w:color="000000"/>
              <w:left w:val="single" w:sz="4" w:space="0" w:color="000000"/>
              <w:bottom w:val="single" w:sz="4" w:space="0" w:color="000000"/>
              <w:right w:val="single" w:sz="4" w:space="0" w:color="000000"/>
            </w:tcBorders>
            <w:shd w:val="clear" w:color="auto" w:fill="FFD966"/>
            <w:tcMar>
              <w:top w:w="0" w:type="dxa"/>
              <w:left w:w="115" w:type="dxa"/>
              <w:bottom w:w="0" w:type="dxa"/>
              <w:right w:w="115" w:type="dxa"/>
            </w:tcMar>
            <w:hideMark/>
          </w:tcPr>
          <w:p w14:paraId="2CFB38D1" w14:textId="77777777" w:rsidR="00397260" w:rsidRPr="00397260" w:rsidRDefault="00397260" w:rsidP="00397260">
            <w:pPr>
              <w:spacing w:line="240" w:lineRule="auto"/>
              <w:jc w:val="center"/>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8</w:t>
            </w:r>
          </w:p>
        </w:tc>
        <w:tc>
          <w:tcPr>
            <w:tcW w:w="0" w:type="auto"/>
            <w:tcBorders>
              <w:top w:val="single" w:sz="4" w:space="0" w:color="000000"/>
              <w:left w:val="single" w:sz="4" w:space="0" w:color="000000"/>
              <w:bottom w:val="single" w:sz="4" w:space="0" w:color="000000"/>
              <w:right w:val="single" w:sz="4" w:space="0" w:color="000000"/>
            </w:tcBorders>
            <w:shd w:val="clear" w:color="auto" w:fill="FFD966"/>
            <w:tcMar>
              <w:top w:w="0" w:type="dxa"/>
              <w:left w:w="115" w:type="dxa"/>
              <w:bottom w:w="0" w:type="dxa"/>
              <w:right w:w="115" w:type="dxa"/>
            </w:tcMar>
            <w:hideMark/>
          </w:tcPr>
          <w:p w14:paraId="3CBF83EA" w14:textId="77777777" w:rsidR="00397260" w:rsidRPr="00397260" w:rsidRDefault="00397260" w:rsidP="00397260">
            <w:pPr>
              <w:spacing w:line="240" w:lineRule="auto"/>
              <w:jc w:val="center"/>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7</w:t>
            </w:r>
          </w:p>
        </w:tc>
        <w:tc>
          <w:tcPr>
            <w:tcW w:w="0" w:type="auto"/>
            <w:tcBorders>
              <w:top w:val="single" w:sz="4" w:space="0" w:color="000000"/>
              <w:left w:val="single" w:sz="4" w:space="0" w:color="000000"/>
              <w:bottom w:val="single" w:sz="4" w:space="0" w:color="000000"/>
              <w:right w:val="single" w:sz="4" w:space="0" w:color="000000"/>
            </w:tcBorders>
            <w:shd w:val="clear" w:color="auto" w:fill="FFD966"/>
            <w:tcMar>
              <w:top w:w="0" w:type="dxa"/>
              <w:left w:w="115" w:type="dxa"/>
              <w:bottom w:w="0" w:type="dxa"/>
              <w:right w:w="115" w:type="dxa"/>
            </w:tcMar>
            <w:hideMark/>
          </w:tcPr>
          <w:p w14:paraId="1A34879E" w14:textId="77777777" w:rsidR="00397260" w:rsidRPr="00397260" w:rsidRDefault="00397260" w:rsidP="00397260">
            <w:pPr>
              <w:spacing w:line="240" w:lineRule="auto"/>
              <w:jc w:val="center"/>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7</w:t>
            </w:r>
          </w:p>
        </w:tc>
        <w:tc>
          <w:tcPr>
            <w:tcW w:w="0" w:type="auto"/>
            <w:tcBorders>
              <w:top w:val="single" w:sz="4" w:space="0" w:color="000000"/>
              <w:left w:val="single" w:sz="4" w:space="0" w:color="000000"/>
              <w:bottom w:val="single" w:sz="4" w:space="0" w:color="000000"/>
              <w:right w:val="single" w:sz="4" w:space="0" w:color="000000"/>
            </w:tcBorders>
            <w:shd w:val="clear" w:color="auto" w:fill="FFD966"/>
            <w:tcMar>
              <w:top w:w="0" w:type="dxa"/>
              <w:left w:w="115" w:type="dxa"/>
              <w:bottom w:w="0" w:type="dxa"/>
              <w:right w:w="115" w:type="dxa"/>
            </w:tcMar>
            <w:hideMark/>
          </w:tcPr>
          <w:p w14:paraId="6C43898B" w14:textId="77777777" w:rsidR="00397260" w:rsidRPr="00397260" w:rsidRDefault="00397260" w:rsidP="00397260">
            <w:pPr>
              <w:spacing w:line="240" w:lineRule="auto"/>
              <w:jc w:val="center"/>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7</w:t>
            </w:r>
          </w:p>
        </w:tc>
      </w:tr>
      <w:tr w:rsidR="00397260" w:rsidRPr="00397260" w14:paraId="381132FC" w14:textId="77777777" w:rsidTr="00397260">
        <w:trPr>
          <w:trHeight w:val="320"/>
        </w:trPr>
        <w:tc>
          <w:tcPr>
            <w:tcW w:w="31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E746C9B" w14:textId="77777777" w:rsidR="00397260" w:rsidRPr="00397260" w:rsidRDefault="00397260" w:rsidP="00397260">
            <w:pPr>
              <w:spacing w:line="240" w:lineRule="auto"/>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REMO2015_MPI-ESM-MR</w:t>
            </w:r>
          </w:p>
        </w:tc>
        <w:tc>
          <w:tcPr>
            <w:tcW w:w="580" w:type="dxa"/>
            <w:tcBorders>
              <w:top w:val="single" w:sz="4" w:space="0" w:color="000000"/>
              <w:left w:val="single" w:sz="4" w:space="0" w:color="000000"/>
              <w:bottom w:val="single" w:sz="4" w:space="0" w:color="000000"/>
              <w:right w:val="single" w:sz="4" w:space="0" w:color="000000"/>
            </w:tcBorders>
            <w:shd w:val="clear" w:color="auto" w:fill="FFD966"/>
            <w:tcMar>
              <w:top w:w="0" w:type="dxa"/>
              <w:left w:w="115" w:type="dxa"/>
              <w:bottom w:w="0" w:type="dxa"/>
              <w:right w:w="115" w:type="dxa"/>
            </w:tcMar>
            <w:hideMark/>
          </w:tcPr>
          <w:p w14:paraId="23772717" w14:textId="77777777" w:rsidR="00397260" w:rsidRPr="00397260" w:rsidRDefault="00397260" w:rsidP="00397260">
            <w:pPr>
              <w:spacing w:line="240" w:lineRule="auto"/>
              <w:jc w:val="center"/>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6</w:t>
            </w:r>
          </w:p>
        </w:tc>
        <w:tc>
          <w:tcPr>
            <w:tcW w:w="0" w:type="auto"/>
            <w:tcBorders>
              <w:top w:val="single" w:sz="4" w:space="0" w:color="000000"/>
              <w:left w:val="single" w:sz="4" w:space="0" w:color="000000"/>
              <w:bottom w:val="single" w:sz="4" w:space="0" w:color="000000"/>
              <w:right w:val="single" w:sz="4" w:space="0" w:color="000000"/>
            </w:tcBorders>
            <w:shd w:val="clear" w:color="auto" w:fill="FFD966"/>
            <w:tcMar>
              <w:top w:w="0" w:type="dxa"/>
              <w:left w:w="115" w:type="dxa"/>
              <w:bottom w:w="0" w:type="dxa"/>
              <w:right w:w="115" w:type="dxa"/>
            </w:tcMar>
            <w:hideMark/>
          </w:tcPr>
          <w:p w14:paraId="2D235A59" w14:textId="77777777" w:rsidR="00397260" w:rsidRPr="00397260" w:rsidRDefault="00397260" w:rsidP="00397260">
            <w:pPr>
              <w:spacing w:line="240" w:lineRule="auto"/>
              <w:jc w:val="center"/>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8</w:t>
            </w:r>
          </w:p>
        </w:tc>
        <w:tc>
          <w:tcPr>
            <w:tcW w:w="0" w:type="auto"/>
            <w:tcBorders>
              <w:top w:val="single" w:sz="4" w:space="0" w:color="000000"/>
              <w:left w:val="single" w:sz="4" w:space="0" w:color="000000"/>
              <w:bottom w:val="single" w:sz="4" w:space="0" w:color="000000"/>
              <w:right w:val="single" w:sz="4" w:space="0" w:color="000000"/>
            </w:tcBorders>
            <w:shd w:val="clear" w:color="auto" w:fill="FFD966"/>
            <w:tcMar>
              <w:top w:w="0" w:type="dxa"/>
              <w:left w:w="115" w:type="dxa"/>
              <w:bottom w:w="0" w:type="dxa"/>
              <w:right w:w="115" w:type="dxa"/>
            </w:tcMar>
            <w:hideMark/>
          </w:tcPr>
          <w:p w14:paraId="404DDCA0" w14:textId="77777777" w:rsidR="00397260" w:rsidRPr="00397260" w:rsidRDefault="00397260" w:rsidP="00397260">
            <w:pPr>
              <w:spacing w:line="240" w:lineRule="auto"/>
              <w:jc w:val="center"/>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5</w:t>
            </w:r>
          </w:p>
        </w:tc>
        <w:tc>
          <w:tcPr>
            <w:tcW w:w="0" w:type="auto"/>
            <w:tcBorders>
              <w:top w:val="single" w:sz="4" w:space="0" w:color="000000"/>
              <w:left w:val="single" w:sz="4" w:space="0" w:color="000000"/>
              <w:bottom w:val="single" w:sz="4" w:space="0" w:color="000000"/>
              <w:right w:val="single" w:sz="4" w:space="0" w:color="000000"/>
            </w:tcBorders>
            <w:shd w:val="clear" w:color="auto" w:fill="FFD966"/>
            <w:tcMar>
              <w:top w:w="0" w:type="dxa"/>
              <w:left w:w="115" w:type="dxa"/>
              <w:bottom w:w="0" w:type="dxa"/>
              <w:right w:w="115" w:type="dxa"/>
            </w:tcMar>
            <w:hideMark/>
          </w:tcPr>
          <w:p w14:paraId="0615CD3B" w14:textId="77777777" w:rsidR="00397260" w:rsidRPr="00397260" w:rsidRDefault="00397260" w:rsidP="00397260">
            <w:pPr>
              <w:spacing w:line="240" w:lineRule="auto"/>
              <w:jc w:val="center"/>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6</w:t>
            </w:r>
          </w:p>
        </w:tc>
        <w:tc>
          <w:tcPr>
            <w:tcW w:w="0" w:type="auto"/>
            <w:tcBorders>
              <w:top w:val="single" w:sz="4" w:space="0" w:color="000000"/>
              <w:left w:val="single" w:sz="4" w:space="0" w:color="000000"/>
              <w:bottom w:val="single" w:sz="4" w:space="0" w:color="000000"/>
              <w:right w:val="single" w:sz="4" w:space="0" w:color="000000"/>
            </w:tcBorders>
            <w:shd w:val="clear" w:color="auto" w:fill="FFD966"/>
            <w:tcMar>
              <w:top w:w="0" w:type="dxa"/>
              <w:left w:w="115" w:type="dxa"/>
              <w:bottom w:w="0" w:type="dxa"/>
              <w:right w:w="115" w:type="dxa"/>
            </w:tcMar>
            <w:hideMark/>
          </w:tcPr>
          <w:p w14:paraId="0D6F0184" w14:textId="77777777" w:rsidR="00397260" w:rsidRPr="00397260" w:rsidRDefault="00397260" w:rsidP="00397260">
            <w:pPr>
              <w:spacing w:line="240" w:lineRule="auto"/>
              <w:jc w:val="center"/>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6</w:t>
            </w:r>
          </w:p>
        </w:tc>
        <w:tc>
          <w:tcPr>
            <w:tcW w:w="0" w:type="auto"/>
            <w:tcBorders>
              <w:top w:val="single" w:sz="4" w:space="0" w:color="000000"/>
              <w:left w:val="single" w:sz="4" w:space="0" w:color="000000"/>
              <w:bottom w:val="single" w:sz="4" w:space="0" w:color="000000"/>
              <w:right w:val="single" w:sz="4" w:space="0" w:color="000000"/>
            </w:tcBorders>
            <w:shd w:val="clear" w:color="auto" w:fill="FFD966"/>
            <w:tcMar>
              <w:top w:w="0" w:type="dxa"/>
              <w:left w:w="115" w:type="dxa"/>
              <w:bottom w:w="0" w:type="dxa"/>
              <w:right w:w="115" w:type="dxa"/>
            </w:tcMar>
            <w:hideMark/>
          </w:tcPr>
          <w:p w14:paraId="7699D774" w14:textId="77777777" w:rsidR="00397260" w:rsidRPr="00397260" w:rsidRDefault="00397260" w:rsidP="00397260">
            <w:pPr>
              <w:spacing w:line="240" w:lineRule="auto"/>
              <w:jc w:val="center"/>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6</w:t>
            </w:r>
          </w:p>
        </w:tc>
        <w:tc>
          <w:tcPr>
            <w:tcW w:w="0" w:type="auto"/>
            <w:tcBorders>
              <w:top w:val="single" w:sz="4" w:space="0" w:color="000000"/>
              <w:left w:val="single" w:sz="4" w:space="0" w:color="000000"/>
              <w:bottom w:val="single" w:sz="4" w:space="0" w:color="000000"/>
              <w:right w:val="single" w:sz="4" w:space="0" w:color="000000"/>
            </w:tcBorders>
            <w:shd w:val="clear" w:color="auto" w:fill="FFD966"/>
            <w:tcMar>
              <w:top w:w="0" w:type="dxa"/>
              <w:left w:w="115" w:type="dxa"/>
              <w:bottom w:w="0" w:type="dxa"/>
              <w:right w:w="115" w:type="dxa"/>
            </w:tcMar>
            <w:hideMark/>
          </w:tcPr>
          <w:p w14:paraId="06EB6751" w14:textId="77777777" w:rsidR="00397260" w:rsidRPr="00397260" w:rsidRDefault="00397260" w:rsidP="00397260">
            <w:pPr>
              <w:spacing w:line="240" w:lineRule="auto"/>
              <w:jc w:val="center"/>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8</w:t>
            </w:r>
          </w:p>
        </w:tc>
        <w:tc>
          <w:tcPr>
            <w:tcW w:w="0" w:type="auto"/>
            <w:tcBorders>
              <w:top w:val="single" w:sz="4" w:space="0" w:color="000000"/>
              <w:left w:val="single" w:sz="4" w:space="0" w:color="000000"/>
              <w:bottom w:val="single" w:sz="4" w:space="0" w:color="000000"/>
              <w:right w:val="single" w:sz="4" w:space="0" w:color="000000"/>
            </w:tcBorders>
            <w:shd w:val="clear" w:color="auto" w:fill="FFD966"/>
            <w:tcMar>
              <w:top w:w="0" w:type="dxa"/>
              <w:left w:w="115" w:type="dxa"/>
              <w:bottom w:w="0" w:type="dxa"/>
              <w:right w:w="115" w:type="dxa"/>
            </w:tcMar>
            <w:hideMark/>
          </w:tcPr>
          <w:p w14:paraId="0FE750BE" w14:textId="77777777" w:rsidR="00397260" w:rsidRPr="00397260" w:rsidRDefault="00397260" w:rsidP="00397260">
            <w:pPr>
              <w:spacing w:line="240" w:lineRule="auto"/>
              <w:jc w:val="center"/>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8</w:t>
            </w:r>
          </w:p>
        </w:tc>
      </w:tr>
      <w:tr w:rsidR="00397260" w:rsidRPr="00397260" w14:paraId="31A9738F" w14:textId="77777777" w:rsidTr="00397260">
        <w:trPr>
          <w:trHeight w:val="320"/>
        </w:trPr>
        <w:tc>
          <w:tcPr>
            <w:tcW w:w="31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6DDBC9A" w14:textId="77777777" w:rsidR="00397260" w:rsidRPr="00397260" w:rsidRDefault="00397260" w:rsidP="00397260">
            <w:pPr>
              <w:spacing w:line="240" w:lineRule="auto"/>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RegCM4-7_NorESM1-M</w:t>
            </w:r>
          </w:p>
        </w:tc>
        <w:tc>
          <w:tcPr>
            <w:tcW w:w="580" w:type="dxa"/>
            <w:tcBorders>
              <w:top w:val="single" w:sz="4" w:space="0" w:color="000000"/>
              <w:left w:val="single" w:sz="4" w:space="0" w:color="000000"/>
              <w:bottom w:val="single" w:sz="4" w:space="0" w:color="000000"/>
              <w:right w:val="single" w:sz="4" w:space="0" w:color="000000"/>
            </w:tcBorders>
            <w:shd w:val="clear" w:color="auto" w:fill="A9D08E"/>
            <w:tcMar>
              <w:top w:w="0" w:type="dxa"/>
              <w:left w:w="115" w:type="dxa"/>
              <w:bottom w:w="0" w:type="dxa"/>
              <w:right w:w="115" w:type="dxa"/>
            </w:tcMar>
            <w:hideMark/>
          </w:tcPr>
          <w:p w14:paraId="03990543" w14:textId="77777777" w:rsidR="00397260" w:rsidRPr="00397260" w:rsidRDefault="00397260" w:rsidP="00397260">
            <w:pPr>
              <w:spacing w:line="240" w:lineRule="auto"/>
              <w:jc w:val="center"/>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4</w:t>
            </w:r>
          </w:p>
        </w:tc>
        <w:tc>
          <w:tcPr>
            <w:tcW w:w="0" w:type="auto"/>
            <w:tcBorders>
              <w:top w:val="single" w:sz="4" w:space="0" w:color="000000"/>
              <w:left w:val="single" w:sz="4" w:space="0" w:color="000000"/>
              <w:bottom w:val="single" w:sz="4" w:space="0" w:color="000000"/>
              <w:right w:val="single" w:sz="4" w:space="0" w:color="000000"/>
            </w:tcBorders>
            <w:shd w:val="clear" w:color="auto" w:fill="A9D08E"/>
            <w:tcMar>
              <w:top w:w="0" w:type="dxa"/>
              <w:left w:w="115" w:type="dxa"/>
              <w:bottom w:w="0" w:type="dxa"/>
              <w:right w:w="115" w:type="dxa"/>
            </w:tcMar>
            <w:hideMark/>
          </w:tcPr>
          <w:p w14:paraId="206BA05A" w14:textId="77777777" w:rsidR="00397260" w:rsidRPr="00397260" w:rsidRDefault="00397260" w:rsidP="00397260">
            <w:pPr>
              <w:spacing w:line="240" w:lineRule="auto"/>
              <w:jc w:val="center"/>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D966"/>
            <w:tcMar>
              <w:top w:w="0" w:type="dxa"/>
              <w:left w:w="115" w:type="dxa"/>
              <w:bottom w:w="0" w:type="dxa"/>
              <w:right w:w="115" w:type="dxa"/>
            </w:tcMar>
            <w:hideMark/>
          </w:tcPr>
          <w:p w14:paraId="5BF35B56" w14:textId="77777777" w:rsidR="00397260" w:rsidRPr="00397260" w:rsidRDefault="00397260" w:rsidP="00397260">
            <w:pPr>
              <w:spacing w:line="240" w:lineRule="auto"/>
              <w:jc w:val="center"/>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6</w:t>
            </w:r>
          </w:p>
        </w:tc>
        <w:tc>
          <w:tcPr>
            <w:tcW w:w="0" w:type="auto"/>
            <w:tcBorders>
              <w:top w:val="single" w:sz="4" w:space="0" w:color="000000"/>
              <w:left w:val="single" w:sz="4" w:space="0" w:color="000000"/>
              <w:bottom w:val="single" w:sz="4" w:space="0" w:color="000000"/>
              <w:right w:val="single" w:sz="4" w:space="0" w:color="000000"/>
            </w:tcBorders>
            <w:shd w:val="clear" w:color="auto" w:fill="FFD966"/>
            <w:tcMar>
              <w:top w:w="0" w:type="dxa"/>
              <w:left w:w="115" w:type="dxa"/>
              <w:bottom w:w="0" w:type="dxa"/>
              <w:right w:w="115" w:type="dxa"/>
            </w:tcMar>
            <w:hideMark/>
          </w:tcPr>
          <w:p w14:paraId="2203C664" w14:textId="77777777" w:rsidR="00397260" w:rsidRPr="00397260" w:rsidRDefault="00397260" w:rsidP="00397260">
            <w:pPr>
              <w:spacing w:line="240" w:lineRule="auto"/>
              <w:jc w:val="center"/>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3</w:t>
            </w:r>
          </w:p>
        </w:tc>
        <w:tc>
          <w:tcPr>
            <w:tcW w:w="0" w:type="auto"/>
            <w:tcBorders>
              <w:top w:val="single" w:sz="4" w:space="0" w:color="000000"/>
              <w:left w:val="single" w:sz="4" w:space="0" w:color="000000"/>
              <w:bottom w:val="single" w:sz="4" w:space="0" w:color="000000"/>
              <w:right w:val="single" w:sz="4" w:space="0" w:color="000000"/>
            </w:tcBorders>
            <w:shd w:val="clear" w:color="auto" w:fill="A9D08E"/>
            <w:tcMar>
              <w:top w:w="0" w:type="dxa"/>
              <w:left w:w="115" w:type="dxa"/>
              <w:bottom w:w="0" w:type="dxa"/>
              <w:right w:w="115" w:type="dxa"/>
            </w:tcMar>
            <w:hideMark/>
          </w:tcPr>
          <w:p w14:paraId="05DE9D22" w14:textId="77777777" w:rsidR="00397260" w:rsidRPr="00397260" w:rsidRDefault="00397260" w:rsidP="00397260">
            <w:pPr>
              <w:spacing w:line="240" w:lineRule="auto"/>
              <w:jc w:val="center"/>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1</w:t>
            </w:r>
          </w:p>
        </w:tc>
        <w:tc>
          <w:tcPr>
            <w:tcW w:w="0" w:type="auto"/>
            <w:tcBorders>
              <w:top w:val="single" w:sz="4" w:space="0" w:color="000000"/>
              <w:left w:val="single" w:sz="4" w:space="0" w:color="000000"/>
              <w:bottom w:val="single" w:sz="4" w:space="0" w:color="000000"/>
              <w:right w:val="single" w:sz="4" w:space="0" w:color="000000"/>
            </w:tcBorders>
            <w:shd w:val="clear" w:color="auto" w:fill="A9D08E"/>
            <w:tcMar>
              <w:top w:w="0" w:type="dxa"/>
              <w:left w:w="115" w:type="dxa"/>
              <w:bottom w:w="0" w:type="dxa"/>
              <w:right w:w="115" w:type="dxa"/>
            </w:tcMar>
            <w:hideMark/>
          </w:tcPr>
          <w:p w14:paraId="483EDAAC" w14:textId="77777777" w:rsidR="00397260" w:rsidRPr="00397260" w:rsidRDefault="00397260" w:rsidP="00397260">
            <w:pPr>
              <w:spacing w:line="240" w:lineRule="auto"/>
              <w:jc w:val="center"/>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2</w:t>
            </w:r>
          </w:p>
        </w:tc>
        <w:tc>
          <w:tcPr>
            <w:tcW w:w="0" w:type="auto"/>
            <w:tcBorders>
              <w:top w:val="single" w:sz="4" w:space="0" w:color="000000"/>
              <w:left w:val="single" w:sz="4" w:space="0" w:color="000000"/>
              <w:bottom w:val="single" w:sz="4" w:space="0" w:color="000000"/>
              <w:right w:val="single" w:sz="4" w:space="0" w:color="000000"/>
            </w:tcBorders>
            <w:shd w:val="clear" w:color="auto" w:fill="A9D08E"/>
            <w:tcMar>
              <w:top w:w="0" w:type="dxa"/>
              <w:left w:w="115" w:type="dxa"/>
              <w:bottom w:w="0" w:type="dxa"/>
              <w:right w:w="115" w:type="dxa"/>
            </w:tcMar>
            <w:hideMark/>
          </w:tcPr>
          <w:p w14:paraId="2E57D09A" w14:textId="77777777" w:rsidR="00397260" w:rsidRPr="00397260" w:rsidRDefault="00397260" w:rsidP="00397260">
            <w:pPr>
              <w:spacing w:line="240" w:lineRule="auto"/>
              <w:jc w:val="center"/>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5</w:t>
            </w:r>
          </w:p>
        </w:tc>
        <w:tc>
          <w:tcPr>
            <w:tcW w:w="0" w:type="auto"/>
            <w:tcBorders>
              <w:top w:val="single" w:sz="4" w:space="0" w:color="000000"/>
              <w:left w:val="single" w:sz="4" w:space="0" w:color="000000"/>
              <w:bottom w:val="single" w:sz="4" w:space="0" w:color="000000"/>
              <w:right w:val="single" w:sz="4" w:space="0" w:color="000000"/>
            </w:tcBorders>
            <w:shd w:val="clear" w:color="auto" w:fill="A9D08E"/>
            <w:tcMar>
              <w:top w:w="0" w:type="dxa"/>
              <w:left w:w="115" w:type="dxa"/>
              <w:bottom w:w="0" w:type="dxa"/>
              <w:right w:w="115" w:type="dxa"/>
            </w:tcMar>
            <w:hideMark/>
          </w:tcPr>
          <w:p w14:paraId="79EA6ECC" w14:textId="77777777" w:rsidR="00397260" w:rsidRPr="00397260" w:rsidRDefault="00397260" w:rsidP="00397260">
            <w:pPr>
              <w:spacing w:line="240" w:lineRule="auto"/>
              <w:jc w:val="center"/>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4</w:t>
            </w:r>
          </w:p>
        </w:tc>
      </w:tr>
      <w:tr w:rsidR="00397260" w:rsidRPr="00397260" w14:paraId="1F500DED" w14:textId="77777777" w:rsidTr="00397260">
        <w:trPr>
          <w:trHeight w:val="320"/>
        </w:trPr>
        <w:tc>
          <w:tcPr>
            <w:tcW w:w="31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CC2FAB5" w14:textId="77777777" w:rsidR="00397260" w:rsidRPr="00397260" w:rsidRDefault="00397260" w:rsidP="00397260">
            <w:pPr>
              <w:spacing w:line="240" w:lineRule="auto"/>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RegCM4-7_HadGEM2-ES</w:t>
            </w:r>
          </w:p>
        </w:tc>
        <w:tc>
          <w:tcPr>
            <w:tcW w:w="580" w:type="dxa"/>
            <w:tcBorders>
              <w:top w:val="single" w:sz="4" w:space="0" w:color="000000"/>
              <w:left w:val="single" w:sz="4" w:space="0" w:color="000000"/>
              <w:bottom w:val="single" w:sz="4" w:space="0" w:color="000000"/>
              <w:right w:val="single" w:sz="4" w:space="0" w:color="000000"/>
            </w:tcBorders>
            <w:shd w:val="clear" w:color="auto" w:fill="FFD966"/>
            <w:tcMar>
              <w:top w:w="0" w:type="dxa"/>
              <w:left w:w="115" w:type="dxa"/>
              <w:bottom w:w="0" w:type="dxa"/>
              <w:right w:w="115" w:type="dxa"/>
            </w:tcMar>
            <w:hideMark/>
          </w:tcPr>
          <w:p w14:paraId="6F18CFB6" w14:textId="77777777" w:rsidR="00397260" w:rsidRPr="00397260" w:rsidRDefault="00397260" w:rsidP="00397260">
            <w:pPr>
              <w:spacing w:line="240" w:lineRule="auto"/>
              <w:jc w:val="center"/>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7</w:t>
            </w:r>
          </w:p>
        </w:tc>
        <w:tc>
          <w:tcPr>
            <w:tcW w:w="0" w:type="auto"/>
            <w:tcBorders>
              <w:top w:val="single" w:sz="4" w:space="0" w:color="000000"/>
              <w:left w:val="single" w:sz="4" w:space="0" w:color="000000"/>
              <w:bottom w:val="single" w:sz="4" w:space="0" w:color="000000"/>
              <w:right w:val="single" w:sz="4" w:space="0" w:color="000000"/>
            </w:tcBorders>
            <w:shd w:val="clear" w:color="auto" w:fill="FFD966"/>
            <w:tcMar>
              <w:top w:w="0" w:type="dxa"/>
              <w:left w:w="115" w:type="dxa"/>
              <w:bottom w:w="0" w:type="dxa"/>
              <w:right w:w="115" w:type="dxa"/>
            </w:tcMar>
            <w:hideMark/>
          </w:tcPr>
          <w:p w14:paraId="25E570C8" w14:textId="77777777" w:rsidR="00397260" w:rsidRPr="00397260" w:rsidRDefault="00397260" w:rsidP="00397260">
            <w:pPr>
              <w:spacing w:line="240" w:lineRule="auto"/>
              <w:jc w:val="center"/>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6</w:t>
            </w:r>
          </w:p>
        </w:tc>
        <w:tc>
          <w:tcPr>
            <w:tcW w:w="0" w:type="auto"/>
            <w:tcBorders>
              <w:top w:val="single" w:sz="4" w:space="0" w:color="000000"/>
              <w:left w:val="single" w:sz="4" w:space="0" w:color="000000"/>
              <w:bottom w:val="single" w:sz="4" w:space="0" w:color="000000"/>
              <w:right w:val="single" w:sz="4" w:space="0" w:color="000000"/>
            </w:tcBorders>
            <w:shd w:val="clear" w:color="auto" w:fill="FFD966"/>
            <w:tcMar>
              <w:top w:w="0" w:type="dxa"/>
              <w:left w:w="115" w:type="dxa"/>
              <w:bottom w:w="0" w:type="dxa"/>
              <w:right w:w="115" w:type="dxa"/>
            </w:tcMar>
            <w:hideMark/>
          </w:tcPr>
          <w:p w14:paraId="6E245F47" w14:textId="77777777" w:rsidR="00397260" w:rsidRPr="00397260" w:rsidRDefault="00397260" w:rsidP="00397260">
            <w:pPr>
              <w:spacing w:line="240" w:lineRule="auto"/>
              <w:jc w:val="center"/>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7</w:t>
            </w:r>
          </w:p>
        </w:tc>
        <w:tc>
          <w:tcPr>
            <w:tcW w:w="0" w:type="auto"/>
            <w:tcBorders>
              <w:top w:val="single" w:sz="4" w:space="0" w:color="000000"/>
              <w:left w:val="single" w:sz="4" w:space="0" w:color="000000"/>
              <w:bottom w:val="single" w:sz="4" w:space="0" w:color="000000"/>
              <w:right w:val="single" w:sz="4" w:space="0" w:color="000000"/>
            </w:tcBorders>
            <w:shd w:val="clear" w:color="auto" w:fill="FFD966"/>
            <w:tcMar>
              <w:top w:w="0" w:type="dxa"/>
              <w:left w:w="115" w:type="dxa"/>
              <w:bottom w:w="0" w:type="dxa"/>
              <w:right w:w="115" w:type="dxa"/>
            </w:tcMar>
            <w:hideMark/>
          </w:tcPr>
          <w:p w14:paraId="04681098" w14:textId="77777777" w:rsidR="00397260" w:rsidRPr="00397260" w:rsidRDefault="00397260" w:rsidP="00397260">
            <w:pPr>
              <w:spacing w:line="240" w:lineRule="auto"/>
              <w:jc w:val="center"/>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D966"/>
            <w:tcMar>
              <w:top w:w="0" w:type="dxa"/>
              <w:left w:w="115" w:type="dxa"/>
              <w:bottom w:w="0" w:type="dxa"/>
              <w:right w:w="115" w:type="dxa"/>
            </w:tcMar>
            <w:hideMark/>
          </w:tcPr>
          <w:p w14:paraId="27515CFB" w14:textId="77777777" w:rsidR="00397260" w:rsidRPr="00397260" w:rsidRDefault="00397260" w:rsidP="00397260">
            <w:pPr>
              <w:spacing w:line="240" w:lineRule="auto"/>
              <w:jc w:val="center"/>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7</w:t>
            </w:r>
          </w:p>
        </w:tc>
        <w:tc>
          <w:tcPr>
            <w:tcW w:w="0" w:type="auto"/>
            <w:tcBorders>
              <w:top w:val="single" w:sz="4" w:space="0" w:color="000000"/>
              <w:left w:val="single" w:sz="4" w:space="0" w:color="000000"/>
              <w:bottom w:val="single" w:sz="4" w:space="0" w:color="000000"/>
              <w:right w:val="single" w:sz="4" w:space="0" w:color="000000"/>
            </w:tcBorders>
            <w:shd w:val="clear" w:color="auto" w:fill="FFD966"/>
            <w:tcMar>
              <w:top w:w="0" w:type="dxa"/>
              <w:left w:w="115" w:type="dxa"/>
              <w:bottom w:w="0" w:type="dxa"/>
              <w:right w:w="115" w:type="dxa"/>
            </w:tcMar>
            <w:hideMark/>
          </w:tcPr>
          <w:p w14:paraId="7768C0C7" w14:textId="77777777" w:rsidR="00397260" w:rsidRPr="00397260" w:rsidRDefault="00397260" w:rsidP="00397260">
            <w:pPr>
              <w:spacing w:line="240" w:lineRule="auto"/>
              <w:jc w:val="center"/>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8</w:t>
            </w:r>
          </w:p>
        </w:tc>
        <w:tc>
          <w:tcPr>
            <w:tcW w:w="0" w:type="auto"/>
            <w:tcBorders>
              <w:top w:val="single" w:sz="4" w:space="0" w:color="000000"/>
              <w:left w:val="single" w:sz="4" w:space="0" w:color="000000"/>
              <w:bottom w:val="single" w:sz="4" w:space="0" w:color="000000"/>
              <w:right w:val="single" w:sz="4" w:space="0" w:color="000000"/>
            </w:tcBorders>
            <w:shd w:val="clear" w:color="auto" w:fill="A9D08E"/>
            <w:tcMar>
              <w:top w:w="0" w:type="dxa"/>
              <w:left w:w="115" w:type="dxa"/>
              <w:bottom w:w="0" w:type="dxa"/>
              <w:right w:w="115" w:type="dxa"/>
            </w:tcMar>
            <w:hideMark/>
          </w:tcPr>
          <w:p w14:paraId="08B889F5" w14:textId="77777777" w:rsidR="00397260" w:rsidRPr="00397260" w:rsidRDefault="00397260" w:rsidP="00397260">
            <w:pPr>
              <w:spacing w:line="240" w:lineRule="auto"/>
              <w:jc w:val="center"/>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3</w:t>
            </w:r>
          </w:p>
        </w:tc>
        <w:tc>
          <w:tcPr>
            <w:tcW w:w="0" w:type="auto"/>
            <w:tcBorders>
              <w:top w:val="single" w:sz="4" w:space="0" w:color="000000"/>
              <w:left w:val="single" w:sz="4" w:space="0" w:color="000000"/>
              <w:bottom w:val="single" w:sz="4" w:space="0" w:color="000000"/>
              <w:right w:val="single" w:sz="4" w:space="0" w:color="000000"/>
            </w:tcBorders>
            <w:shd w:val="clear" w:color="auto" w:fill="A9D08E"/>
            <w:tcMar>
              <w:top w:w="0" w:type="dxa"/>
              <w:left w:w="115" w:type="dxa"/>
              <w:bottom w:w="0" w:type="dxa"/>
              <w:right w:w="115" w:type="dxa"/>
            </w:tcMar>
            <w:hideMark/>
          </w:tcPr>
          <w:p w14:paraId="2A9132A1" w14:textId="77777777" w:rsidR="00397260" w:rsidRPr="00397260" w:rsidRDefault="00397260" w:rsidP="00397260">
            <w:pPr>
              <w:spacing w:line="240" w:lineRule="auto"/>
              <w:jc w:val="center"/>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2</w:t>
            </w:r>
          </w:p>
        </w:tc>
      </w:tr>
      <w:tr w:rsidR="00397260" w:rsidRPr="00397260" w14:paraId="1BE4F875" w14:textId="77777777" w:rsidTr="00397260">
        <w:trPr>
          <w:trHeight w:val="320"/>
        </w:trPr>
        <w:tc>
          <w:tcPr>
            <w:tcW w:w="31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D3302DB" w14:textId="77777777" w:rsidR="00397260" w:rsidRPr="00397260" w:rsidRDefault="00397260" w:rsidP="00397260">
            <w:pPr>
              <w:spacing w:line="240" w:lineRule="auto"/>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RegCM4-7_MPI-ESM-MR</w:t>
            </w:r>
          </w:p>
        </w:tc>
        <w:tc>
          <w:tcPr>
            <w:tcW w:w="580" w:type="dxa"/>
            <w:tcBorders>
              <w:top w:val="single" w:sz="4" w:space="0" w:color="000000"/>
              <w:left w:val="single" w:sz="4" w:space="0" w:color="000000"/>
              <w:bottom w:val="single" w:sz="4" w:space="0" w:color="000000"/>
              <w:right w:val="single" w:sz="4" w:space="0" w:color="000000"/>
            </w:tcBorders>
            <w:shd w:val="clear" w:color="auto" w:fill="A9D08E"/>
            <w:tcMar>
              <w:top w:w="0" w:type="dxa"/>
              <w:left w:w="115" w:type="dxa"/>
              <w:bottom w:w="0" w:type="dxa"/>
              <w:right w:w="115" w:type="dxa"/>
            </w:tcMar>
            <w:hideMark/>
          </w:tcPr>
          <w:p w14:paraId="09016986" w14:textId="77777777" w:rsidR="00397260" w:rsidRPr="00397260" w:rsidRDefault="00397260" w:rsidP="00397260">
            <w:pPr>
              <w:spacing w:line="240" w:lineRule="auto"/>
              <w:jc w:val="center"/>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5</w:t>
            </w:r>
          </w:p>
        </w:tc>
        <w:tc>
          <w:tcPr>
            <w:tcW w:w="0" w:type="auto"/>
            <w:tcBorders>
              <w:top w:val="single" w:sz="4" w:space="0" w:color="000000"/>
              <w:left w:val="single" w:sz="4" w:space="0" w:color="000000"/>
              <w:bottom w:val="single" w:sz="4" w:space="0" w:color="000000"/>
              <w:right w:val="single" w:sz="4" w:space="0" w:color="000000"/>
            </w:tcBorders>
            <w:shd w:val="clear" w:color="auto" w:fill="A9D08E"/>
            <w:tcMar>
              <w:top w:w="0" w:type="dxa"/>
              <w:left w:w="115" w:type="dxa"/>
              <w:bottom w:w="0" w:type="dxa"/>
              <w:right w:w="115" w:type="dxa"/>
            </w:tcMar>
            <w:hideMark/>
          </w:tcPr>
          <w:p w14:paraId="1639E49E" w14:textId="77777777" w:rsidR="00397260" w:rsidRPr="00397260" w:rsidRDefault="00397260" w:rsidP="00397260">
            <w:pPr>
              <w:spacing w:line="240" w:lineRule="auto"/>
              <w:jc w:val="center"/>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5</w:t>
            </w:r>
          </w:p>
        </w:tc>
        <w:tc>
          <w:tcPr>
            <w:tcW w:w="0" w:type="auto"/>
            <w:tcBorders>
              <w:top w:val="single" w:sz="4" w:space="0" w:color="000000"/>
              <w:left w:val="single" w:sz="4" w:space="0" w:color="000000"/>
              <w:bottom w:val="single" w:sz="4" w:space="0" w:color="000000"/>
              <w:right w:val="single" w:sz="4" w:space="0" w:color="000000"/>
            </w:tcBorders>
            <w:shd w:val="clear" w:color="auto" w:fill="A9D08E"/>
            <w:tcMar>
              <w:top w:w="0" w:type="dxa"/>
              <w:left w:w="115" w:type="dxa"/>
              <w:bottom w:w="0" w:type="dxa"/>
              <w:right w:w="115" w:type="dxa"/>
            </w:tcMar>
            <w:hideMark/>
          </w:tcPr>
          <w:p w14:paraId="460437F2" w14:textId="77777777" w:rsidR="00397260" w:rsidRPr="00397260" w:rsidRDefault="00397260" w:rsidP="00397260">
            <w:pPr>
              <w:spacing w:line="240" w:lineRule="auto"/>
              <w:jc w:val="center"/>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4</w:t>
            </w:r>
          </w:p>
        </w:tc>
        <w:tc>
          <w:tcPr>
            <w:tcW w:w="0" w:type="auto"/>
            <w:tcBorders>
              <w:top w:val="single" w:sz="4" w:space="0" w:color="000000"/>
              <w:left w:val="single" w:sz="4" w:space="0" w:color="000000"/>
              <w:bottom w:val="single" w:sz="4" w:space="0" w:color="000000"/>
              <w:right w:val="single" w:sz="4" w:space="0" w:color="000000"/>
            </w:tcBorders>
            <w:shd w:val="clear" w:color="auto" w:fill="A9D08E"/>
            <w:tcMar>
              <w:top w:w="0" w:type="dxa"/>
              <w:left w:w="115" w:type="dxa"/>
              <w:bottom w:w="0" w:type="dxa"/>
              <w:right w:w="115" w:type="dxa"/>
            </w:tcMar>
            <w:hideMark/>
          </w:tcPr>
          <w:p w14:paraId="2AE321BF" w14:textId="77777777" w:rsidR="00397260" w:rsidRPr="00397260" w:rsidRDefault="00397260" w:rsidP="00397260">
            <w:pPr>
              <w:spacing w:line="240" w:lineRule="auto"/>
              <w:jc w:val="center"/>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2</w:t>
            </w:r>
          </w:p>
        </w:tc>
        <w:tc>
          <w:tcPr>
            <w:tcW w:w="0" w:type="auto"/>
            <w:tcBorders>
              <w:top w:val="single" w:sz="4" w:space="0" w:color="000000"/>
              <w:left w:val="single" w:sz="4" w:space="0" w:color="000000"/>
              <w:bottom w:val="single" w:sz="4" w:space="0" w:color="000000"/>
              <w:right w:val="single" w:sz="4" w:space="0" w:color="000000"/>
            </w:tcBorders>
            <w:shd w:val="clear" w:color="auto" w:fill="A9D08E"/>
            <w:tcMar>
              <w:top w:w="0" w:type="dxa"/>
              <w:left w:w="115" w:type="dxa"/>
              <w:bottom w:w="0" w:type="dxa"/>
              <w:right w:w="115" w:type="dxa"/>
            </w:tcMar>
            <w:hideMark/>
          </w:tcPr>
          <w:p w14:paraId="66926644" w14:textId="77777777" w:rsidR="00397260" w:rsidRPr="00397260" w:rsidRDefault="00397260" w:rsidP="00397260">
            <w:pPr>
              <w:spacing w:line="240" w:lineRule="auto"/>
              <w:jc w:val="center"/>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5</w:t>
            </w:r>
          </w:p>
        </w:tc>
        <w:tc>
          <w:tcPr>
            <w:tcW w:w="0" w:type="auto"/>
            <w:tcBorders>
              <w:top w:val="single" w:sz="4" w:space="0" w:color="000000"/>
              <w:left w:val="single" w:sz="4" w:space="0" w:color="000000"/>
              <w:bottom w:val="single" w:sz="4" w:space="0" w:color="000000"/>
              <w:right w:val="single" w:sz="4" w:space="0" w:color="000000"/>
            </w:tcBorders>
            <w:shd w:val="clear" w:color="auto" w:fill="A9D08E"/>
            <w:tcMar>
              <w:top w:w="0" w:type="dxa"/>
              <w:left w:w="115" w:type="dxa"/>
              <w:bottom w:w="0" w:type="dxa"/>
              <w:right w:w="115" w:type="dxa"/>
            </w:tcMar>
            <w:hideMark/>
          </w:tcPr>
          <w:p w14:paraId="196A1C4B" w14:textId="77777777" w:rsidR="00397260" w:rsidRPr="00397260" w:rsidRDefault="00397260" w:rsidP="00397260">
            <w:pPr>
              <w:spacing w:line="240" w:lineRule="auto"/>
              <w:jc w:val="center"/>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5</w:t>
            </w:r>
          </w:p>
        </w:tc>
        <w:tc>
          <w:tcPr>
            <w:tcW w:w="0" w:type="auto"/>
            <w:tcBorders>
              <w:top w:val="single" w:sz="4" w:space="0" w:color="000000"/>
              <w:left w:val="single" w:sz="4" w:space="0" w:color="000000"/>
              <w:bottom w:val="single" w:sz="4" w:space="0" w:color="000000"/>
              <w:right w:val="single" w:sz="4" w:space="0" w:color="000000"/>
            </w:tcBorders>
            <w:shd w:val="clear" w:color="auto" w:fill="A9D08E"/>
            <w:tcMar>
              <w:top w:w="0" w:type="dxa"/>
              <w:left w:w="115" w:type="dxa"/>
              <w:bottom w:w="0" w:type="dxa"/>
              <w:right w:w="115" w:type="dxa"/>
            </w:tcMar>
            <w:hideMark/>
          </w:tcPr>
          <w:p w14:paraId="16CC17B4" w14:textId="77777777" w:rsidR="00397260" w:rsidRPr="00397260" w:rsidRDefault="00397260" w:rsidP="00397260">
            <w:pPr>
              <w:spacing w:line="240" w:lineRule="auto"/>
              <w:jc w:val="center"/>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3</w:t>
            </w:r>
          </w:p>
        </w:tc>
        <w:tc>
          <w:tcPr>
            <w:tcW w:w="0" w:type="auto"/>
            <w:tcBorders>
              <w:top w:val="single" w:sz="4" w:space="0" w:color="000000"/>
              <w:left w:val="single" w:sz="4" w:space="0" w:color="000000"/>
              <w:bottom w:val="single" w:sz="4" w:space="0" w:color="000000"/>
              <w:right w:val="single" w:sz="4" w:space="0" w:color="000000"/>
            </w:tcBorders>
            <w:shd w:val="clear" w:color="auto" w:fill="A9D08E"/>
            <w:tcMar>
              <w:top w:w="0" w:type="dxa"/>
              <w:left w:w="115" w:type="dxa"/>
              <w:bottom w:w="0" w:type="dxa"/>
              <w:right w:w="115" w:type="dxa"/>
            </w:tcMar>
            <w:hideMark/>
          </w:tcPr>
          <w:p w14:paraId="2EB61F8C" w14:textId="77777777" w:rsidR="00397260" w:rsidRPr="00397260" w:rsidRDefault="00397260" w:rsidP="00397260">
            <w:pPr>
              <w:spacing w:line="240" w:lineRule="auto"/>
              <w:jc w:val="center"/>
              <w:rPr>
                <w:rFonts w:ascii="Times New Roman" w:eastAsia="Times New Roman" w:hAnsi="Times New Roman" w:cs="Times New Roman"/>
                <w:sz w:val="20"/>
                <w:szCs w:val="20"/>
                <w:lang w:val="en-AU"/>
              </w:rPr>
            </w:pPr>
            <w:r w:rsidRPr="00397260">
              <w:rPr>
                <w:rFonts w:ascii="Times" w:eastAsia="Times New Roman" w:hAnsi="Times" w:cs="Times New Roman"/>
                <w:color w:val="000000"/>
                <w:sz w:val="20"/>
                <w:szCs w:val="20"/>
                <w:lang w:val="en-AU"/>
              </w:rPr>
              <w:t>5</w:t>
            </w:r>
          </w:p>
        </w:tc>
      </w:tr>
    </w:tbl>
    <w:p w14:paraId="3B362809" w14:textId="77777777" w:rsidR="00E15370" w:rsidRDefault="00E15370" w:rsidP="00397260">
      <w:pPr>
        <w:tabs>
          <w:tab w:val="left" w:pos="7655"/>
        </w:tabs>
        <w:spacing w:line="360" w:lineRule="auto"/>
        <w:jc w:val="both"/>
      </w:pPr>
    </w:p>
    <w:sectPr w:rsidR="00E15370" w:rsidSect="00397260">
      <w:pgSz w:w="12240" w:h="15840"/>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EE27DA" w14:textId="77777777" w:rsidR="00D76201" w:rsidRDefault="00D76201" w:rsidP="00CA3204">
      <w:pPr>
        <w:spacing w:line="240" w:lineRule="auto"/>
      </w:pPr>
      <w:r>
        <w:separator/>
      </w:r>
    </w:p>
  </w:endnote>
  <w:endnote w:type="continuationSeparator" w:id="0">
    <w:p w14:paraId="7F8DE3EF" w14:textId="77777777" w:rsidR="00D76201" w:rsidRDefault="00D76201" w:rsidP="00CA32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74864929"/>
      <w:docPartObj>
        <w:docPartGallery w:val="Page Numbers (Bottom of Page)"/>
        <w:docPartUnique/>
      </w:docPartObj>
    </w:sdtPr>
    <w:sdtContent>
      <w:p w14:paraId="5B314299" w14:textId="7D2F70D7" w:rsidR="00CA3204" w:rsidRDefault="00CA3204" w:rsidP="00F46B6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2315FB4" w14:textId="77777777" w:rsidR="00CA3204" w:rsidRDefault="00CA32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98322686"/>
      <w:docPartObj>
        <w:docPartGallery w:val="Page Numbers (Bottom of Page)"/>
        <w:docPartUnique/>
      </w:docPartObj>
    </w:sdtPr>
    <w:sdtContent>
      <w:p w14:paraId="53A61BCC" w14:textId="03AAD8A1" w:rsidR="00CA3204" w:rsidRDefault="00CA3204" w:rsidP="00F46B6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FAB8F52" w14:textId="77777777" w:rsidR="00CA3204" w:rsidRDefault="00CA32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B046D" w14:textId="77777777" w:rsidR="00397260" w:rsidRDefault="003972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5A0C89" w14:textId="77777777" w:rsidR="00D76201" w:rsidRDefault="00D76201" w:rsidP="00CA3204">
      <w:pPr>
        <w:spacing w:line="240" w:lineRule="auto"/>
      </w:pPr>
      <w:r>
        <w:separator/>
      </w:r>
    </w:p>
  </w:footnote>
  <w:footnote w:type="continuationSeparator" w:id="0">
    <w:p w14:paraId="3E5D3358" w14:textId="77777777" w:rsidR="00D76201" w:rsidRDefault="00D76201" w:rsidP="00CA320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8E955" w14:textId="77777777" w:rsidR="00397260" w:rsidRDefault="003972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50010" w14:textId="77777777" w:rsidR="00397260" w:rsidRDefault="003972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FC287" w14:textId="77777777" w:rsidR="00397260" w:rsidRDefault="0039726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9"/>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DC8"/>
    <w:rsid w:val="00133F19"/>
    <w:rsid w:val="0023121E"/>
    <w:rsid w:val="00397260"/>
    <w:rsid w:val="004E0BE9"/>
    <w:rsid w:val="0057662E"/>
    <w:rsid w:val="00774DC8"/>
    <w:rsid w:val="008716F7"/>
    <w:rsid w:val="009438F8"/>
    <w:rsid w:val="00A61560"/>
    <w:rsid w:val="00AD417F"/>
    <w:rsid w:val="00B82C9F"/>
    <w:rsid w:val="00BE03BE"/>
    <w:rsid w:val="00CA3204"/>
    <w:rsid w:val="00CB1DA9"/>
    <w:rsid w:val="00D76201"/>
    <w:rsid w:val="00D922E7"/>
    <w:rsid w:val="00DB6231"/>
    <w:rsid w:val="00E15370"/>
    <w:rsid w:val="00E90B5E"/>
    <w:rsid w:val="00FE629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DF2BE4"/>
  <w15:docId w15:val="{06F2D9E2-17FB-0D4F-8EDD-8874729B0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Footer">
    <w:name w:val="footer"/>
    <w:basedOn w:val="Normal"/>
    <w:link w:val="FooterChar"/>
    <w:uiPriority w:val="99"/>
    <w:unhideWhenUsed/>
    <w:rsid w:val="00CA3204"/>
    <w:pPr>
      <w:tabs>
        <w:tab w:val="center" w:pos="4513"/>
        <w:tab w:val="right" w:pos="9026"/>
      </w:tabs>
      <w:spacing w:line="240" w:lineRule="auto"/>
    </w:pPr>
  </w:style>
  <w:style w:type="character" w:customStyle="1" w:styleId="FooterChar">
    <w:name w:val="Footer Char"/>
    <w:basedOn w:val="DefaultParagraphFont"/>
    <w:link w:val="Footer"/>
    <w:uiPriority w:val="99"/>
    <w:rsid w:val="00CA3204"/>
  </w:style>
  <w:style w:type="character" w:styleId="PageNumber">
    <w:name w:val="page number"/>
    <w:basedOn w:val="DefaultParagraphFont"/>
    <w:uiPriority w:val="99"/>
    <w:semiHidden/>
    <w:unhideWhenUsed/>
    <w:rsid w:val="00CA3204"/>
  </w:style>
  <w:style w:type="paragraph" w:styleId="Revision">
    <w:name w:val="Revision"/>
    <w:hidden/>
    <w:uiPriority w:val="99"/>
    <w:semiHidden/>
    <w:rsid w:val="00CB1DA9"/>
    <w:pPr>
      <w:spacing w:line="240" w:lineRule="auto"/>
    </w:pPr>
  </w:style>
  <w:style w:type="paragraph" w:styleId="Header">
    <w:name w:val="header"/>
    <w:basedOn w:val="Normal"/>
    <w:link w:val="HeaderChar"/>
    <w:uiPriority w:val="99"/>
    <w:unhideWhenUsed/>
    <w:rsid w:val="00397260"/>
    <w:pPr>
      <w:tabs>
        <w:tab w:val="center" w:pos="4513"/>
        <w:tab w:val="right" w:pos="9026"/>
      </w:tabs>
      <w:spacing w:line="240" w:lineRule="auto"/>
    </w:pPr>
  </w:style>
  <w:style w:type="character" w:customStyle="1" w:styleId="HeaderChar">
    <w:name w:val="Header Char"/>
    <w:basedOn w:val="DefaultParagraphFont"/>
    <w:link w:val="Header"/>
    <w:uiPriority w:val="99"/>
    <w:rsid w:val="00397260"/>
  </w:style>
  <w:style w:type="paragraph" w:styleId="NormalWeb">
    <w:name w:val="Normal (Web)"/>
    <w:basedOn w:val="Normal"/>
    <w:uiPriority w:val="99"/>
    <w:semiHidden/>
    <w:unhideWhenUsed/>
    <w:rsid w:val="00397260"/>
    <w:pPr>
      <w:spacing w:before="100" w:beforeAutospacing="1" w:after="100" w:afterAutospacing="1" w:line="240" w:lineRule="auto"/>
    </w:pPr>
    <w:rPr>
      <w:rFonts w:ascii="Times New Roman" w:eastAsia="Times New Roman" w:hAnsi="Times New Roman" w:cs="Times New Roman"/>
      <w:sz w:val="24"/>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0227580">
      <w:bodyDiv w:val="1"/>
      <w:marLeft w:val="0"/>
      <w:marRight w:val="0"/>
      <w:marTop w:val="0"/>
      <w:marBottom w:val="0"/>
      <w:divBdr>
        <w:top w:val="none" w:sz="0" w:space="0" w:color="auto"/>
        <w:left w:val="none" w:sz="0" w:space="0" w:color="auto"/>
        <w:bottom w:val="none" w:sz="0" w:space="0" w:color="auto"/>
        <w:right w:val="none" w:sz="0" w:space="0" w:color="auto"/>
      </w:divBdr>
    </w:div>
    <w:div w:id="1304853486">
      <w:bodyDiv w:val="1"/>
      <w:marLeft w:val="0"/>
      <w:marRight w:val="0"/>
      <w:marTop w:val="0"/>
      <w:marBottom w:val="0"/>
      <w:divBdr>
        <w:top w:val="none" w:sz="0" w:space="0" w:color="auto"/>
        <w:left w:val="none" w:sz="0" w:space="0" w:color="auto"/>
        <w:bottom w:val="none" w:sz="0" w:space="0" w:color="auto"/>
        <w:right w:val="none" w:sz="0" w:space="0" w:color="auto"/>
      </w:divBdr>
    </w:div>
    <w:div w:id="20113704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header" Target="header3.xml"/><Relationship Id="rId10" Type="http://schemas.openxmlformats.org/officeDocument/2006/relationships/image" Target="media/image4.jpe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588030-2A5E-A248-8BB5-853963EE6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14</Pages>
  <Words>978</Words>
  <Characters>5577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Phuong Loan Nguyen</cp:lastModifiedBy>
  <cp:revision>5</cp:revision>
  <dcterms:created xsi:type="dcterms:W3CDTF">2023-01-17T22:18:00Z</dcterms:created>
  <dcterms:modified xsi:type="dcterms:W3CDTF">2023-01-25T02:35:00Z</dcterms:modified>
</cp:coreProperties>
</file>