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46B6D0" w14:textId="661DD0BB" w:rsidR="008A51BA" w:rsidRPr="00B8090C" w:rsidRDefault="008776B7" w:rsidP="00B8090C">
      <w:pPr>
        <w:pStyle w:val="Cuerpo"/>
        <w:jc w:val="center"/>
        <w:rPr>
          <w:rStyle w:val="Ninguno"/>
          <w:rFonts w:ascii="Times New Roman" w:hAnsi="Times New Roman"/>
          <w:b/>
          <w:bCs/>
          <w:color w:val="auto"/>
          <w:sz w:val="20"/>
          <w:szCs w:val="20"/>
        </w:rPr>
      </w:pPr>
      <w:r w:rsidRPr="00B8090C">
        <w:rPr>
          <w:rStyle w:val="Ninguno"/>
          <w:rFonts w:ascii="Times New Roman" w:hAnsi="Times New Roman"/>
          <w:b/>
          <w:bCs/>
          <w:color w:val="auto"/>
          <w:sz w:val="20"/>
          <w:szCs w:val="20"/>
        </w:rPr>
        <w:t>Changes in atmospheric moisture transport over tropical South America: an analysis under a climate change scenario</w:t>
      </w:r>
    </w:p>
    <w:p w14:paraId="62E0468B" w14:textId="77777777" w:rsidR="008A51BA" w:rsidRPr="00B8090C" w:rsidRDefault="008776B7">
      <w:pPr>
        <w:pStyle w:val="Cuerpo"/>
        <w:spacing w:before="240" w:after="240"/>
        <w:jc w:val="center"/>
        <w:rPr>
          <w:rStyle w:val="Ninguno"/>
          <w:rFonts w:ascii="Times New Roman" w:eastAsia="Times New Roman" w:hAnsi="Times New Roman" w:cs="Times New Roman"/>
          <w:color w:val="auto"/>
          <w:sz w:val="20"/>
          <w:szCs w:val="20"/>
          <w:lang w:val="es-CO"/>
        </w:rPr>
      </w:pPr>
      <w:r w:rsidRPr="00B8090C">
        <w:rPr>
          <w:rStyle w:val="Ninguno"/>
          <w:rFonts w:ascii="Times New Roman" w:hAnsi="Times New Roman"/>
          <w:color w:val="auto"/>
          <w:sz w:val="20"/>
          <w:szCs w:val="20"/>
          <w:lang w:val="es-CO"/>
        </w:rPr>
        <w:t>Paola A. Arias</w:t>
      </w:r>
      <w:r w:rsidRPr="00B8090C">
        <w:rPr>
          <w:rStyle w:val="Ninguno"/>
          <w:rFonts w:ascii="Times New Roman" w:hAnsi="Times New Roman"/>
          <w:color w:val="auto"/>
          <w:sz w:val="20"/>
          <w:szCs w:val="20"/>
          <w:vertAlign w:val="superscript"/>
          <w:lang w:val="es-CO"/>
        </w:rPr>
        <w:t>1</w:t>
      </w:r>
      <w:r w:rsidRPr="00B8090C">
        <w:rPr>
          <w:rStyle w:val="Ninguno"/>
          <w:rFonts w:ascii="Times New Roman" w:hAnsi="Times New Roman"/>
          <w:color w:val="auto"/>
          <w:sz w:val="20"/>
          <w:szCs w:val="20"/>
          <w:lang w:val="es-CO"/>
        </w:rPr>
        <w:t>, Maria Lizeth Rendón</w:t>
      </w:r>
      <w:r w:rsidRPr="00B8090C">
        <w:rPr>
          <w:rStyle w:val="Ninguno"/>
          <w:rFonts w:ascii="Times New Roman" w:hAnsi="Times New Roman"/>
          <w:color w:val="auto"/>
          <w:sz w:val="20"/>
          <w:szCs w:val="20"/>
          <w:vertAlign w:val="superscript"/>
          <w:lang w:val="es-CO"/>
        </w:rPr>
        <w:t>1</w:t>
      </w:r>
      <w:r w:rsidRPr="00B8090C">
        <w:rPr>
          <w:rStyle w:val="Ninguno"/>
          <w:rFonts w:ascii="Times New Roman" w:hAnsi="Times New Roman"/>
          <w:color w:val="auto"/>
          <w:sz w:val="20"/>
          <w:szCs w:val="20"/>
          <w:lang w:val="es-CO"/>
        </w:rPr>
        <w:t>, J. Alejandro Martínez</w:t>
      </w:r>
      <w:r w:rsidRPr="00B8090C">
        <w:rPr>
          <w:rStyle w:val="Ninguno"/>
          <w:rFonts w:ascii="Times New Roman" w:hAnsi="Times New Roman"/>
          <w:color w:val="auto"/>
          <w:sz w:val="20"/>
          <w:szCs w:val="20"/>
          <w:vertAlign w:val="superscript"/>
          <w:lang w:val="es-CO"/>
        </w:rPr>
        <w:t>2</w:t>
      </w:r>
      <w:r w:rsidRPr="00B8090C">
        <w:rPr>
          <w:rStyle w:val="Ninguno"/>
          <w:rFonts w:ascii="Times New Roman" w:hAnsi="Times New Roman"/>
          <w:color w:val="auto"/>
          <w:sz w:val="20"/>
          <w:szCs w:val="20"/>
          <w:lang w:val="es-CO"/>
        </w:rPr>
        <w:t>, Richard P. Allan</w:t>
      </w:r>
      <w:r w:rsidRPr="00B8090C">
        <w:rPr>
          <w:rStyle w:val="Ninguno"/>
          <w:rFonts w:ascii="Times New Roman" w:hAnsi="Times New Roman"/>
          <w:color w:val="auto"/>
          <w:sz w:val="20"/>
          <w:szCs w:val="20"/>
          <w:vertAlign w:val="superscript"/>
          <w:lang w:val="es-CO"/>
        </w:rPr>
        <w:t>3</w:t>
      </w:r>
    </w:p>
    <w:p w14:paraId="50FF1B6F" w14:textId="4EAD1AC8" w:rsidR="008A51BA" w:rsidRPr="00B8090C" w:rsidRDefault="008776B7">
      <w:pPr>
        <w:pStyle w:val="Cuerpo"/>
        <w:spacing w:before="240" w:after="240"/>
        <w:jc w:val="both"/>
        <w:rPr>
          <w:rStyle w:val="Ninguno"/>
          <w:rFonts w:ascii="Times New Roman" w:eastAsia="Times New Roman" w:hAnsi="Times New Roman" w:cs="Times New Roman"/>
          <w:color w:val="auto"/>
          <w:sz w:val="20"/>
          <w:szCs w:val="20"/>
          <w:lang w:val="es-CO"/>
        </w:rPr>
      </w:pPr>
      <w:r w:rsidRPr="00B8090C">
        <w:rPr>
          <w:rStyle w:val="Ninguno"/>
          <w:rFonts w:ascii="Times New Roman" w:hAnsi="Times New Roman"/>
          <w:color w:val="auto"/>
          <w:sz w:val="20"/>
          <w:szCs w:val="20"/>
          <w:vertAlign w:val="superscript"/>
          <w:lang w:val="es-CO"/>
        </w:rPr>
        <w:t>1</w:t>
      </w:r>
      <w:r w:rsidRPr="00B8090C">
        <w:rPr>
          <w:rStyle w:val="Ninguno"/>
          <w:rFonts w:ascii="Times New Roman" w:hAnsi="Times New Roman"/>
          <w:color w:val="auto"/>
          <w:sz w:val="20"/>
          <w:szCs w:val="20"/>
          <w:lang w:val="es-CO"/>
        </w:rPr>
        <w:t xml:space="preserve"> Grupo de Ingeniería y Gestión Ambiental (GIGA), Escuela Ambiental, Facultad de Ingeniería, Universidad de Antioquia</w:t>
      </w:r>
      <w:r w:rsidR="00DC1292">
        <w:rPr>
          <w:rStyle w:val="Ninguno"/>
          <w:rFonts w:ascii="Times New Roman" w:hAnsi="Times New Roman"/>
          <w:color w:val="auto"/>
          <w:sz w:val="20"/>
          <w:szCs w:val="20"/>
          <w:lang w:val="es-CO"/>
        </w:rPr>
        <w:t>, Colombia</w:t>
      </w:r>
    </w:p>
    <w:p w14:paraId="65CC6277" w14:textId="04D3DB46" w:rsidR="008A51BA" w:rsidRPr="00B8090C" w:rsidRDefault="008776B7">
      <w:pPr>
        <w:pStyle w:val="Cuerpo"/>
        <w:spacing w:before="240" w:after="240"/>
        <w:ind w:left="720" w:hanging="720"/>
        <w:jc w:val="both"/>
        <w:rPr>
          <w:rStyle w:val="Ninguno"/>
          <w:rFonts w:ascii="Times New Roman" w:hAnsi="Times New Roman"/>
          <w:color w:val="auto"/>
          <w:sz w:val="20"/>
          <w:szCs w:val="20"/>
          <w:lang w:val="fr-FR"/>
        </w:rPr>
      </w:pPr>
      <w:r w:rsidRPr="00B8090C">
        <w:rPr>
          <w:rStyle w:val="Ninguno"/>
          <w:rFonts w:ascii="Times New Roman" w:hAnsi="Times New Roman"/>
          <w:color w:val="auto"/>
          <w:sz w:val="20"/>
          <w:szCs w:val="20"/>
          <w:vertAlign w:val="superscript"/>
          <w:lang w:val="fr-FR"/>
        </w:rPr>
        <w:t>2</w:t>
      </w:r>
      <w:r w:rsidRPr="00B8090C">
        <w:rPr>
          <w:rStyle w:val="Ninguno"/>
          <w:rFonts w:ascii="Times New Roman" w:hAnsi="Times New Roman"/>
          <w:color w:val="auto"/>
          <w:sz w:val="20"/>
          <w:szCs w:val="20"/>
          <w:lang w:val="fr-FR"/>
        </w:rPr>
        <w:t xml:space="preserve"> Escuela Ambiental, Facultad de Ingeniería, Universidad de Antioquia</w:t>
      </w:r>
      <w:r w:rsidR="00DC1292">
        <w:rPr>
          <w:rStyle w:val="Ninguno"/>
          <w:rFonts w:ascii="Times New Roman" w:hAnsi="Times New Roman"/>
          <w:color w:val="auto"/>
          <w:sz w:val="20"/>
          <w:szCs w:val="20"/>
          <w:lang w:val="fr-FR"/>
        </w:rPr>
        <w:t>, Colombia</w:t>
      </w:r>
      <w:bookmarkStart w:id="0" w:name="_GoBack"/>
      <w:bookmarkEnd w:id="0"/>
    </w:p>
    <w:p w14:paraId="6CEA53B5" w14:textId="77777777" w:rsidR="008A51BA" w:rsidRPr="00B8090C" w:rsidRDefault="008776B7">
      <w:pPr>
        <w:pStyle w:val="Cuerpo"/>
        <w:spacing w:before="240" w:after="240"/>
        <w:jc w:val="both"/>
        <w:rPr>
          <w:rStyle w:val="Ninguno"/>
          <w:rFonts w:ascii="Times New Roman" w:eastAsia="Times New Roman" w:hAnsi="Times New Roman" w:cs="Times New Roman"/>
          <w:color w:val="auto"/>
          <w:sz w:val="20"/>
          <w:szCs w:val="20"/>
        </w:rPr>
      </w:pPr>
      <w:r w:rsidRPr="00B8090C">
        <w:rPr>
          <w:rStyle w:val="Ninguno"/>
          <w:rFonts w:ascii="Times New Roman" w:eastAsia="Times New Roman" w:hAnsi="Times New Roman" w:cs="Times New Roman"/>
          <w:color w:val="auto"/>
          <w:sz w:val="20"/>
          <w:szCs w:val="20"/>
          <w:vertAlign w:val="superscript"/>
        </w:rPr>
        <w:t xml:space="preserve">3 </w:t>
      </w:r>
      <w:r w:rsidRPr="00B8090C">
        <w:rPr>
          <w:rStyle w:val="Ninguno"/>
          <w:rFonts w:ascii="Times New Roman" w:eastAsia="Times New Roman" w:hAnsi="Times New Roman" w:cs="Times New Roman"/>
          <w:color w:val="auto"/>
          <w:sz w:val="20"/>
          <w:szCs w:val="20"/>
        </w:rPr>
        <w:t>Department of Meteorology and National Centre for Earth Observation, University of Reading, UK</w:t>
      </w:r>
    </w:p>
    <w:p w14:paraId="749A36D8" w14:textId="77777777" w:rsidR="008A51BA" w:rsidRPr="00B8090C" w:rsidRDefault="008776B7">
      <w:pPr>
        <w:pStyle w:val="Cuerpo"/>
        <w:spacing w:before="240" w:after="240"/>
        <w:rPr>
          <w:rStyle w:val="Ninguno"/>
          <w:rFonts w:ascii="Times New Roman" w:eastAsia="Times New Roman" w:hAnsi="Times New Roman" w:cs="Times New Roman"/>
          <w:color w:val="auto"/>
          <w:sz w:val="20"/>
          <w:szCs w:val="20"/>
        </w:rPr>
      </w:pPr>
      <w:r w:rsidRPr="00B8090C">
        <w:rPr>
          <w:rStyle w:val="Ninguno"/>
          <w:rFonts w:ascii="Times New Roman" w:hAnsi="Times New Roman"/>
          <w:color w:val="auto"/>
          <w:sz w:val="20"/>
          <w:szCs w:val="20"/>
        </w:rPr>
        <w:t xml:space="preserve"> Corresponding author: paola.arias@udea.edu.co</w:t>
      </w:r>
    </w:p>
    <w:p w14:paraId="72B9C04A" w14:textId="77777777" w:rsidR="008A51BA" w:rsidRPr="00B8090C" w:rsidRDefault="008776B7" w:rsidP="00333B3B">
      <w:pPr>
        <w:pStyle w:val="Cuerpo"/>
        <w:spacing w:before="240" w:after="240"/>
        <w:jc w:val="center"/>
        <w:rPr>
          <w:rStyle w:val="Ninguno"/>
          <w:rFonts w:ascii="Times New Roman" w:hAnsi="Times New Roman"/>
          <w:b/>
          <w:bCs/>
          <w:color w:val="auto"/>
          <w:sz w:val="20"/>
          <w:szCs w:val="20"/>
        </w:rPr>
      </w:pPr>
      <w:r w:rsidRPr="00B8090C">
        <w:rPr>
          <w:rStyle w:val="Ninguno"/>
          <w:rFonts w:ascii="Times New Roman" w:hAnsi="Times New Roman"/>
          <w:b/>
          <w:bCs/>
          <w:color w:val="auto"/>
          <w:sz w:val="20"/>
          <w:szCs w:val="20"/>
        </w:rPr>
        <w:t>Supplementary Material</w:t>
      </w:r>
    </w:p>
    <w:p w14:paraId="5B12BA16" w14:textId="77777777" w:rsidR="008A51BA" w:rsidRPr="00B8090C" w:rsidRDefault="008776B7">
      <w:pPr>
        <w:pStyle w:val="Cuerpo"/>
        <w:spacing w:before="240" w:after="240"/>
        <w:jc w:val="center"/>
        <w:rPr>
          <w:rStyle w:val="Ninguno"/>
          <w:rFonts w:ascii="Times New Roman" w:hAnsi="Times New Roman"/>
          <w:b/>
          <w:bCs/>
          <w:color w:val="auto"/>
          <w:sz w:val="20"/>
          <w:szCs w:val="20"/>
        </w:rPr>
      </w:pPr>
      <w:r w:rsidRPr="00B8090C">
        <w:rPr>
          <w:rFonts w:ascii="Times New Roman" w:hAnsi="Times New Roman"/>
          <w:b/>
          <w:bCs/>
          <w:noProof/>
          <w:color w:val="auto"/>
          <w:sz w:val="20"/>
          <w:szCs w:val="20"/>
          <w:lang w:val="es-ES"/>
        </w:rPr>
        <w:drawing>
          <wp:inline distT="0" distB="0" distL="0" distR="0" wp14:anchorId="457396BF" wp14:editId="7E6B0203">
            <wp:extent cx="5718810" cy="3316605"/>
            <wp:effectExtent l="0" t="0" r="0" b="10795"/>
            <wp:docPr id="19" name="Imagen 19" descr="SEAGATE:Research:Publications:5InPrep:MoistureClimateChange:Figures_MoistureTransport:Figure_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SEAGATE:Research:Publications:5InPrep:MoistureClimateChange:Figures_MoistureTransport:Figure_S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18810" cy="3316605"/>
                    </a:xfrm>
                    <a:prstGeom prst="rect">
                      <a:avLst/>
                    </a:prstGeom>
                    <a:noFill/>
                    <a:ln>
                      <a:noFill/>
                    </a:ln>
                  </pic:spPr>
                </pic:pic>
              </a:graphicData>
            </a:graphic>
          </wp:inline>
        </w:drawing>
      </w:r>
    </w:p>
    <w:p w14:paraId="7879CAB6" w14:textId="77777777" w:rsidR="008A51BA" w:rsidRPr="00B8090C" w:rsidRDefault="008776B7">
      <w:pPr>
        <w:pStyle w:val="Cuerpo"/>
        <w:spacing w:before="240" w:after="240"/>
        <w:jc w:val="center"/>
        <w:rPr>
          <w:rStyle w:val="Ninguno"/>
          <w:rFonts w:ascii="Times New Roman" w:eastAsia="Times New Roman" w:hAnsi="Times New Roman" w:cs="Times New Roman"/>
          <w:color w:val="auto"/>
          <w:sz w:val="20"/>
          <w:szCs w:val="20"/>
        </w:rPr>
      </w:pPr>
      <w:r w:rsidRPr="00B8090C">
        <w:rPr>
          <w:rStyle w:val="Ninguno"/>
          <w:rFonts w:ascii="Times New Roman" w:hAnsi="Times New Roman"/>
          <w:b/>
          <w:bCs/>
          <w:color w:val="auto"/>
          <w:sz w:val="20"/>
          <w:szCs w:val="20"/>
        </w:rPr>
        <w:t xml:space="preserve">Figure S1. </w:t>
      </w:r>
      <w:r w:rsidRPr="00B8090C">
        <w:rPr>
          <w:rStyle w:val="Ninguno"/>
          <w:rFonts w:ascii="Times New Roman" w:hAnsi="Times New Roman"/>
          <w:bCs/>
          <w:color w:val="auto"/>
          <w:sz w:val="20"/>
          <w:szCs w:val="20"/>
        </w:rPr>
        <w:t>Taylor diagrams for seasonal precipitation (P) in tropical South America for 11 CMIP5 models (Table 1), considering a) the entire domain shown in Figure 1, b) only continental regions in Figure 1, and c) only oceanic regions in Figure 1. The CMIP5 simulations are compared with ERA5</w:t>
      </w:r>
    </w:p>
    <w:p w14:paraId="73629775" w14:textId="77777777" w:rsidR="008A51BA" w:rsidRPr="00B8090C" w:rsidRDefault="008776B7">
      <w:pPr>
        <w:pStyle w:val="Cuerpo"/>
        <w:spacing w:before="240" w:after="240"/>
        <w:jc w:val="both"/>
        <w:rPr>
          <w:rStyle w:val="Ninguno"/>
          <w:rFonts w:ascii="Times New Roman" w:hAnsi="Times New Roman"/>
          <w:b/>
          <w:bCs/>
          <w:color w:val="auto"/>
          <w:sz w:val="20"/>
          <w:szCs w:val="20"/>
        </w:rPr>
      </w:pPr>
      <w:r w:rsidRPr="00B8090C">
        <w:rPr>
          <w:rFonts w:ascii="Times New Roman" w:hAnsi="Times New Roman"/>
          <w:b/>
          <w:bCs/>
          <w:noProof/>
          <w:color w:val="auto"/>
          <w:sz w:val="20"/>
          <w:szCs w:val="20"/>
          <w:lang w:val="es-ES"/>
        </w:rPr>
        <w:lastRenderedPageBreak/>
        <w:drawing>
          <wp:inline distT="0" distB="0" distL="0" distR="0" wp14:anchorId="6A392B1E" wp14:editId="2E380BD2">
            <wp:extent cx="5718810" cy="3285490"/>
            <wp:effectExtent l="0" t="0" r="0" b="0"/>
            <wp:docPr id="21" name="Imagen 21" descr="SEAGATE:Research:Publications:5InPrep:MoistureClimateChange:Figures_MoistureTransport:Figure_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SEAGATE:Research:Publications:5InPrep:MoistureClimateChange:Figures_MoistureTransport:Figure_S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18810" cy="3285490"/>
                    </a:xfrm>
                    <a:prstGeom prst="rect">
                      <a:avLst/>
                    </a:prstGeom>
                    <a:noFill/>
                    <a:ln>
                      <a:noFill/>
                    </a:ln>
                  </pic:spPr>
                </pic:pic>
              </a:graphicData>
            </a:graphic>
          </wp:inline>
        </w:drawing>
      </w:r>
    </w:p>
    <w:p w14:paraId="285960B6" w14:textId="77777777" w:rsidR="008A51BA" w:rsidRPr="00B8090C" w:rsidRDefault="008776B7">
      <w:pPr>
        <w:pStyle w:val="Cuerpo"/>
        <w:spacing w:before="240" w:after="240"/>
        <w:jc w:val="center"/>
        <w:rPr>
          <w:rStyle w:val="Ninguno"/>
          <w:rFonts w:ascii="Times New Roman" w:hAnsi="Times New Roman"/>
          <w:bCs/>
          <w:color w:val="auto"/>
          <w:sz w:val="20"/>
          <w:szCs w:val="20"/>
        </w:rPr>
      </w:pPr>
      <w:r w:rsidRPr="00B8090C">
        <w:rPr>
          <w:rStyle w:val="Ninguno"/>
          <w:rFonts w:ascii="Times New Roman" w:hAnsi="Times New Roman"/>
          <w:b/>
          <w:bCs/>
          <w:color w:val="auto"/>
          <w:sz w:val="20"/>
          <w:szCs w:val="20"/>
        </w:rPr>
        <w:t xml:space="preserve">Figure S2. </w:t>
      </w:r>
      <w:r w:rsidRPr="00B8090C">
        <w:rPr>
          <w:rStyle w:val="Ninguno"/>
          <w:rFonts w:ascii="Times New Roman" w:hAnsi="Times New Roman"/>
          <w:bCs/>
          <w:color w:val="auto"/>
          <w:sz w:val="20"/>
          <w:szCs w:val="20"/>
        </w:rPr>
        <w:t xml:space="preserve">Taylor diagrams for seasonal evaporation (E) in tropical South America for 11 CMIP5 models (Table 1), considering a) the entire domain shown in Figure 1, b) only continental regions in Figure 1, and c) only oceanic regions in Figure 1. The CMIP5 simulations are compared with ERA5 </w:t>
      </w:r>
    </w:p>
    <w:p w14:paraId="07DFEDAD" w14:textId="77777777" w:rsidR="008A51BA" w:rsidRPr="00B8090C" w:rsidRDefault="008776B7">
      <w:pPr>
        <w:pStyle w:val="Cuerpo"/>
        <w:spacing w:before="240" w:after="240"/>
        <w:jc w:val="center"/>
        <w:rPr>
          <w:rStyle w:val="Ninguno"/>
          <w:rFonts w:ascii="Times New Roman" w:hAnsi="Times New Roman"/>
          <w:b/>
          <w:bCs/>
          <w:color w:val="auto"/>
          <w:sz w:val="20"/>
          <w:szCs w:val="20"/>
        </w:rPr>
      </w:pPr>
      <w:r w:rsidRPr="00B8090C">
        <w:rPr>
          <w:rFonts w:ascii="Times New Roman" w:hAnsi="Times New Roman"/>
          <w:bCs/>
          <w:noProof/>
          <w:color w:val="auto"/>
          <w:sz w:val="20"/>
          <w:szCs w:val="20"/>
          <w:lang w:val="es-ES"/>
        </w:rPr>
        <w:drawing>
          <wp:inline distT="0" distB="0" distL="0" distR="0" wp14:anchorId="372A3CAC" wp14:editId="6A6673F7">
            <wp:extent cx="5718810" cy="3270250"/>
            <wp:effectExtent l="0" t="0" r="0" b="6350"/>
            <wp:docPr id="22" name="Imagen 22" descr="SEAGATE:Research:Publications:5InPrep:MoistureClimateChange:Figures_MoistureTransport:Figure_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SEAGATE:Research:Publications:5InPrep:MoistureClimateChange:Figures_MoistureTransport:Figure_S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18810" cy="3270250"/>
                    </a:xfrm>
                    <a:prstGeom prst="rect">
                      <a:avLst/>
                    </a:prstGeom>
                    <a:noFill/>
                    <a:ln>
                      <a:noFill/>
                    </a:ln>
                  </pic:spPr>
                </pic:pic>
              </a:graphicData>
            </a:graphic>
          </wp:inline>
        </w:drawing>
      </w:r>
    </w:p>
    <w:p w14:paraId="34ADCB3B" w14:textId="77777777" w:rsidR="008A51BA" w:rsidRPr="00B8090C" w:rsidRDefault="008776B7">
      <w:pPr>
        <w:pStyle w:val="Cuerpo"/>
        <w:spacing w:before="240" w:after="240"/>
        <w:jc w:val="center"/>
        <w:rPr>
          <w:rStyle w:val="Ninguno"/>
          <w:rFonts w:ascii="Times New Roman" w:hAnsi="Times New Roman"/>
          <w:bCs/>
          <w:color w:val="auto"/>
          <w:sz w:val="20"/>
          <w:szCs w:val="20"/>
        </w:rPr>
      </w:pPr>
      <w:r w:rsidRPr="00B8090C">
        <w:rPr>
          <w:rStyle w:val="Ninguno"/>
          <w:rFonts w:ascii="Times New Roman" w:hAnsi="Times New Roman"/>
          <w:b/>
          <w:bCs/>
          <w:color w:val="auto"/>
          <w:sz w:val="20"/>
          <w:szCs w:val="20"/>
        </w:rPr>
        <w:t xml:space="preserve">Figure S3. </w:t>
      </w:r>
      <w:r w:rsidRPr="00B8090C">
        <w:rPr>
          <w:rStyle w:val="Ninguno"/>
          <w:rFonts w:ascii="Times New Roman" w:hAnsi="Times New Roman"/>
          <w:bCs/>
          <w:color w:val="auto"/>
          <w:sz w:val="20"/>
          <w:szCs w:val="20"/>
        </w:rPr>
        <w:t>Taylor diagrams for seasonal precipitable water (PW) in tropical South America for 11 CMIP5 models (Table 1), considering a) the entire domain shown in Figure 1, b) only continental regions in Figure 1, and c) only oceanic regions in Figure 1. The CMIP5 simulations are compared with ERA5</w:t>
      </w:r>
    </w:p>
    <w:p w14:paraId="0A5A77EB" w14:textId="77777777" w:rsidR="008A51BA" w:rsidRPr="00B8090C" w:rsidRDefault="008776B7">
      <w:pPr>
        <w:pStyle w:val="Cuerpo"/>
        <w:spacing w:before="240" w:after="240"/>
        <w:jc w:val="center"/>
        <w:rPr>
          <w:rStyle w:val="Ninguno"/>
          <w:rFonts w:ascii="Times New Roman" w:eastAsia="Times New Roman" w:hAnsi="Times New Roman" w:cs="Times New Roman"/>
          <w:color w:val="auto"/>
          <w:sz w:val="20"/>
          <w:szCs w:val="20"/>
        </w:rPr>
      </w:pPr>
      <w:r w:rsidRPr="00B8090C">
        <w:rPr>
          <w:rFonts w:ascii="Times New Roman" w:eastAsia="Times New Roman" w:hAnsi="Times New Roman" w:cs="Times New Roman"/>
          <w:noProof/>
          <w:color w:val="auto"/>
          <w:sz w:val="20"/>
          <w:szCs w:val="20"/>
          <w:lang w:val="es-ES"/>
        </w:rPr>
        <w:lastRenderedPageBreak/>
        <w:drawing>
          <wp:inline distT="0" distB="0" distL="0" distR="0" wp14:anchorId="777BB0A1" wp14:editId="5F3411E3">
            <wp:extent cx="5718810" cy="3285490"/>
            <wp:effectExtent l="0" t="0" r="0" b="0"/>
            <wp:docPr id="23" name="Imagen 23" descr="SEAGATE:Research:Publications:5InPrep:MoistureClimateChange:Figures_MoistureTransport:Figure_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SEAGATE:Research:Publications:5InPrep:MoistureClimateChange:Figures_MoistureTransport:Figure_S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18810" cy="3285490"/>
                    </a:xfrm>
                    <a:prstGeom prst="rect">
                      <a:avLst/>
                    </a:prstGeom>
                    <a:noFill/>
                    <a:ln>
                      <a:noFill/>
                    </a:ln>
                  </pic:spPr>
                </pic:pic>
              </a:graphicData>
            </a:graphic>
          </wp:inline>
        </w:drawing>
      </w:r>
    </w:p>
    <w:p w14:paraId="4BB731E9" w14:textId="77777777" w:rsidR="008A51BA" w:rsidRPr="00B8090C" w:rsidRDefault="008776B7">
      <w:pPr>
        <w:pStyle w:val="Cuerpo"/>
        <w:spacing w:before="240" w:after="240"/>
        <w:jc w:val="center"/>
        <w:rPr>
          <w:rStyle w:val="Ninguno"/>
          <w:rFonts w:ascii="Times New Roman" w:hAnsi="Times New Roman"/>
          <w:bCs/>
          <w:color w:val="auto"/>
          <w:sz w:val="20"/>
          <w:szCs w:val="20"/>
        </w:rPr>
      </w:pPr>
      <w:r w:rsidRPr="00B8090C">
        <w:rPr>
          <w:rStyle w:val="Ninguno"/>
          <w:rFonts w:ascii="Times New Roman" w:hAnsi="Times New Roman"/>
          <w:b/>
          <w:bCs/>
          <w:color w:val="auto"/>
          <w:sz w:val="20"/>
          <w:szCs w:val="20"/>
        </w:rPr>
        <w:t xml:space="preserve">Figure S4. </w:t>
      </w:r>
      <w:r w:rsidRPr="00B8090C">
        <w:rPr>
          <w:rStyle w:val="Ninguno"/>
          <w:rFonts w:ascii="Times New Roman" w:hAnsi="Times New Roman"/>
          <w:bCs/>
          <w:color w:val="auto"/>
          <w:sz w:val="20"/>
          <w:szCs w:val="20"/>
        </w:rPr>
        <w:t>Taylor diagrams for seasonal P-E in tropical South America for 11 CMIP5 models (Table 1), considering a) the entire domain shown in Figure 1, b) only continental regions in Figure 1, and c) only oceanic regions in Figure 1. The CMIP5 simulations are compared with ERA5</w:t>
      </w:r>
    </w:p>
    <w:p w14:paraId="7E30CAEA" w14:textId="77777777" w:rsidR="005B1385" w:rsidRPr="00B8090C" w:rsidRDefault="005B1385" w:rsidP="005B1385">
      <w:pPr>
        <w:pStyle w:val="Cuerpo"/>
        <w:spacing w:before="240" w:after="240"/>
        <w:jc w:val="both"/>
        <w:rPr>
          <w:rStyle w:val="Ninguno"/>
          <w:rFonts w:ascii="Times New Roman" w:hAnsi="Times New Roman"/>
          <w:bCs/>
          <w:color w:val="auto"/>
          <w:sz w:val="20"/>
          <w:szCs w:val="20"/>
        </w:rPr>
      </w:pPr>
      <w:r w:rsidRPr="00B8090C">
        <w:rPr>
          <w:rFonts w:ascii="Times New Roman" w:hAnsi="Times New Roman"/>
          <w:bCs/>
          <w:noProof/>
          <w:color w:val="auto"/>
          <w:sz w:val="20"/>
          <w:szCs w:val="20"/>
          <w:lang w:val="es-ES"/>
        </w:rPr>
        <w:drawing>
          <wp:inline distT="0" distB="0" distL="0" distR="0" wp14:anchorId="6FAC7754" wp14:editId="466AB52C">
            <wp:extent cx="5726430" cy="1627505"/>
            <wp:effectExtent l="0" t="0" r="0" b="0"/>
            <wp:docPr id="10" name="Imagen 10" descr="SEAGATE:Research:Publications:5InPrep:MoistureClimateChange:Figures_MoistureTransport:Figur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SEAGATE:Research:Publications:5InPrep:MoistureClimateChange:Figures_MoistureTransport:Figure_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26430" cy="1627505"/>
                    </a:xfrm>
                    <a:prstGeom prst="rect">
                      <a:avLst/>
                    </a:prstGeom>
                    <a:noFill/>
                    <a:ln>
                      <a:noFill/>
                    </a:ln>
                  </pic:spPr>
                </pic:pic>
              </a:graphicData>
            </a:graphic>
          </wp:inline>
        </w:drawing>
      </w:r>
    </w:p>
    <w:p w14:paraId="3F886778" w14:textId="48044C4C" w:rsidR="005B1385" w:rsidRPr="00B8090C" w:rsidRDefault="005B1385">
      <w:pPr>
        <w:pStyle w:val="Cuerpo"/>
        <w:spacing w:before="240" w:after="240"/>
        <w:jc w:val="center"/>
        <w:rPr>
          <w:rStyle w:val="Ninguno"/>
          <w:rFonts w:ascii="Times New Roman" w:eastAsia="Times New Roman" w:hAnsi="Times New Roman" w:cs="Times New Roman"/>
          <w:color w:val="auto"/>
          <w:sz w:val="20"/>
          <w:szCs w:val="20"/>
        </w:rPr>
      </w:pPr>
      <w:r w:rsidRPr="00B8090C">
        <w:rPr>
          <w:rStyle w:val="Ninguno"/>
          <w:rFonts w:ascii="Times New Roman" w:hAnsi="Times New Roman"/>
          <w:b/>
          <w:bCs/>
          <w:color w:val="auto"/>
          <w:sz w:val="20"/>
          <w:szCs w:val="20"/>
        </w:rPr>
        <w:t xml:space="preserve">Figure S5. </w:t>
      </w:r>
      <w:r w:rsidRPr="00B8090C">
        <w:rPr>
          <w:rStyle w:val="Ninguno"/>
          <w:rFonts w:ascii="Times New Roman" w:hAnsi="Times New Roman"/>
          <w:bCs/>
          <w:color w:val="auto"/>
          <w:sz w:val="20"/>
          <w:szCs w:val="20"/>
        </w:rPr>
        <w:t>Multiannual seasonal P-E (in mm/day) over tropical South America simulated by ERA5 and the 11 CMIP5 models considered for the period 1980-2005. Red (blue) colors indicate atmospheric moisture sources (sinks). a) ERA5, b) MPI-ESM-MR, c) MRI-ESM1, d) MRI-CGCM3, e) MIROC-ESM, f) MIROC-ESM-CHEM, g) MIROC5, h) NorESM1-M, i) GFDL-ESM2M, j) GFDL-ESM2G, k) GFDL-CM3, and l) CanESM2</w:t>
      </w:r>
    </w:p>
    <w:p w14:paraId="4E0292AF" w14:textId="77777777" w:rsidR="008A51BA" w:rsidRPr="00B8090C" w:rsidRDefault="008776B7">
      <w:pPr>
        <w:pStyle w:val="Cuerpo"/>
        <w:spacing w:before="240" w:after="240"/>
        <w:jc w:val="center"/>
        <w:rPr>
          <w:rStyle w:val="Ninguno"/>
          <w:rFonts w:ascii="Times New Roman" w:hAnsi="Times New Roman"/>
          <w:b/>
          <w:bCs/>
          <w:color w:val="auto"/>
          <w:sz w:val="20"/>
          <w:szCs w:val="20"/>
        </w:rPr>
      </w:pPr>
      <w:r w:rsidRPr="00B8090C">
        <w:rPr>
          <w:rFonts w:ascii="Times New Roman" w:hAnsi="Times New Roman"/>
          <w:b/>
          <w:bCs/>
          <w:noProof/>
          <w:color w:val="auto"/>
          <w:sz w:val="20"/>
          <w:szCs w:val="20"/>
          <w:lang w:val="es-ES"/>
        </w:rPr>
        <w:drawing>
          <wp:inline distT="0" distB="0" distL="0" distR="0" wp14:anchorId="6B9F25FA" wp14:editId="5380D2F8">
            <wp:extent cx="4845685" cy="7559675"/>
            <wp:effectExtent l="0" t="0" r="5715" b="9525"/>
            <wp:docPr id="24" name="Imagen 24" descr="SEAGATE:Research:Publications:5InPrep:MoistureClimateChange:Figures_MoistureTransport:Figure_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SEAGATE:Research:Publications:5InPrep:MoistureClimateChange:Figures_MoistureTransport:Figure_S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45973" cy="7560000"/>
                    </a:xfrm>
                    <a:prstGeom prst="rect">
                      <a:avLst/>
                    </a:prstGeom>
                    <a:noFill/>
                    <a:ln>
                      <a:noFill/>
                    </a:ln>
                  </pic:spPr>
                </pic:pic>
              </a:graphicData>
            </a:graphic>
          </wp:inline>
        </w:drawing>
      </w:r>
    </w:p>
    <w:p w14:paraId="53C211A6" w14:textId="788FF203" w:rsidR="008A51BA" w:rsidRPr="00B8090C" w:rsidRDefault="008776B7">
      <w:pPr>
        <w:pStyle w:val="Cuerpo"/>
        <w:spacing w:before="240" w:after="240"/>
        <w:jc w:val="center"/>
        <w:rPr>
          <w:rStyle w:val="Ninguno"/>
          <w:rFonts w:ascii="Times New Roman" w:hAnsi="Times New Roman"/>
          <w:color w:val="auto"/>
          <w:sz w:val="20"/>
          <w:szCs w:val="20"/>
        </w:rPr>
      </w:pPr>
      <w:r w:rsidRPr="00B8090C">
        <w:rPr>
          <w:rStyle w:val="Ninguno"/>
          <w:rFonts w:ascii="Times New Roman" w:hAnsi="Times New Roman"/>
          <w:b/>
          <w:bCs/>
          <w:color w:val="auto"/>
          <w:sz w:val="20"/>
          <w:szCs w:val="20"/>
        </w:rPr>
        <w:t>Figure S</w:t>
      </w:r>
      <w:r w:rsidR="005B1385" w:rsidRPr="00B8090C">
        <w:rPr>
          <w:rStyle w:val="Ninguno"/>
          <w:rFonts w:ascii="Times New Roman" w:hAnsi="Times New Roman"/>
          <w:b/>
          <w:bCs/>
          <w:color w:val="auto"/>
          <w:sz w:val="20"/>
          <w:szCs w:val="20"/>
        </w:rPr>
        <w:t>6</w:t>
      </w:r>
      <w:r w:rsidRPr="00B8090C">
        <w:rPr>
          <w:rStyle w:val="Ninguno"/>
          <w:rFonts w:ascii="Times New Roman" w:hAnsi="Times New Roman"/>
          <w:b/>
          <w:bCs/>
          <w:color w:val="auto"/>
          <w:sz w:val="20"/>
          <w:szCs w:val="20"/>
        </w:rPr>
        <w:t>.</w:t>
      </w:r>
      <w:r w:rsidRPr="00B8090C">
        <w:rPr>
          <w:rStyle w:val="Ninguno"/>
          <w:rFonts w:ascii="Times New Roman" w:hAnsi="Times New Roman"/>
          <w:color w:val="auto"/>
          <w:sz w:val="20"/>
          <w:szCs w:val="20"/>
        </w:rPr>
        <w:t xml:space="preserve"> Mean annual cycle of precipitable water and precipitation transported from the main source regions to NOSA (Figure 7) for the period 1980-2005. Left column shows absolute values of precipitable water transported to NOSA (in mm). Right column shows percent absolute values of precipitation transported to NOSA (in mm/day). Color lines correspond to the annual cycle simulated by each CMIP5 model considered. Black line corresponds to the annual cycle from ERA5. The number in brackets indicate the correlation coefficient between the simulated annual cycle and that for ERA5</w:t>
      </w:r>
    </w:p>
    <w:p w14:paraId="572BF17C" w14:textId="77777777" w:rsidR="008A51BA" w:rsidRPr="00B8090C" w:rsidRDefault="008776B7">
      <w:pPr>
        <w:pStyle w:val="Cuerpo"/>
        <w:spacing w:before="240" w:after="240"/>
        <w:jc w:val="center"/>
        <w:rPr>
          <w:rStyle w:val="Ninguno"/>
          <w:rFonts w:ascii="Times New Roman" w:hAnsi="Times New Roman"/>
          <w:b/>
          <w:bCs/>
          <w:color w:val="auto"/>
          <w:sz w:val="20"/>
          <w:szCs w:val="20"/>
        </w:rPr>
      </w:pPr>
      <w:r w:rsidRPr="00B8090C">
        <w:rPr>
          <w:rFonts w:ascii="Times New Roman" w:hAnsi="Times New Roman"/>
          <w:b/>
          <w:bCs/>
          <w:noProof/>
          <w:color w:val="auto"/>
          <w:sz w:val="20"/>
          <w:szCs w:val="20"/>
          <w:lang w:val="es-ES"/>
        </w:rPr>
        <w:drawing>
          <wp:inline distT="0" distB="0" distL="0" distR="0" wp14:anchorId="102A4458" wp14:editId="408CAC0D">
            <wp:extent cx="4985385" cy="7559675"/>
            <wp:effectExtent l="0" t="0" r="0" b="9525"/>
            <wp:docPr id="25" name="Imagen 25" descr="SEAGATE:Research:Publications:5InPrep:MoistureClimateChange:Figures_MoistureTransport:Figure_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SEAGATE:Research:Publications:5InPrep:MoistureClimateChange:Figures_MoistureTransport:Figure_S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985747" cy="7560000"/>
                    </a:xfrm>
                    <a:prstGeom prst="rect">
                      <a:avLst/>
                    </a:prstGeom>
                    <a:noFill/>
                    <a:ln>
                      <a:noFill/>
                    </a:ln>
                  </pic:spPr>
                </pic:pic>
              </a:graphicData>
            </a:graphic>
          </wp:inline>
        </w:drawing>
      </w:r>
    </w:p>
    <w:p w14:paraId="4BDBF644" w14:textId="6B2DF899" w:rsidR="008A51BA" w:rsidRPr="00B8090C" w:rsidRDefault="008776B7">
      <w:pPr>
        <w:pStyle w:val="Cuerpo"/>
        <w:spacing w:before="240" w:after="240"/>
        <w:jc w:val="center"/>
        <w:rPr>
          <w:rStyle w:val="Ninguno"/>
          <w:rFonts w:ascii="Times New Roman" w:hAnsi="Times New Roman"/>
          <w:color w:val="auto"/>
          <w:sz w:val="20"/>
          <w:szCs w:val="20"/>
        </w:rPr>
      </w:pPr>
      <w:r w:rsidRPr="00B8090C">
        <w:rPr>
          <w:rStyle w:val="Ninguno"/>
          <w:rFonts w:ascii="Times New Roman" w:hAnsi="Times New Roman"/>
          <w:b/>
          <w:bCs/>
          <w:color w:val="auto"/>
          <w:sz w:val="20"/>
          <w:szCs w:val="20"/>
        </w:rPr>
        <w:t>Figure S</w:t>
      </w:r>
      <w:r w:rsidR="005B1385" w:rsidRPr="00B8090C">
        <w:rPr>
          <w:rStyle w:val="Ninguno"/>
          <w:rFonts w:ascii="Times New Roman" w:hAnsi="Times New Roman"/>
          <w:b/>
          <w:bCs/>
          <w:color w:val="auto"/>
          <w:sz w:val="20"/>
          <w:szCs w:val="20"/>
        </w:rPr>
        <w:t>7</w:t>
      </w:r>
      <w:r w:rsidRPr="00B8090C">
        <w:rPr>
          <w:rStyle w:val="Ninguno"/>
          <w:rFonts w:ascii="Times New Roman" w:hAnsi="Times New Roman"/>
          <w:b/>
          <w:bCs/>
          <w:color w:val="auto"/>
          <w:sz w:val="20"/>
          <w:szCs w:val="20"/>
        </w:rPr>
        <w:t>.</w:t>
      </w:r>
      <w:r w:rsidRPr="00B8090C">
        <w:rPr>
          <w:rStyle w:val="Ninguno"/>
          <w:rFonts w:ascii="Times New Roman" w:hAnsi="Times New Roman"/>
          <w:color w:val="auto"/>
          <w:sz w:val="20"/>
          <w:szCs w:val="20"/>
        </w:rPr>
        <w:t xml:space="preserve"> Mean annual cycle of precipitable water and precipitation transported from the main source regions to NAMZ (Figure 8) for the period 1980-2005. Left column shows absolute values of precipitable water transported to NAMZ (in mm). Right column shows percent absolute values of precipitation transported to NAMZ (in mm/day). Color lines correspond to the annual cycle simulated by each CMIP5 model considered. Black line corresponds to the annual cycle from ERA5. The number in brackets indicate the correlation coefficient between the simulated annual cycle and that for ERA5</w:t>
      </w:r>
    </w:p>
    <w:p w14:paraId="50836ED6" w14:textId="77777777" w:rsidR="008A51BA" w:rsidRPr="00B8090C" w:rsidRDefault="008776B7">
      <w:pPr>
        <w:pStyle w:val="Cuerpo"/>
        <w:spacing w:before="240" w:after="240"/>
        <w:jc w:val="center"/>
        <w:rPr>
          <w:rStyle w:val="Ninguno"/>
          <w:rFonts w:ascii="Times New Roman" w:hAnsi="Times New Roman"/>
          <w:b/>
          <w:bCs/>
          <w:color w:val="auto"/>
          <w:sz w:val="20"/>
          <w:szCs w:val="20"/>
        </w:rPr>
      </w:pPr>
      <w:r w:rsidRPr="00B8090C">
        <w:rPr>
          <w:rFonts w:ascii="Times New Roman" w:hAnsi="Times New Roman"/>
          <w:b/>
          <w:bCs/>
          <w:noProof/>
          <w:color w:val="auto"/>
          <w:sz w:val="20"/>
          <w:szCs w:val="20"/>
          <w:lang w:val="es-ES"/>
        </w:rPr>
        <w:drawing>
          <wp:inline distT="0" distB="0" distL="0" distR="0" wp14:anchorId="6FB13E85" wp14:editId="7DB85F50">
            <wp:extent cx="4919345" cy="7559675"/>
            <wp:effectExtent l="0" t="0" r="8255" b="9525"/>
            <wp:docPr id="26" name="Imagen 26" descr="SEAGATE:Research:Publications:5InPrep:MoistureClimateChange:Figures_MoistureTransport:Figure_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SEAGATE:Research:Publications:5InPrep:MoistureClimateChange:Figures_MoistureTransport:Figure_S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19818" cy="7560000"/>
                    </a:xfrm>
                    <a:prstGeom prst="rect">
                      <a:avLst/>
                    </a:prstGeom>
                    <a:noFill/>
                    <a:ln>
                      <a:noFill/>
                    </a:ln>
                  </pic:spPr>
                </pic:pic>
              </a:graphicData>
            </a:graphic>
          </wp:inline>
        </w:drawing>
      </w:r>
    </w:p>
    <w:p w14:paraId="5D3FE34E" w14:textId="5B85CD11" w:rsidR="008A51BA" w:rsidRPr="00B8090C" w:rsidRDefault="008776B7">
      <w:pPr>
        <w:pStyle w:val="Cuerpo"/>
        <w:spacing w:before="240" w:after="240"/>
        <w:jc w:val="center"/>
        <w:rPr>
          <w:rStyle w:val="Ninguno"/>
          <w:rFonts w:ascii="Times New Roman" w:eastAsia="Times New Roman" w:hAnsi="Times New Roman" w:cs="Times New Roman"/>
          <w:color w:val="auto"/>
          <w:sz w:val="20"/>
          <w:szCs w:val="20"/>
        </w:rPr>
      </w:pPr>
      <w:r w:rsidRPr="00B8090C">
        <w:rPr>
          <w:rStyle w:val="Ninguno"/>
          <w:rFonts w:ascii="Times New Roman" w:hAnsi="Times New Roman"/>
          <w:b/>
          <w:bCs/>
          <w:color w:val="auto"/>
          <w:sz w:val="20"/>
          <w:szCs w:val="20"/>
        </w:rPr>
        <w:t>Figure S</w:t>
      </w:r>
      <w:r w:rsidR="005B1385" w:rsidRPr="00B8090C">
        <w:rPr>
          <w:rStyle w:val="Ninguno"/>
          <w:rFonts w:ascii="Times New Roman" w:hAnsi="Times New Roman"/>
          <w:b/>
          <w:bCs/>
          <w:color w:val="auto"/>
          <w:sz w:val="20"/>
          <w:szCs w:val="20"/>
        </w:rPr>
        <w:t>8</w:t>
      </w:r>
      <w:r w:rsidRPr="00B8090C">
        <w:rPr>
          <w:rStyle w:val="Ninguno"/>
          <w:rFonts w:ascii="Times New Roman" w:hAnsi="Times New Roman"/>
          <w:b/>
          <w:bCs/>
          <w:color w:val="auto"/>
          <w:sz w:val="20"/>
          <w:szCs w:val="20"/>
        </w:rPr>
        <w:t>.</w:t>
      </w:r>
      <w:r w:rsidRPr="00B8090C">
        <w:rPr>
          <w:rStyle w:val="Ninguno"/>
          <w:rFonts w:ascii="Times New Roman" w:hAnsi="Times New Roman"/>
          <w:color w:val="auto"/>
          <w:sz w:val="20"/>
          <w:szCs w:val="20"/>
        </w:rPr>
        <w:t xml:space="preserve"> Mean annual cycle of precipitable water and precipitation transported from the main source regions to SAMZ (Figure 9) for the period 1980-2005. Left column shows absolute values of precipitable water transported to SAMZ (in mm). Right column shows percent absolute values of precipitation transported to SAMZ (in mm/day). Color lines correspond to the annual cycle simulated by each CMIP5 model considered. Black line corresponds to the annual cycle from ERA5. The number in brackets indicate the correlation coefficient between the simulated annual cycle and that for ERA5</w:t>
      </w:r>
    </w:p>
    <w:sectPr w:rsidR="008A51BA" w:rsidRPr="00B8090C">
      <w:pgSz w:w="11900" w:h="16840"/>
      <w:pgMar w:top="1440" w:right="1440" w:bottom="1440" w:left="1440" w:header="720" w:footer="720" w:gutter="0"/>
      <w:lnNumType w:countBy="1" w:restart="continuous"/>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E74DE6" w15:done="0"/>
  <w15:commentEx w15:paraId="4A4CC637" w15:done="0"/>
  <w15:commentEx w15:paraId="31629D67" w15:done="0"/>
  <w15:commentEx w15:paraId="1CB8BCB3" w15:done="0"/>
  <w15:commentEx w15:paraId="05767F4D" w15:done="0"/>
  <w15:commentEx w15:paraId="4A31EE2A" w15:done="0"/>
  <w15:commentEx w15:paraId="26A0694D" w15:done="0"/>
  <w15:commentEx w15:paraId="4E6AFFB0" w15:done="0"/>
  <w15:commentEx w15:paraId="210C3B81" w15:done="0"/>
  <w15:commentEx w15:paraId="2D4A7251" w15:done="0"/>
  <w15:commentEx w15:paraId="020AF071" w15:done="0"/>
  <w15:commentEx w15:paraId="654A4C7E" w15:done="0"/>
  <w15:commentEx w15:paraId="443A7BCF" w15:done="0"/>
  <w15:commentEx w15:paraId="79F58BD5" w15:done="0"/>
  <w15:commentEx w15:paraId="6FB07CF5" w15:done="0"/>
  <w15:commentEx w15:paraId="23EA8A3D" w15:done="0"/>
  <w15:commentEx w15:paraId="395AF089" w15:done="0"/>
  <w15:commentEx w15:paraId="40412FF3" w15:done="0"/>
  <w15:commentEx w15:paraId="32BF3F57" w15:done="0"/>
  <w15:commentEx w15:paraId="4EA03010" w15:done="0"/>
  <w15:commentEx w15:paraId="2064F058" w15:done="0"/>
  <w15:commentEx w15:paraId="1E254906" w15:done="0"/>
  <w15:commentEx w15:paraId="239D8086" w15:done="0"/>
  <w15:commentEx w15:paraId="196CD94B" w15:paraIdParent="239D8086" w15:done="0"/>
  <w15:commentEx w15:paraId="18AD1752" w15:done="0"/>
  <w15:commentEx w15:paraId="436453B2" w15:done="0"/>
  <w15:commentEx w15:paraId="53342534" w15:paraIdParent="436453B2" w15:done="0"/>
  <w15:commentEx w15:paraId="0B9669C0" w15:done="0"/>
  <w15:commentEx w15:paraId="5FAEC715" w15:done="0"/>
  <w15:commentEx w15:paraId="3CBCD2EF" w15:done="0"/>
  <w15:commentEx w15:paraId="5AF3B1B3" w15:paraIdParent="3CBCD2EF" w15:done="0"/>
  <w15:commentEx w15:paraId="32F4F890" w15:done="0"/>
  <w15:commentEx w15:paraId="0D2DBF1B" w15:paraIdParent="32F4F890" w15:done="0"/>
  <w15:commentEx w15:paraId="5E09E991" w15:done="0"/>
  <w15:commentEx w15:paraId="4A94889A" w15:done="0"/>
  <w15:commentEx w15:paraId="164E490A" w15:done="0"/>
  <w15:commentEx w15:paraId="6806F515" w15:done="0"/>
  <w15:commentEx w15:paraId="525F26F9" w15:done="0"/>
  <w15:commentEx w15:paraId="6DB59F7E" w15:done="0"/>
  <w15:commentEx w15:paraId="3F8BF100" w15:done="0"/>
  <w15:commentEx w15:paraId="02A8D781" w15:done="0"/>
  <w15:commentEx w15:paraId="3791144C" w15:done="0"/>
  <w15:commentEx w15:paraId="3370786B" w15:done="0"/>
  <w15:commentEx w15:paraId="068DB156" w15:done="0"/>
  <w15:commentEx w15:paraId="7E01EF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C7FD4" w16cex:dateUtc="2022-12-08T15:23:00Z"/>
  <w16cex:commentExtensible w16cex:durableId="273C55E6" w16cex:dateUtc="2022-12-08T12:24:00Z"/>
  <w16cex:commentExtensible w16cex:durableId="273C56FC" w16cex:dateUtc="2022-12-08T12:28:00Z"/>
  <w16cex:commentExtensible w16cex:durableId="273C5AF1" w16cex:dateUtc="2022-12-08T12:45:00Z"/>
  <w16cex:commentExtensible w16cex:durableId="2739BF95" w16cex:dateUtc="2022-12-06T13:18:00Z"/>
  <w16cex:commentExtensible w16cex:durableId="2739C0F3" w16cex:dateUtc="2022-12-06T13:24:00Z"/>
  <w16cex:commentExtensible w16cex:durableId="2739C220" w16cex:dateUtc="2022-12-06T13:29:00Z"/>
  <w16cex:commentExtensible w16cex:durableId="2739C2B7" w16cex:dateUtc="2022-12-06T13:31:00Z"/>
  <w16cex:commentExtensible w16cex:durableId="2739C5DE" w16cex:dateUtc="2022-12-06T13:45:00Z"/>
  <w16cex:commentExtensible w16cex:durableId="2739C741" w16cex:dateUtc="2022-12-06T13:50:00Z"/>
  <w16cex:commentExtensible w16cex:durableId="2739CFC1" w16cex:dateUtc="2022-12-06T14:27:00Z"/>
  <w16cex:commentExtensible w16cex:durableId="2739D02A" w16cex:dateUtc="2022-12-06T14:28:00Z"/>
  <w16cex:commentExtensible w16cex:durableId="2739E3EF" w16cex:dateUtc="2022-12-06T15:53:00Z"/>
  <w16cex:commentExtensible w16cex:durableId="2739D0F4" w16cex:dateUtc="2022-12-06T14:32:00Z"/>
  <w16cex:commentExtensible w16cex:durableId="273C7C77" w16cex:dateUtc="2022-12-08T15:08:00Z"/>
  <w16cex:commentExtensible w16cex:durableId="2739D10B" w16cex:dateUtc="2022-12-06T14:32:00Z"/>
  <w16cex:commentExtensible w16cex:durableId="2739D199" w16cex:dateUtc="2022-12-06T14:35:00Z"/>
  <w16cex:commentExtensible w16cex:durableId="2739E22F" w16cex:dateUtc="2022-12-06T15:45:00Z"/>
  <w16cex:commentExtensible w16cex:durableId="2739E319" w16cex:dateUtc="2022-12-06T15:49:00Z"/>
  <w16cex:commentExtensible w16cex:durableId="2739E36E" w16cex:dateUtc="2022-12-06T15:51:00Z"/>
  <w16cex:commentExtensible w16cex:durableId="2739E3A7" w16cex:dateUtc="2022-12-06T15:52:00Z"/>
  <w16cex:commentExtensible w16cex:durableId="273C3FF8" w16cex:dateUtc="2022-12-08T10:50:00Z"/>
  <w16cex:commentExtensible w16cex:durableId="2739E4C7" w16cex:dateUtc="2022-12-06T15:56:00Z"/>
  <w16cex:commentExtensible w16cex:durableId="273C5AAB" w16cex:dateUtc="2022-12-08T12:44:00Z"/>
  <w16cex:commentExtensible w16cex:durableId="273C2DBE" w16cex:dateUtc="2022-12-08T09:32:00Z"/>
  <w16cex:commentExtensible w16cex:durableId="273C2A61" w16cex:dateUtc="2022-12-08T09:18:00Z"/>
  <w16cex:commentExtensible w16cex:durableId="273C32EB" w16cex:dateUtc="2022-12-08T09:54:00Z"/>
  <w16cex:commentExtensible w16cex:durableId="273C2E9F" w16cex:dateUtc="2022-12-08T09:36:00Z"/>
  <w16cex:commentExtensible w16cex:durableId="273C2E0C" w16cex:dateUtc="2022-12-08T09:34:00Z"/>
  <w16cex:commentExtensible w16cex:durableId="273C318F" w16cex:dateUtc="2022-12-08T09:49:00Z"/>
  <w16cex:commentExtensible w16cex:durableId="273C2F42" w16cex:dateUtc="2022-12-08T09:39:00Z"/>
  <w16cex:commentExtensible w16cex:durableId="273C3233" w16cex:dateUtc="2022-12-08T09:51:00Z"/>
  <w16cex:commentExtensible w16cex:durableId="273C3E51" w16cex:dateUtc="2022-12-08T10:43:00Z"/>
  <w16cex:commentExtensible w16cex:durableId="273C4E42" w16cex:dateUtc="2022-12-08T11:51:00Z"/>
  <w16cex:commentExtensible w16cex:durableId="273C4ED4" w16cex:dateUtc="2022-12-08T11:53:00Z"/>
  <w16cex:commentExtensible w16cex:durableId="273C4F6A" w16cex:dateUtc="2022-12-08T11:56:00Z"/>
  <w16cex:commentExtensible w16cex:durableId="273C51C9" w16cex:dateUtc="2022-12-08T12:06:00Z"/>
  <w16cex:commentExtensible w16cex:durableId="273C5279" w16cex:dateUtc="2022-12-08T12:09:00Z"/>
  <w16cex:commentExtensible w16cex:durableId="273C548A" w16cex:dateUtc="2022-12-08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E74DE6" w16cid:durableId="273C7FD4"/>
  <w16cid:commentId w16cid:paraId="4A4CC637" w16cid:durableId="273C55E6"/>
  <w16cid:commentId w16cid:paraId="31629D67" w16cid:durableId="273C56FC"/>
  <w16cid:commentId w16cid:paraId="1CB8BCB3" w16cid:durableId="273C5AF1"/>
  <w16cid:commentId w16cid:paraId="05767F4D" w16cid:durableId="2739BF95"/>
  <w16cid:commentId w16cid:paraId="4A31EE2A" w16cid:durableId="2739C0F3"/>
  <w16cid:commentId w16cid:paraId="26A0694D" w16cid:durableId="2739C220"/>
  <w16cid:commentId w16cid:paraId="4E6AFFB0" w16cid:durableId="2739C2B7"/>
  <w16cid:commentId w16cid:paraId="210C3B81" w16cid:durableId="2739C5DE"/>
  <w16cid:commentId w16cid:paraId="2D4A7251" w16cid:durableId="2739C741"/>
  <w16cid:commentId w16cid:paraId="020AF071" w16cid:durableId="2739CFC1"/>
  <w16cid:commentId w16cid:paraId="654A4C7E" w16cid:durableId="2739D02A"/>
  <w16cid:commentId w16cid:paraId="443A7BCF" w16cid:durableId="2739E3EF"/>
  <w16cid:commentId w16cid:paraId="79F58BD5" w16cid:durableId="2739D0F4"/>
  <w16cid:commentId w16cid:paraId="6FB07CF5" w16cid:durableId="273C7C77"/>
  <w16cid:commentId w16cid:paraId="23EA8A3D" w16cid:durableId="2739D10B"/>
  <w16cid:commentId w16cid:paraId="395AF089" w16cid:durableId="2739D199"/>
  <w16cid:commentId w16cid:paraId="40412FF3" w16cid:durableId="2739E22F"/>
  <w16cid:commentId w16cid:paraId="32BF3F57" w16cid:durableId="2739E319"/>
  <w16cid:commentId w16cid:paraId="4EA03010" w16cid:durableId="2739E36E"/>
  <w16cid:commentId w16cid:paraId="2064F058" w16cid:durableId="2739E3A7"/>
  <w16cid:commentId w16cid:paraId="1E254906" w16cid:durableId="273C3FF8"/>
  <w16cid:commentId w16cid:paraId="239D8086" w16cid:durableId="2739E4C7"/>
  <w16cid:commentId w16cid:paraId="196CD94B" w16cid:durableId="273C5AAB"/>
  <w16cid:commentId w16cid:paraId="18AD1752" w16cid:durableId="2739BE87"/>
  <w16cid:commentId w16cid:paraId="436453B2" w16cid:durableId="2739BE88"/>
  <w16cid:commentId w16cid:paraId="53342534" w16cid:durableId="273C2DBE"/>
  <w16cid:commentId w16cid:paraId="0B9669C0" w16cid:durableId="273C2A61"/>
  <w16cid:commentId w16cid:paraId="5FAEC715" w16cid:durableId="273C32EB"/>
  <w16cid:commentId w16cid:paraId="3CBCD2EF" w16cid:durableId="2739BE89"/>
  <w16cid:commentId w16cid:paraId="5AF3B1B3" w16cid:durableId="273C2E9F"/>
  <w16cid:commentId w16cid:paraId="32F4F890" w16cid:durableId="2739BE8A"/>
  <w16cid:commentId w16cid:paraId="0D2DBF1B" w16cid:durableId="273C2E0C"/>
  <w16cid:commentId w16cid:paraId="5E09E991" w16cid:durableId="273C318F"/>
  <w16cid:commentId w16cid:paraId="4A94889A" w16cid:durableId="273C2F42"/>
  <w16cid:commentId w16cid:paraId="164E490A" w16cid:durableId="273C3233"/>
  <w16cid:commentId w16cid:paraId="6806F515" w16cid:durableId="273C3E51"/>
  <w16cid:commentId w16cid:paraId="525F26F9" w16cid:durableId="273C4E42"/>
  <w16cid:commentId w16cid:paraId="6DB59F7E" w16cid:durableId="273C4ED4"/>
  <w16cid:commentId w16cid:paraId="3F8BF100" w16cid:durableId="273C4F6A"/>
  <w16cid:commentId w16cid:paraId="02A8D781" w16cid:durableId="273C51C9"/>
  <w16cid:commentId w16cid:paraId="3791144C" w16cid:durableId="2739BE8B"/>
  <w16cid:commentId w16cid:paraId="3370786B" w16cid:durableId="2739BE8C"/>
  <w16cid:commentId w16cid:paraId="068DB156" w16cid:durableId="273C5279"/>
  <w16cid:commentId w16cid:paraId="7E01EFEA" w16cid:durableId="273C548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ard Allan">
    <w15:presenceInfo w15:providerId="AD" w15:userId="S::sgs02rpa@reading.ac.uk::0f6f06f6-a06d-4ccb-bc35-1f78bd7b9bf6"/>
  </w15:person>
  <w15:person w15:author="alejandro">
    <w15:presenceInfo w15:providerId="None" w15:userId="alejandro"/>
  </w15:person>
  <w15:person w15:author="PAOLA ANDREA ARIAS GOMEZ">
    <w15:presenceInfo w15:providerId="AD" w15:userId="S-1-5-21-1308409116-2341956777-612599394-1237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BB5"/>
    <w:rsid w:val="ACDFDDDD"/>
    <w:rsid w:val="AFEBBF3F"/>
    <w:rsid w:val="B7FBA75B"/>
    <w:rsid w:val="BA7B23C6"/>
    <w:rsid w:val="BCE79AF0"/>
    <w:rsid w:val="BD73B7CF"/>
    <w:rsid w:val="C1F0AAE6"/>
    <w:rsid w:val="CDEE2D03"/>
    <w:rsid w:val="E3D6F9D6"/>
    <w:rsid w:val="ED8FA1EF"/>
    <w:rsid w:val="EFF3C2C6"/>
    <w:rsid w:val="EFF9DC25"/>
    <w:rsid w:val="EFFF8179"/>
    <w:rsid w:val="F2FEEAA7"/>
    <w:rsid w:val="FA66C0AB"/>
    <w:rsid w:val="FB7DA214"/>
    <w:rsid w:val="FC8FA30E"/>
    <w:rsid w:val="FDFB2372"/>
    <w:rsid w:val="FDFF83E7"/>
    <w:rsid w:val="00013E1A"/>
    <w:rsid w:val="0001742B"/>
    <w:rsid w:val="00023D9A"/>
    <w:rsid w:val="000330E3"/>
    <w:rsid w:val="000375E0"/>
    <w:rsid w:val="00055299"/>
    <w:rsid w:val="0005770D"/>
    <w:rsid w:val="00062EFB"/>
    <w:rsid w:val="00063CC9"/>
    <w:rsid w:val="000652B3"/>
    <w:rsid w:val="00066AB7"/>
    <w:rsid w:val="000753DB"/>
    <w:rsid w:val="00076C73"/>
    <w:rsid w:val="00077D9F"/>
    <w:rsid w:val="00083E82"/>
    <w:rsid w:val="0009620C"/>
    <w:rsid w:val="000A5077"/>
    <w:rsid w:val="000B0560"/>
    <w:rsid w:val="000C19D7"/>
    <w:rsid w:val="000E66B1"/>
    <w:rsid w:val="000E7800"/>
    <w:rsid w:val="00114574"/>
    <w:rsid w:val="00114DFE"/>
    <w:rsid w:val="0011583F"/>
    <w:rsid w:val="00115AB2"/>
    <w:rsid w:val="00116385"/>
    <w:rsid w:val="001241B0"/>
    <w:rsid w:val="0012538F"/>
    <w:rsid w:val="001266FE"/>
    <w:rsid w:val="001319CB"/>
    <w:rsid w:val="001548D3"/>
    <w:rsid w:val="00155604"/>
    <w:rsid w:val="00157DE8"/>
    <w:rsid w:val="00162CAF"/>
    <w:rsid w:val="00163B8F"/>
    <w:rsid w:val="001702B2"/>
    <w:rsid w:val="00172DD2"/>
    <w:rsid w:val="00173515"/>
    <w:rsid w:val="0017429B"/>
    <w:rsid w:val="00174376"/>
    <w:rsid w:val="00175A6C"/>
    <w:rsid w:val="001762EC"/>
    <w:rsid w:val="00191915"/>
    <w:rsid w:val="00194092"/>
    <w:rsid w:val="00195B12"/>
    <w:rsid w:val="001A2C17"/>
    <w:rsid w:val="001A7D47"/>
    <w:rsid w:val="001C0E23"/>
    <w:rsid w:val="001C6999"/>
    <w:rsid w:val="001C6EE9"/>
    <w:rsid w:val="001E152B"/>
    <w:rsid w:val="001E77F0"/>
    <w:rsid w:val="00214CB6"/>
    <w:rsid w:val="002230D5"/>
    <w:rsid w:val="00223F65"/>
    <w:rsid w:val="002254AF"/>
    <w:rsid w:val="002331F7"/>
    <w:rsid w:val="002400EF"/>
    <w:rsid w:val="00264C58"/>
    <w:rsid w:val="00264E91"/>
    <w:rsid w:val="00267A08"/>
    <w:rsid w:val="00267C65"/>
    <w:rsid w:val="00267ED8"/>
    <w:rsid w:val="00276FF0"/>
    <w:rsid w:val="00284B0B"/>
    <w:rsid w:val="00287C4D"/>
    <w:rsid w:val="00291E12"/>
    <w:rsid w:val="002948F5"/>
    <w:rsid w:val="002A497B"/>
    <w:rsid w:val="002B31E0"/>
    <w:rsid w:val="002B529D"/>
    <w:rsid w:val="002B72AB"/>
    <w:rsid w:val="002B7955"/>
    <w:rsid w:val="002B7D9F"/>
    <w:rsid w:val="002C2060"/>
    <w:rsid w:val="002C52D5"/>
    <w:rsid w:val="002C7759"/>
    <w:rsid w:val="002D4B02"/>
    <w:rsid w:val="002D6FEF"/>
    <w:rsid w:val="002E5B30"/>
    <w:rsid w:val="002E7DC2"/>
    <w:rsid w:val="002F1A0D"/>
    <w:rsid w:val="00304B45"/>
    <w:rsid w:val="00305A55"/>
    <w:rsid w:val="00322925"/>
    <w:rsid w:val="00333B3B"/>
    <w:rsid w:val="0034203D"/>
    <w:rsid w:val="00342061"/>
    <w:rsid w:val="003504E5"/>
    <w:rsid w:val="003551BE"/>
    <w:rsid w:val="00375B10"/>
    <w:rsid w:val="003778A5"/>
    <w:rsid w:val="00397BD8"/>
    <w:rsid w:val="003A53BE"/>
    <w:rsid w:val="003B3515"/>
    <w:rsid w:val="003B3E70"/>
    <w:rsid w:val="003B682F"/>
    <w:rsid w:val="003C7311"/>
    <w:rsid w:val="003D5204"/>
    <w:rsid w:val="003D6D11"/>
    <w:rsid w:val="003E5A49"/>
    <w:rsid w:val="003E5C8E"/>
    <w:rsid w:val="003F2471"/>
    <w:rsid w:val="00415D6B"/>
    <w:rsid w:val="0042142A"/>
    <w:rsid w:val="00421ECB"/>
    <w:rsid w:val="00423CEA"/>
    <w:rsid w:val="004278F2"/>
    <w:rsid w:val="00430E56"/>
    <w:rsid w:val="004405E5"/>
    <w:rsid w:val="004464B6"/>
    <w:rsid w:val="004508BA"/>
    <w:rsid w:val="00451867"/>
    <w:rsid w:val="004533DD"/>
    <w:rsid w:val="00455F78"/>
    <w:rsid w:val="00461DD4"/>
    <w:rsid w:val="004640CD"/>
    <w:rsid w:val="00471744"/>
    <w:rsid w:val="00483F95"/>
    <w:rsid w:val="00484C4A"/>
    <w:rsid w:val="004853D1"/>
    <w:rsid w:val="004873AC"/>
    <w:rsid w:val="00493DAE"/>
    <w:rsid w:val="004A797F"/>
    <w:rsid w:val="004B31A4"/>
    <w:rsid w:val="004C3F21"/>
    <w:rsid w:val="004C4198"/>
    <w:rsid w:val="004D0FD3"/>
    <w:rsid w:val="004D184A"/>
    <w:rsid w:val="004D37BC"/>
    <w:rsid w:val="004F24F2"/>
    <w:rsid w:val="004F355C"/>
    <w:rsid w:val="004F508C"/>
    <w:rsid w:val="004F6592"/>
    <w:rsid w:val="005012D9"/>
    <w:rsid w:val="0050367E"/>
    <w:rsid w:val="00510344"/>
    <w:rsid w:val="005139F9"/>
    <w:rsid w:val="00514E99"/>
    <w:rsid w:val="00516E16"/>
    <w:rsid w:val="005170D4"/>
    <w:rsid w:val="00517EC1"/>
    <w:rsid w:val="00523596"/>
    <w:rsid w:val="0052618D"/>
    <w:rsid w:val="00534BAA"/>
    <w:rsid w:val="0054193C"/>
    <w:rsid w:val="005441EA"/>
    <w:rsid w:val="00545406"/>
    <w:rsid w:val="0054551F"/>
    <w:rsid w:val="0055640A"/>
    <w:rsid w:val="005642BF"/>
    <w:rsid w:val="005647DF"/>
    <w:rsid w:val="00566B6D"/>
    <w:rsid w:val="005707CA"/>
    <w:rsid w:val="0057557A"/>
    <w:rsid w:val="00585399"/>
    <w:rsid w:val="005865AF"/>
    <w:rsid w:val="00591761"/>
    <w:rsid w:val="005918AE"/>
    <w:rsid w:val="00597294"/>
    <w:rsid w:val="005976EF"/>
    <w:rsid w:val="005A3BD0"/>
    <w:rsid w:val="005B1385"/>
    <w:rsid w:val="005D0ABE"/>
    <w:rsid w:val="005D127A"/>
    <w:rsid w:val="005D1E77"/>
    <w:rsid w:val="005D2CF1"/>
    <w:rsid w:val="005D34B2"/>
    <w:rsid w:val="005D3E24"/>
    <w:rsid w:val="005D7FB7"/>
    <w:rsid w:val="00607D72"/>
    <w:rsid w:val="006111D6"/>
    <w:rsid w:val="006117E5"/>
    <w:rsid w:val="00622819"/>
    <w:rsid w:val="006243C2"/>
    <w:rsid w:val="00626925"/>
    <w:rsid w:val="00627877"/>
    <w:rsid w:val="006302B8"/>
    <w:rsid w:val="00635345"/>
    <w:rsid w:val="006373C9"/>
    <w:rsid w:val="00637C84"/>
    <w:rsid w:val="00640BD6"/>
    <w:rsid w:val="00641BB5"/>
    <w:rsid w:val="00646ECB"/>
    <w:rsid w:val="00650654"/>
    <w:rsid w:val="0065732D"/>
    <w:rsid w:val="00671468"/>
    <w:rsid w:val="00671F27"/>
    <w:rsid w:val="0067659A"/>
    <w:rsid w:val="006843B2"/>
    <w:rsid w:val="00685EF1"/>
    <w:rsid w:val="00694C76"/>
    <w:rsid w:val="00695DA1"/>
    <w:rsid w:val="006979A5"/>
    <w:rsid w:val="006A04FB"/>
    <w:rsid w:val="006A1D81"/>
    <w:rsid w:val="006B287A"/>
    <w:rsid w:val="006D0594"/>
    <w:rsid w:val="006E206B"/>
    <w:rsid w:val="006E3D01"/>
    <w:rsid w:val="006E43A1"/>
    <w:rsid w:val="006E54EE"/>
    <w:rsid w:val="006E6AFF"/>
    <w:rsid w:val="006F19F3"/>
    <w:rsid w:val="006F2EB8"/>
    <w:rsid w:val="006F655F"/>
    <w:rsid w:val="007053E8"/>
    <w:rsid w:val="0071502D"/>
    <w:rsid w:val="00715CB8"/>
    <w:rsid w:val="00716372"/>
    <w:rsid w:val="007210CE"/>
    <w:rsid w:val="00726631"/>
    <w:rsid w:val="007319B4"/>
    <w:rsid w:val="00753EF0"/>
    <w:rsid w:val="00764442"/>
    <w:rsid w:val="0076723D"/>
    <w:rsid w:val="00772D3D"/>
    <w:rsid w:val="00775D93"/>
    <w:rsid w:val="007819AF"/>
    <w:rsid w:val="00786F10"/>
    <w:rsid w:val="007908F0"/>
    <w:rsid w:val="007A3C63"/>
    <w:rsid w:val="007A55CB"/>
    <w:rsid w:val="007B2457"/>
    <w:rsid w:val="007C7032"/>
    <w:rsid w:val="007D1879"/>
    <w:rsid w:val="007D2305"/>
    <w:rsid w:val="007E0E13"/>
    <w:rsid w:val="007E5A24"/>
    <w:rsid w:val="007E73DF"/>
    <w:rsid w:val="008054DE"/>
    <w:rsid w:val="00810E0B"/>
    <w:rsid w:val="008165EC"/>
    <w:rsid w:val="00816917"/>
    <w:rsid w:val="0081740F"/>
    <w:rsid w:val="00823B33"/>
    <w:rsid w:val="0082769C"/>
    <w:rsid w:val="00833500"/>
    <w:rsid w:val="00836F64"/>
    <w:rsid w:val="00842133"/>
    <w:rsid w:val="00853D19"/>
    <w:rsid w:val="008606CA"/>
    <w:rsid w:val="008611C1"/>
    <w:rsid w:val="008739FC"/>
    <w:rsid w:val="008776B7"/>
    <w:rsid w:val="00877F5E"/>
    <w:rsid w:val="00882DC7"/>
    <w:rsid w:val="00886731"/>
    <w:rsid w:val="00891853"/>
    <w:rsid w:val="008A51BA"/>
    <w:rsid w:val="008A5928"/>
    <w:rsid w:val="008A60A4"/>
    <w:rsid w:val="008B3B8E"/>
    <w:rsid w:val="008B4296"/>
    <w:rsid w:val="008B6618"/>
    <w:rsid w:val="008D5E0C"/>
    <w:rsid w:val="008E1B4E"/>
    <w:rsid w:val="008E223C"/>
    <w:rsid w:val="008E4917"/>
    <w:rsid w:val="008E4D06"/>
    <w:rsid w:val="008F2972"/>
    <w:rsid w:val="008F3F25"/>
    <w:rsid w:val="008F532A"/>
    <w:rsid w:val="008F6799"/>
    <w:rsid w:val="008F7A79"/>
    <w:rsid w:val="008F7DD7"/>
    <w:rsid w:val="00903F92"/>
    <w:rsid w:val="00906FAF"/>
    <w:rsid w:val="00907F82"/>
    <w:rsid w:val="009109EE"/>
    <w:rsid w:val="00912031"/>
    <w:rsid w:val="00914602"/>
    <w:rsid w:val="00916EB5"/>
    <w:rsid w:val="009249FC"/>
    <w:rsid w:val="00926ACC"/>
    <w:rsid w:val="0093791D"/>
    <w:rsid w:val="00940EB5"/>
    <w:rsid w:val="00961F4A"/>
    <w:rsid w:val="0096763F"/>
    <w:rsid w:val="00980330"/>
    <w:rsid w:val="0098482F"/>
    <w:rsid w:val="009874FA"/>
    <w:rsid w:val="00991667"/>
    <w:rsid w:val="00994EC1"/>
    <w:rsid w:val="009A2248"/>
    <w:rsid w:val="009A3E25"/>
    <w:rsid w:val="009A4F2B"/>
    <w:rsid w:val="009D0C8D"/>
    <w:rsid w:val="009D5292"/>
    <w:rsid w:val="009E6814"/>
    <w:rsid w:val="009E6C04"/>
    <w:rsid w:val="009F3684"/>
    <w:rsid w:val="009F52C4"/>
    <w:rsid w:val="00A24860"/>
    <w:rsid w:val="00A279E5"/>
    <w:rsid w:val="00A31FC1"/>
    <w:rsid w:val="00A37F0B"/>
    <w:rsid w:val="00A41996"/>
    <w:rsid w:val="00A41A1C"/>
    <w:rsid w:val="00A42786"/>
    <w:rsid w:val="00A5242A"/>
    <w:rsid w:val="00A53DC2"/>
    <w:rsid w:val="00A642FD"/>
    <w:rsid w:val="00A91FD3"/>
    <w:rsid w:val="00A920F7"/>
    <w:rsid w:val="00A94BA7"/>
    <w:rsid w:val="00A953A9"/>
    <w:rsid w:val="00A95796"/>
    <w:rsid w:val="00A97B73"/>
    <w:rsid w:val="00AB1358"/>
    <w:rsid w:val="00AB15B6"/>
    <w:rsid w:val="00AB1F4E"/>
    <w:rsid w:val="00AB2679"/>
    <w:rsid w:val="00AB58E1"/>
    <w:rsid w:val="00AC062D"/>
    <w:rsid w:val="00AC1669"/>
    <w:rsid w:val="00AC3987"/>
    <w:rsid w:val="00AC7EC9"/>
    <w:rsid w:val="00AD4313"/>
    <w:rsid w:val="00AD5487"/>
    <w:rsid w:val="00AE58A9"/>
    <w:rsid w:val="00AE70A7"/>
    <w:rsid w:val="00AF26B4"/>
    <w:rsid w:val="00AF3647"/>
    <w:rsid w:val="00AF45D4"/>
    <w:rsid w:val="00B05F0F"/>
    <w:rsid w:val="00B06C9B"/>
    <w:rsid w:val="00B10F37"/>
    <w:rsid w:val="00B14962"/>
    <w:rsid w:val="00B226B6"/>
    <w:rsid w:val="00B3198F"/>
    <w:rsid w:val="00B344B0"/>
    <w:rsid w:val="00B40673"/>
    <w:rsid w:val="00B40978"/>
    <w:rsid w:val="00B40996"/>
    <w:rsid w:val="00B42066"/>
    <w:rsid w:val="00B43F59"/>
    <w:rsid w:val="00B4414C"/>
    <w:rsid w:val="00B51C25"/>
    <w:rsid w:val="00B53FAD"/>
    <w:rsid w:val="00B5614E"/>
    <w:rsid w:val="00B57AED"/>
    <w:rsid w:val="00B62F3B"/>
    <w:rsid w:val="00B77936"/>
    <w:rsid w:val="00B80654"/>
    <w:rsid w:val="00B8090C"/>
    <w:rsid w:val="00B809E3"/>
    <w:rsid w:val="00B941DB"/>
    <w:rsid w:val="00B9432D"/>
    <w:rsid w:val="00B94D6A"/>
    <w:rsid w:val="00BA148D"/>
    <w:rsid w:val="00BB2D89"/>
    <w:rsid w:val="00BB512D"/>
    <w:rsid w:val="00BB6041"/>
    <w:rsid w:val="00BC6B6A"/>
    <w:rsid w:val="00BE2A10"/>
    <w:rsid w:val="00BE3D1D"/>
    <w:rsid w:val="00BE6982"/>
    <w:rsid w:val="00BE6C24"/>
    <w:rsid w:val="00BE7C0C"/>
    <w:rsid w:val="00BF0A68"/>
    <w:rsid w:val="00BF0C0A"/>
    <w:rsid w:val="00BF3993"/>
    <w:rsid w:val="00BF7E6B"/>
    <w:rsid w:val="00C0190E"/>
    <w:rsid w:val="00C07F59"/>
    <w:rsid w:val="00C111C5"/>
    <w:rsid w:val="00C153AD"/>
    <w:rsid w:val="00C16961"/>
    <w:rsid w:val="00C17AEF"/>
    <w:rsid w:val="00C21495"/>
    <w:rsid w:val="00C302E8"/>
    <w:rsid w:val="00C33819"/>
    <w:rsid w:val="00C33CD2"/>
    <w:rsid w:val="00C35C59"/>
    <w:rsid w:val="00C35F71"/>
    <w:rsid w:val="00C41BE3"/>
    <w:rsid w:val="00C42117"/>
    <w:rsid w:val="00C442DB"/>
    <w:rsid w:val="00C46EF4"/>
    <w:rsid w:val="00C56AF8"/>
    <w:rsid w:val="00C57E58"/>
    <w:rsid w:val="00C6245D"/>
    <w:rsid w:val="00C64248"/>
    <w:rsid w:val="00C80C1B"/>
    <w:rsid w:val="00C80E78"/>
    <w:rsid w:val="00C9239F"/>
    <w:rsid w:val="00C9516F"/>
    <w:rsid w:val="00CA0E91"/>
    <w:rsid w:val="00CA5D0A"/>
    <w:rsid w:val="00CA659B"/>
    <w:rsid w:val="00CA7721"/>
    <w:rsid w:val="00CB5987"/>
    <w:rsid w:val="00CB7F4D"/>
    <w:rsid w:val="00CC1D07"/>
    <w:rsid w:val="00CC34EC"/>
    <w:rsid w:val="00CC654E"/>
    <w:rsid w:val="00CD0B2D"/>
    <w:rsid w:val="00CD1A09"/>
    <w:rsid w:val="00CD7056"/>
    <w:rsid w:val="00CE38B6"/>
    <w:rsid w:val="00CF3FA9"/>
    <w:rsid w:val="00D03E96"/>
    <w:rsid w:val="00D0477A"/>
    <w:rsid w:val="00D13960"/>
    <w:rsid w:val="00D149C8"/>
    <w:rsid w:val="00D2411C"/>
    <w:rsid w:val="00D258AA"/>
    <w:rsid w:val="00D27D11"/>
    <w:rsid w:val="00D312F6"/>
    <w:rsid w:val="00D31D61"/>
    <w:rsid w:val="00D32B3D"/>
    <w:rsid w:val="00D33207"/>
    <w:rsid w:val="00D55A97"/>
    <w:rsid w:val="00D57A17"/>
    <w:rsid w:val="00D67DFE"/>
    <w:rsid w:val="00D72AB6"/>
    <w:rsid w:val="00D741E4"/>
    <w:rsid w:val="00D93307"/>
    <w:rsid w:val="00D944C4"/>
    <w:rsid w:val="00D95D46"/>
    <w:rsid w:val="00D97B5B"/>
    <w:rsid w:val="00DC1292"/>
    <w:rsid w:val="00DC3009"/>
    <w:rsid w:val="00DC3CD8"/>
    <w:rsid w:val="00DC4279"/>
    <w:rsid w:val="00DC5852"/>
    <w:rsid w:val="00DC7922"/>
    <w:rsid w:val="00DD7204"/>
    <w:rsid w:val="00DE00A0"/>
    <w:rsid w:val="00DE5EF5"/>
    <w:rsid w:val="00DE7C62"/>
    <w:rsid w:val="00DF4C34"/>
    <w:rsid w:val="00E11D2F"/>
    <w:rsid w:val="00E11DE0"/>
    <w:rsid w:val="00E17EC0"/>
    <w:rsid w:val="00E374E4"/>
    <w:rsid w:val="00E37CBB"/>
    <w:rsid w:val="00E428F6"/>
    <w:rsid w:val="00E6232C"/>
    <w:rsid w:val="00E62D37"/>
    <w:rsid w:val="00E72DB0"/>
    <w:rsid w:val="00E73202"/>
    <w:rsid w:val="00E7336A"/>
    <w:rsid w:val="00E733ED"/>
    <w:rsid w:val="00E737BC"/>
    <w:rsid w:val="00E826E3"/>
    <w:rsid w:val="00E93551"/>
    <w:rsid w:val="00E93A94"/>
    <w:rsid w:val="00E97BA9"/>
    <w:rsid w:val="00EA6D7F"/>
    <w:rsid w:val="00EB192E"/>
    <w:rsid w:val="00EB50BA"/>
    <w:rsid w:val="00EE07E2"/>
    <w:rsid w:val="00EE42DF"/>
    <w:rsid w:val="00EE460B"/>
    <w:rsid w:val="00EE5343"/>
    <w:rsid w:val="00EF064C"/>
    <w:rsid w:val="00F02B55"/>
    <w:rsid w:val="00F0717F"/>
    <w:rsid w:val="00F10852"/>
    <w:rsid w:val="00F162FD"/>
    <w:rsid w:val="00F16362"/>
    <w:rsid w:val="00F32636"/>
    <w:rsid w:val="00F3325C"/>
    <w:rsid w:val="00F41909"/>
    <w:rsid w:val="00F5378A"/>
    <w:rsid w:val="00F54B93"/>
    <w:rsid w:val="00F67756"/>
    <w:rsid w:val="00F72788"/>
    <w:rsid w:val="00F827A7"/>
    <w:rsid w:val="00F828C8"/>
    <w:rsid w:val="00F87863"/>
    <w:rsid w:val="00F90B40"/>
    <w:rsid w:val="00F95A98"/>
    <w:rsid w:val="00F978D2"/>
    <w:rsid w:val="00FA3706"/>
    <w:rsid w:val="00FA51B0"/>
    <w:rsid w:val="00FA6F44"/>
    <w:rsid w:val="00FB040E"/>
    <w:rsid w:val="00FB749A"/>
    <w:rsid w:val="00FC46E0"/>
    <w:rsid w:val="00FC6131"/>
    <w:rsid w:val="00FD120D"/>
    <w:rsid w:val="00FD372C"/>
    <w:rsid w:val="00FD5CA4"/>
    <w:rsid w:val="00FD6FD2"/>
    <w:rsid w:val="00FD7E2C"/>
    <w:rsid w:val="00FE58E4"/>
    <w:rsid w:val="00FF2340"/>
    <w:rsid w:val="3B77BC46"/>
    <w:rsid w:val="3B7E294F"/>
    <w:rsid w:val="3EDBB17B"/>
    <w:rsid w:val="3FE70DDB"/>
    <w:rsid w:val="4BF3EE67"/>
    <w:rsid w:val="6BB5890D"/>
    <w:rsid w:val="73BD328E"/>
    <w:rsid w:val="77DE4C07"/>
    <w:rsid w:val="7A0F966A"/>
    <w:rsid w:val="7BEFF593"/>
    <w:rsid w:val="7FDE82AD"/>
    <w:rsid w:val="7FFEA7F9"/>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192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Lucida Grande" w:hAnsi="Lucida Grande" w:cs="Lucida Grande"/>
      <w:sz w:val="18"/>
      <w:szCs w:val="18"/>
    </w:rPr>
  </w:style>
  <w:style w:type="character" w:styleId="Refdecomentario">
    <w:name w:val="annotation reference"/>
    <w:basedOn w:val="Fuentedeprrafopredeter"/>
    <w:uiPriority w:val="99"/>
    <w:semiHidden/>
    <w:unhideWhenUsed/>
    <w:qFormat/>
    <w:rPr>
      <w:sz w:val="18"/>
      <w:szCs w:val="18"/>
    </w:rPr>
  </w:style>
  <w:style w:type="paragraph" w:styleId="Textocomentario">
    <w:name w:val="annotation text"/>
    <w:basedOn w:val="Normal"/>
    <w:link w:val="TextocomentarioCar"/>
    <w:uiPriority w:val="99"/>
    <w:unhideWhenUsed/>
    <w:qFormat/>
  </w:style>
  <w:style w:type="paragraph" w:styleId="Asuntodelcomentario">
    <w:name w:val="annotation subject"/>
    <w:basedOn w:val="Textocomentario"/>
    <w:next w:val="Textocomentario"/>
    <w:link w:val="AsuntodelcomentarioCar"/>
    <w:uiPriority w:val="99"/>
    <w:semiHidden/>
    <w:unhideWhenUsed/>
    <w:qFormat/>
    <w:rPr>
      <w:b/>
      <w:bCs/>
      <w:sz w:val="20"/>
      <w:szCs w:val="20"/>
    </w:rPr>
  </w:style>
  <w:style w:type="paragraph" w:styleId="Piedepgina">
    <w:name w:val="footer"/>
    <w:basedOn w:val="Normal"/>
    <w:link w:val="PiedepginaCar"/>
    <w:uiPriority w:val="99"/>
    <w:unhideWhenUsed/>
    <w:qFormat/>
    <w:pPr>
      <w:tabs>
        <w:tab w:val="center" w:pos="4252"/>
        <w:tab w:val="right" w:pos="8504"/>
      </w:tabs>
    </w:pPr>
  </w:style>
  <w:style w:type="paragraph" w:styleId="Encabezado">
    <w:name w:val="header"/>
    <w:basedOn w:val="Normal"/>
    <w:link w:val="EncabezadoCar"/>
    <w:uiPriority w:val="99"/>
    <w:unhideWhenUsed/>
    <w:qFormat/>
    <w:pPr>
      <w:tabs>
        <w:tab w:val="center" w:pos="4252"/>
        <w:tab w:val="right" w:pos="8504"/>
      </w:tabs>
    </w:pPr>
  </w:style>
  <w:style w:type="character" w:styleId="Hipervnculo">
    <w:name w:val="Hyperlink"/>
    <w:qFormat/>
    <w:rPr>
      <w:u w:val="single"/>
    </w:rPr>
  </w:style>
  <w:style w:type="character" w:styleId="Nmerodelnea">
    <w:name w:val="line number"/>
    <w:basedOn w:val="Fuentedeprrafopredeter"/>
    <w:uiPriority w:val="99"/>
    <w:semiHidden/>
    <w:unhideWhenUsed/>
    <w:qFormat/>
  </w:style>
  <w:style w:type="paragraph" w:styleId="NormalWeb">
    <w:name w:val="Normal (Web)"/>
    <w:basedOn w:val="Normal"/>
    <w:uiPriority w:val="99"/>
    <w:semiHidden/>
    <w:unhideWhenUsed/>
    <w:qFormat/>
    <w:pPr>
      <w:spacing w:before="100" w:beforeAutospacing="1" w:after="100" w:afterAutospacing="1"/>
    </w:pPr>
    <w:rPr>
      <w:rFonts w:ascii="Times" w:eastAsiaTheme="minorEastAsia" w:hAnsi="Times"/>
      <w:sz w:val="20"/>
      <w:szCs w:val="20"/>
      <w:lang w:val="es-CO" w:eastAsia="es-ES"/>
    </w:rPr>
  </w:style>
  <w:style w:type="table" w:customStyle="1" w:styleId="TableNormal1">
    <w:name w:val="Table Normal1"/>
    <w:qFormat/>
    <w:tblPr>
      <w:tblCellMar>
        <w:top w:w="0" w:type="dxa"/>
        <w:left w:w="0" w:type="dxa"/>
        <w:bottom w:w="0" w:type="dxa"/>
        <w:right w:w="0" w:type="dxa"/>
      </w:tblCellMar>
    </w:tblPr>
  </w:style>
  <w:style w:type="paragraph" w:customStyle="1" w:styleId="Cabeceraypie">
    <w:name w:val="Cabecera y pie"/>
    <w:qFormat/>
    <w:pPr>
      <w:tabs>
        <w:tab w:val="right" w:pos="9020"/>
      </w:tabs>
    </w:pPr>
    <w:rPr>
      <w:rFonts w:ascii="Helvetica Neue" w:hAnsi="Helvetica Neue" w:cs="Arial Unicode MS"/>
      <w:color w:val="000000"/>
      <w:sz w:val="24"/>
      <w:szCs w:val="24"/>
    </w:rPr>
  </w:style>
  <w:style w:type="paragraph" w:customStyle="1" w:styleId="Cuerpo">
    <w:name w:val="Cuerpo"/>
    <w:qFormat/>
    <w:pPr>
      <w:spacing w:line="276" w:lineRule="auto"/>
    </w:pPr>
    <w:rPr>
      <w:rFonts w:ascii="Arial" w:hAnsi="Arial" w:cs="Arial Unicode MS"/>
      <w:color w:val="000000"/>
      <w:sz w:val="22"/>
      <w:szCs w:val="22"/>
      <w:u w:color="000000"/>
      <w:lang w:val="en-US"/>
    </w:rPr>
  </w:style>
  <w:style w:type="character" w:customStyle="1" w:styleId="Ninguno">
    <w:name w:val="Ninguno"/>
    <w:qFormat/>
    <w:rPr>
      <w:lang w:val="en-US"/>
    </w:rPr>
  </w:style>
  <w:style w:type="character" w:customStyle="1" w:styleId="TextodegloboCar">
    <w:name w:val="Texto de globo Car"/>
    <w:basedOn w:val="Fuentedeprrafopredeter"/>
    <w:link w:val="Textodeglobo"/>
    <w:uiPriority w:val="99"/>
    <w:semiHidden/>
    <w:qFormat/>
    <w:rPr>
      <w:rFonts w:ascii="Lucida Grande" w:hAnsi="Lucida Grande" w:cs="Lucida Grande"/>
      <w:sz w:val="18"/>
      <w:szCs w:val="18"/>
      <w:lang w:val="en-US" w:eastAsia="en-US"/>
    </w:rPr>
  </w:style>
  <w:style w:type="character" w:customStyle="1" w:styleId="TextocomentarioCar">
    <w:name w:val="Texto comentario Car"/>
    <w:basedOn w:val="Fuentedeprrafopredeter"/>
    <w:link w:val="Textocomentario"/>
    <w:uiPriority w:val="99"/>
    <w:qFormat/>
    <w:rPr>
      <w:sz w:val="24"/>
      <w:szCs w:val="24"/>
      <w:lang w:val="en-US" w:eastAsia="en-US"/>
    </w:rPr>
  </w:style>
  <w:style w:type="character" w:customStyle="1" w:styleId="AsuntodelcomentarioCar">
    <w:name w:val="Asunto del comentario Car"/>
    <w:basedOn w:val="TextocomentarioCar"/>
    <w:link w:val="Asuntodelcomentario"/>
    <w:uiPriority w:val="99"/>
    <w:semiHidden/>
    <w:qFormat/>
    <w:rPr>
      <w:b/>
      <w:bCs/>
      <w:sz w:val="24"/>
      <w:szCs w:val="24"/>
      <w:lang w:val="en-US" w:eastAsia="en-US"/>
    </w:rPr>
  </w:style>
  <w:style w:type="character" w:customStyle="1" w:styleId="EncabezadoCar">
    <w:name w:val="Encabezado Car"/>
    <w:basedOn w:val="Fuentedeprrafopredeter"/>
    <w:link w:val="Encabezado"/>
    <w:uiPriority w:val="99"/>
    <w:qFormat/>
    <w:rPr>
      <w:sz w:val="24"/>
      <w:szCs w:val="24"/>
      <w:lang w:val="en-US" w:eastAsia="en-US"/>
    </w:rPr>
  </w:style>
  <w:style w:type="character" w:customStyle="1" w:styleId="PiedepginaCar">
    <w:name w:val="Pie de página Car"/>
    <w:basedOn w:val="Fuentedeprrafopredeter"/>
    <w:link w:val="Piedepgina"/>
    <w:uiPriority w:val="99"/>
    <w:qFormat/>
    <w:rPr>
      <w:sz w:val="24"/>
      <w:szCs w:val="24"/>
      <w:lang w:val="en-US" w:eastAsia="en-US"/>
    </w:rPr>
  </w:style>
  <w:style w:type="table" w:customStyle="1" w:styleId="PlainTable11">
    <w:name w:val="Plain Table 11"/>
    <w:basedOn w:val="Tablanormal"/>
    <w:uiPriority w:val="41"/>
    <w:qFormat/>
    <w:rPr>
      <w:rFonts w:asciiTheme="minorHAnsi" w:eastAsiaTheme="minorHAnsi" w:hAnsiTheme="minorHAnsi" w:cstheme="minorBidi"/>
      <w:sz w:val="22"/>
      <w:szCs w:val="22"/>
      <w:lang w:val="uz-Cyrl-UZ"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n1">
    <w:name w:val="Revisión1"/>
    <w:hidden/>
    <w:uiPriority w:val="99"/>
    <w:semiHidden/>
    <w:qFormat/>
    <w:rPr>
      <w:sz w:val="24"/>
      <w:szCs w:val="24"/>
      <w:lang w:val="en-US" w:eastAsia="en-U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UnresolvedMention1">
    <w:name w:val="Unresolved Mention1"/>
    <w:basedOn w:val="Fuentedeprrafopredeter"/>
    <w:uiPriority w:val="99"/>
    <w:semiHidden/>
    <w:unhideWhenUsed/>
    <w:qFormat/>
    <w:rPr>
      <w:color w:val="605E5C"/>
      <w:shd w:val="clear" w:color="auto" w:fill="E1DFDD"/>
    </w:rPr>
  </w:style>
  <w:style w:type="paragraph" w:styleId="Revisin">
    <w:name w:val="Revision"/>
    <w:hidden/>
    <w:uiPriority w:val="99"/>
    <w:unhideWhenUsed/>
    <w:rsid w:val="002B7D9F"/>
    <w:rPr>
      <w:sz w:val="24"/>
      <w:szCs w:val="24"/>
      <w:lang w:val="en-US" w:eastAsia="en-US"/>
    </w:rPr>
  </w:style>
  <w:style w:type="character" w:styleId="Hipervnculovisitado">
    <w:name w:val="FollowedHyperlink"/>
    <w:basedOn w:val="Fuentedeprrafopredeter"/>
    <w:uiPriority w:val="99"/>
    <w:semiHidden/>
    <w:unhideWhenUsed/>
    <w:rsid w:val="004D37BC"/>
    <w:rPr>
      <w:color w:val="FF00FF" w:themeColor="followedHyperlink"/>
      <w:u w:val="single"/>
    </w:rPr>
  </w:style>
  <w:style w:type="character" w:customStyle="1" w:styleId="UnresolvedMention">
    <w:name w:val="Unresolved Mention"/>
    <w:basedOn w:val="Fuentedeprrafopredeter"/>
    <w:uiPriority w:val="99"/>
    <w:semiHidden/>
    <w:unhideWhenUsed/>
    <w:rsid w:val="00715CB8"/>
    <w:rPr>
      <w:color w:val="605E5C"/>
      <w:shd w:val="clear" w:color="auto" w:fill="E1DFDD"/>
    </w:rPr>
  </w:style>
  <w:style w:type="character" w:customStyle="1" w:styleId="author">
    <w:name w:val="author"/>
    <w:basedOn w:val="Fuentedeprrafopredeter"/>
    <w:rsid w:val="00635345"/>
  </w:style>
  <w:style w:type="character" w:customStyle="1" w:styleId="pubyear">
    <w:name w:val="pubyear"/>
    <w:basedOn w:val="Fuentedeprrafopredeter"/>
    <w:rsid w:val="00635345"/>
  </w:style>
  <w:style w:type="character" w:customStyle="1" w:styleId="articletitle">
    <w:name w:val="articletitle"/>
    <w:basedOn w:val="Fuentedeprrafopredeter"/>
    <w:rsid w:val="00635345"/>
  </w:style>
  <w:style w:type="character" w:customStyle="1" w:styleId="vol">
    <w:name w:val="vol"/>
    <w:basedOn w:val="Fuentedeprrafopredeter"/>
    <w:rsid w:val="00635345"/>
  </w:style>
  <w:style w:type="character" w:customStyle="1" w:styleId="pagefirst">
    <w:name w:val="pagefirst"/>
    <w:basedOn w:val="Fuentedeprrafopredeter"/>
    <w:rsid w:val="00635345"/>
  </w:style>
  <w:style w:type="character" w:customStyle="1" w:styleId="pagelast">
    <w:name w:val="pagelast"/>
    <w:basedOn w:val="Fuentedeprrafopredeter"/>
    <w:rsid w:val="0063534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s-CO"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line number"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Lucida Grande" w:hAnsi="Lucida Grande" w:cs="Lucida Grande"/>
      <w:sz w:val="18"/>
      <w:szCs w:val="18"/>
    </w:rPr>
  </w:style>
  <w:style w:type="character" w:styleId="Refdecomentario">
    <w:name w:val="annotation reference"/>
    <w:basedOn w:val="Fuentedeprrafopredeter"/>
    <w:uiPriority w:val="99"/>
    <w:semiHidden/>
    <w:unhideWhenUsed/>
    <w:qFormat/>
    <w:rPr>
      <w:sz w:val="18"/>
      <w:szCs w:val="18"/>
    </w:rPr>
  </w:style>
  <w:style w:type="paragraph" w:styleId="Textocomentario">
    <w:name w:val="annotation text"/>
    <w:basedOn w:val="Normal"/>
    <w:link w:val="TextocomentarioCar"/>
    <w:uiPriority w:val="99"/>
    <w:unhideWhenUsed/>
    <w:qFormat/>
  </w:style>
  <w:style w:type="paragraph" w:styleId="Asuntodelcomentario">
    <w:name w:val="annotation subject"/>
    <w:basedOn w:val="Textocomentario"/>
    <w:next w:val="Textocomentario"/>
    <w:link w:val="AsuntodelcomentarioCar"/>
    <w:uiPriority w:val="99"/>
    <w:semiHidden/>
    <w:unhideWhenUsed/>
    <w:qFormat/>
    <w:rPr>
      <w:b/>
      <w:bCs/>
      <w:sz w:val="20"/>
      <w:szCs w:val="20"/>
    </w:rPr>
  </w:style>
  <w:style w:type="paragraph" w:styleId="Piedepgina">
    <w:name w:val="footer"/>
    <w:basedOn w:val="Normal"/>
    <w:link w:val="PiedepginaCar"/>
    <w:uiPriority w:val="99"/>
    <w:unhideWhenUsed/>
    <w:qFormat/>
    <w:pPr>
      <w:tabs>
        <w:tab w:val="center" w:pos="4252"/>
        <w:tab w:val="right" w:pos="8504"/>
      </w:tabs>
    </w:pPr>
  </w:style>
  <w:style w:type="paragraph" w:styleId="Encabezado">
    <w:name w:val="header"/>
    <w:basedOn w:val="Normal"/>
    <w:link w:val="EncabezadoCar"/>
    <w:uiPriority w:val="99"/>
    <w:unhideWhenUsed/>
    <w:qFormat/>
    <w:pPr>
      <w:tabs>
        <w:tab w:val="center" w:pos="4252"/>
        <w:tab w:val="right" w:pos="8504"/>
      </w:tabs>
    </w:pPr>
  </w:style>
  <w:style w:type="character" w:styleId="Hipervnculo">
    <w:name w:val="Hyperlink"/>
    <w:qFormat/>
    <w:rPr>
      <w:u w:val="single"/>
    </w:rPr>
  </w:style>
  <w:style w:type="character" w:styleId="Nmerodelnea">
    <w:name w:val="line number"/>
    <w:basedOn w:val="Fuentedeprrafopredeter"/>
    <w:uiPriority w:val="99"/>
    <w:semiHidden/>
    <w:unhideWhenUsed/>
    <w:qFormat/>
  </w:style>
  <w:style w:type="paragraph" w:styleId="NormalWeb">
    <w:name w:val="Normal (Web)"/>
    <w:basedOn w:val="Normal"/>
    <w:uiPriority w:val="99"/>
    <w:semiHidden/>
    <w:unhideWhenUsed/>
    <w:qFormat/>
    <w:pPr>
      <w:spacing w:before="100" w:beforeAutospacing="1" w:after="100" w:afterAutospacing="1"/>
    </w:pPr>
    <w:rPr>
      <w:rFonts w:ascii="Times" w:eastAsiaTheme="minorEastAsia" w:hAnsi="Times"/>
      <w:sz w:val="20"/>
      <w:szCs w:val="20"/>
      <w:lang w:val="es-CO" w:eastAsia="es-ES"/>
    </w:rPr>
  </w:style>
  <w:style w:type="table" w:customStyle="1" w:styleId="TableNormal1">
    <w:name w:val="Table Normal1"/>
    <w:qFormat/>
    <w:tblPr>
      <w:tblCellMar>
        <w:top w:w="0" w:type="dxa"/>
        <w:left w:w="0" w:type="dxa"/>
        <w:bottom w:w="0" w:type="dxa"/>
        <w:right w:w="0" w:type="dxa"/>
      </w:tblCellMar>
    </w:tblPr>
  </w:style>
  <w:style w:type="paragraph" w:customStyle="1" w:styleId="Cabeceraypie">
    <w:name w:val="Cabecera y pie"/>
    <w:qFormat/>
    <w:pPr>
      <w:tabs>
        <w:tab w:val="right" w:pos="9020"/>
      </w:tabs>
    </w:pPr>
    <w:rPr>
      <w:rFonts w:ascii="Helvetica Neue" w:hAnsi="Helvetica Neue" w:cs="Arial Unicode MS"/>
      <w:color w:val="000000"/>
      <w:sz w:val="24"/>
      <w:szCs w:val="24"/>
    </w:rPr>
  </w:style>
  <w:style w:type="paragraph" w:customStyle="1" w:styleId="Cuerpo">
    <w:name w:val="Cuerpo"/>
    <w:qFormat/>
    <w:pPr>
      <w:spacing w:line="276" w:lineRule="auto"/>
    </w:pPr>
    <w:rPr>
      <w:rFonts w:ascii="Arial" w:hAnsi="Arial" w:cs="Arial Unicode MS"/>
      <w:color w:val="000000"/>
      <w:sz w:val="22"/>
      <w:szCs w:val="22"/>
      <w:u w:color="000000"/>
      <w:lang w:val="en-US"/>
    </w:rPr>
  </w:style>
  <w:style w:type="character" w:customStyle="1" w:styleId="Ninguno">
    <w:name w:val="Ninguno"/>
    <w:qFormat/>
    <w:rPr>
      <w:lang w:val="en-US"/>
    </w:rPr>
  </w:style>
  <w:style w:type="character" w:customStyle="1" w:styleId="TextodegloboCar">
    <w:name w:val="Texto de globo Car"/>
    <w:basedOn w:val="Fuentedeprrafopredeter"/>
    <w:link w:val="Textodeglobo"/>
    <w:uiPriority w:val="99"/>
    <w:semiHidden/>
    <w:qFormat/>
    <w:rPr>
      <w:rFonts w:ascii="Lucida Grande" w:hAnsi="Lucida Grande" w:cs="Lucida Grande"/>
      <w:sz w:val="18"/>
      <w:szCs w:val="18"/>
      <w:lang w:val="en-US" w:eastAsia="en-US"/>
    </w:rPr>
  </w:style>
  <w:style w:type="character" w:customStyle="1" w:styleId="TextocomentarioCar">
    <w:name w:val="Texto comentario Car"/>
    <w:basedOn w:val="Fuentedeprrafopredeter"/>
    <w:link w:val="Textocomentario"/>
    <w:uiPriority w:val="99"/>
    <w:qFormat/>
    <w:rPr>
      <w:sz w:val="24"/>
      <w:szCs w:val="24"/>
      <w:lang w:val="en-US" w:eastAsia="en-US"/>
    </w:rPr>
  </w:style>
  <w:style w:type="character" w:customStyle="1" w:styleId="AsuntodelcomentarioCar">
    <w:name w:val="Asunto del comentario Car"/>
    <w:basedOn w:val="TextocomentarioCar"/>
    <w:link w:val="Asuntodelcomentario"/>
    <w:uiPriority w:val="99"/>
    <w:semiHidden/>
    <w:qFormat/>
    <w:rPr>
      <w:b/>
      <w:bCs/>
      <w:sz w:val="24"/>
      <w:szCs w:val="24"/>
      <w:lang w:val="en-US" w:eastAsia="en-US"/>
    </w:rPr>
  </w:style>
  <w:style w:type="character" w:customStyle="1" w:styleId="EncabezadoCar">
    <w:name w:val="Encabezado Car"/>
    <w:basedOn w:val="Fuentedeprrafopredeter"/>
    <w:link w:val="Encabezado"/>
    <w:uiPriority w:val="99"/>
    <w:qFormat/>
    <w:rPr>
      <w:sz w:val="24"/>
      <w:szCs w:val="24"/>
      <w:lang w:val="en-US" w:eastAsia="en-US"/>
    </w:rPr>
  </w:style>
  <w:style w:type="character" w:customStyle="1" w:styleId="PiedepginaCar">
    <w:name w:val="Pie de página Car"/>
    <w:basedOn w:val="Fuentedeprrafopredeter"/>
    <w:link w:val="Piedepgina"/>
    <w:uiPriority w:val="99"/>
    <w:qFormat/>
    <w:rPr>
      <w:sz w:val="24"/>
      <w:szCs w:val="24"/>
      <w:lang w:val="en-US" w:eastAsia="en-US"/>
    </w:rPr>
  </w:style>
  <w:style w:type="table" w:customStyle="1" w:styleId="PlainTable11">
    <w:name w:val="Plain Table 11"/>
    <w:basedOn w:val="Tablanormal"/>
    <w:uiPriority w:val="41"/>
    <w:qFormat/>
    <w:rPr>
      <w:rFonts w:asciiTheme="minorHAnsi" w:eastAsiaTheme="minorHAnsi" w:hAnsiTheme="minorHAnsi" w:cstheme="minorBidi"/>
      <w:sz w:val="22"/>
      <w:szCs w:val="22"/>
      <w:lang w:val="uz-Cyrl-UZ"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visin1">
    <w:name w:val="Revisión1"/>
    <w:hidden/>
    <w:uiPriority w:val="99"/>
    <w:semiHidden/>
    <w:qFormat/>
    <w:rPr>
      <w:sz w:val="24"/>
      <w:szCs w:val="24"/>
      <w:lang w:val="en-US" w:eastAsia="en-U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UnresolvedMention1">
    <w:name w:val="Unresolved Mention1"/>
    <w:basedOn w:val="Fuentedeprrafopredeter"/>
    <w:uiPriority w:val="99"/>
    <w:semiHidden/>
    <w:unhideWhenUsed/>
    <w:qFormat/>
    <w:rPr>
      <w:color w:val="605E5C"/>
      <w:shd w:val="clear" w:color="auto" w:fill="E1DFDD"/>
    </w:rPr>
  </w:style>
  <w:style w:type="paragraph" w:styleId="Revisin">
    <w:name w:val="Revision"/>
    <w:hidden/>
    <w:uiPriority w:val="99"/>
    <w:unhideWhenUsed/>
    <w:rsid w:val="002B7D9F"/>
    <w:rPr>
      <w:sz w:val="24"/>
      <w:szCs w:val="24"/>
      <w:lang w:val="en-US" w:eastAsia="en-US"/>
    </w:rPr>
  </w:style>
  <w:style w:type="character" w:styleId="Hipervnculovisitado">
    <w:name w:val="FollowedHyperlink"/>
    <w:basedOn w:val="Fuentedeprrafopredeter"/>
    <w:uiPriority w:val="99"/>
    <w:semiHidden/>
    <w:unhideWhenUsed/>
    <w:rsid w:val="004D37BC"/>
    <w:rPr>
      <w:color w:val="FF00FF" w:themeColor="followedHyperlink"/>
      <w:u w:val="single"/>
    </w:rPr>
  </w:style>
  <w:style w:type="character" w:customStyle="1" w:styleId="UnresolvedMention">
    <w:name w:val="Unresolved Mention"/>
    <w:basedOn w:val="Fuentedeprrafopredeter"/>
    <w:uiPriority w:val="99"/>
    <w:semiHidden/>
    <w:unhideWhenUsed/>
    <w:rsid w:val="00715CB8"/>
    <w:rPr>
      <w:color w:val="605E5C"/>
      <w:shd w:val="clear" w:color="auto" w:fill="E1DFDD"/>
    </w:rPr>
  </w:style>
  <w:style w:type="character" w:customStyle="1" w:styleId="author">
    <w:name w:val="author"/>
    <w:basedOn w:val="Fuentedeprrafopredeter"/>
    <w:rsid w:val="00635345"/>
  </w:style>
  <w:style w:type="character" w:customStyle="1" w:styleId="pubyear">
    <w:name w:val="pubyear"/>
    <w:basedOn w:val="Fuentedeprrafopredeter"/>
    <w:rsid w:val="00635345"/>
  </w:style>
  <w:style w:type="character" w:customStyle="1" w:styleId="articletitle">
    <w:name w:val="articletitle"/>
    <w:basedOn w:val="Fuentedeprrafopredeter"/>
    <w:rsid w:val="00635345"/>
  </w:style>
  <w:style w:type="character" w:customStyle="1" w:styleId="vol">
    <w:name w:val="vol"/>
    <w:basedOn w:val="Fuentedeprrafopredeter"/>
    <w:rsid w:val="00635345"/>
  </w:style>
  <w:style w:type="character" w:customStyle="1" w:styleId="pagefirst">
    <w:name w:val="pagefirst"/>
    <w:basedOn w:val="Fuentedeprrafopredeter"/>
    <w:rsid w:val="00635345"/>
  </w:style>
  <w:style w:type="character" w:customStyle="1" w:styleId="pagelast">
    <w:name w:val="pagelast"/>
    <w:basedOn w:val="Fuentedeprrafopredeter"/>
    <w:rsid w:val="00635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1247">
      <w:bodyDiv w:val="1"/>
      <w:marLeft w:val="0"/>
      <w:marRight w:val="0"/>
      <w:marTop w:val="0"/>
      <w:marBottom w:val="0"/>
      <w:divBdr>
        <w:top w:val="none" w:sz="0" w:space="0" w:color="auto"/>
        <w:left w:val="none" w:sz="0" w:space="0" w:color="auto"/>
        <w:bottom w:val="none" w:sz="0" w:space="0" w:color="auto"/>
        <w:right w:val="none" w:sz="0" w:space="0" w:color="auto"/>
      </w:divBdr>
    </w:div>
    <w:div w:id="915359382">
      <w:bodyDiv w:val="1"/>
      <w:marLeft w:val="0"/>
      <w:marRight w:val="0"/>
      <w:marTop w:val="0"/>
      <w:marBottom w:val="0"/>
      <w:divBdr>
        <w:top w:val="none" w:sz="0" w:space="0" w:color="auto"/>
        <w:left w:val="none" w:sz="0" w:space="0" w:color="auto"/>
        <w:bottom w:val="none" w:sz="0" w:space="0" w:color="auto"/>
        <w:right w:val="none" w:sz="0" w:space="0" w:color="auto"/>
      </w:divBdr>
    </w:div>
    <w:div w:id="2106991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4" Type="http://schemas.microsoft.com/office/2011/relationships/commentsExtended" Target="commentsExtended.xml"/><Relationship Id="rId33" Type="http://schemas.microsoft.com/office/2011/relationships/people" Target="people.xm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fontTable" Target="fontTable.xml"/><Relationship Id="rId16" Type="http://schemas.openxmlformats.org/officeDocument/2006/relationships/theme" Target="theme/theme1.xml"/><Relationship Id="rId35" Type="http://schemas.microsoft.com/office/2018/08/relationships/commentsExtensible" Target="commentsExtensible.xml"/><Relationship Id="rId3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2C6E0-14E9-C542-AF65-F1CE52BF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599</Words>
  <Characters>3298</Characters>
  <Application>Microsoft Macintosh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Universidad de Chile</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Paola Arias</cp:lastModifiedBy>
  <cp:revision>3</cp:revision>
  <cp:lastPrinted>2022-12-08T09:03:00Z</cp:lastPrinted>
  <dcterms:created xsi:type="dcterms:W3CDTF">2023-05-12T17:12:00Z</dcterms:created>
  <dcterms:modified xsi:type="dcterms:W3CDTF">2023-05-12T17:14:00Z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1033-11.1.0.10161</vt:lpwstr>
  </property>
</Properties>
</file>