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B7" w:rsidRPr="00C07F0E" w:rsidRDefault="000936B7" w:rsidP="000936B7">
      <w:pPr>
        <w:spacing w:line="480" w:lineRule="auto"/>
        <w:jc w:val="center"/>
        <w:rPr>
          <w:b/>
          <w:lang w:val="en-GB"/>
        </w:rPr>
      </w:pPr>
      <w:bookmarkStart w:id="0" w:name="_GoBack"/>
      <w:bookmarkEnd w:id="0"/>
      <w:r w:rsidRPr="00C07F0E">
        <w:rPr>
          <w:b/>
          <w:bCs/>
          <w:lang w:val="en-US"/>
        </w:rPr>
        <w:t>Supplementary material:</w:t>
      </w:r>
      <w:r w:rsidRPr="00C07F0E">
        <w:rPr>
          <w:b/>
          <w:sz w:val="28"/>
          <w:szCs w:val="28"/>
          <w:lang w:val="en-GB"/>
        </w:rPr>
        <w:t xml:space="preserve"> </w:t>
      </w:r>
      <w:proofErr w:type="spellStart"/>
      <w:r w:rsidRPr="00C07F0E">
        <w:rPr>
          <w:b/>
          <w:lang w:val="en-GB"/>
        </w:rPr>
        <w:t>Orbitally</w:t>
      </w:r>
      <w:proofErr w:type="spellEnd"/>
      <w:r w:rsidRPr="00C07F0E">
        <w:rPr>
          <w:b/>
          <w:lang w:val="en-GB"/>
        </w:rPr>
        <w:t xml:space="preserve"> forced and internal changes in West African rainfall </w:t>
      </w:r>
      <w:proofErr w:type="spellStart"/>
      <w:r w:rsidRPr="00C07F0E">
        <w:rPr>
          <w:b/>
          <w:lang w:val="en-GB"/>
        </w:rPr>
        <w:t>interannual</w:t>
      </w:r>
      <w:proofErr w:type="spellEnd"/>
      <w:r w:rsidRPr="00C07F0E">
        <w:rPr>
          <w:b/>
          <w:lang w:val="en-GB"/>
        </w:rPr>
        <w:t>-to-decadal variability for the last 6000 years</w:t>
      </w:r>
    </w:p>
    <w:p w:rsidR="000936B7" w:rsidRPr="00C07F0E" w:rsidRDefault="000936B7" w:rsidP="000936B7">
      <w:pPr>
        <w:spacing w:line="480" w:lineRule="auto"/>
        <w:jc w:val="center"/>
        <w:rPr>
          <w:b/>
          <w:lang w:val="en-GB"/>
        </w:rPr>
      </w:pPr>
    </w:p>
    <w:p w:rsidR="000936B7" w:rsidRPr="00C07F0E" w:rsidRDefault="000936B7" w:rsidP="000936B7">
      <w:pPr>
        <w:spacing w:line="480" w:lineRule="auto"/>
        <w:jc w:val="center"/>
        <w:rPr>
          <w:b/>
          <w:lang w:val="en-GB"/>
        </w:rPr>
      </w:pPr>
    </w:p>
    <w:p w:rsidR="000936B7" w:rsidRPr="00C07F0E" w:rsidRDefault="000936B7" w:rsidP="000936B7">
      <w:pPr>
        <w:pStyle w:val="NormalWeb"/>
        <w:spacing w:line="480" w:lineRule="auto"/>
        <w:jc w:val="both"/>
        <w:rPr>
          <w:color w:val="000000" w:themeColor="text1"/>
          <w:lang w:val="en-US"/>
        </w:rPr>
      </w:pPr>
      <w:r w:rsidRPr="00C07F0E">
        <w:rPr>
          <w:color w:val="000000" w:themeColor="text1"/>
          <w:lang w:val="en-US"/>
        </w:rPr>
        <w:t>This supplementary contains descriptions of the models used for the transient simulations and two additional figures.</w:t>
      </w:r>
    </w:p>
    <w:p w:rsidR="000936B7" w:rsidRPr="00C07F0E" w:rsidRDefault="000936B7" w:rsidP="000936B7">
      <w:pPr>
        <w:pStyle w:val="NormalWeb"/>
        <w:spacing w:line="480" w:lineRule="auto"/>
        <w:jc w:val="both"/>
        <w:rPr>
          <w:b/>
          <w:bCs/>
          <w:color w:val="000000" w:themeColor="text1"/>
          <w:lang w:val="en-US"/>
        </w:rPr>
      </w:pPr>
      <w:r w:rsidRPr="00C07F0E">
        <w:rPr>
          <w:b/>
          <w:bCs/>
          <w:color w:val="000000" w:themeColor="text1"/>
          <w:lang w:val="en-US"/>
        </w:rPr>
        <w:t>Description of the IPSL-CM-TR5AS model</w:t>
      </w:r>
    </w:p>
    <w:p w:rsidR="000936B7" w:rsidRPr="00C07F0E" w:rsidRDefault="000936B7" w:rsidP="000936B7">
      <w:pPr>
        <w:pStyle w:val="NormalWeb"/>
        <w:spacing w:line="480" w:lineRule="auto"/>
        <w:jc w:val="both"/>
        <w:rPr>
          <w:color w:val="000000" w:themeColor="text1"/>
          <w:lang w:val="en-US"/>
        </w:rPr>
      </w:pPr>
      <w:r w:rsidRPr="00C07F0E">
        <w:rPr>
          <w:color w:val="000000" w:themeColor="text1"/>
          <w:lang w:val="en-US"/>
        </w:rPr>
        <w:t>The IPSL-Vlr01 simulation was run with the IPSL-CM-TR5AS model, an updated version of the IPSLCM5A-LR model used for PMIP3-CMIP5 (</w:t>
      </w:r>
      <w:proofErr w:type="spellStart"/>
      <w:r w:rsidRPr="00C07F0E">
        <w:rPr>
          <w:color w:val="000000" w:themeColor="text1"/>
          <w:lang w:val="en-US"/>
        </w:rPr>
        <w:t>Dufresne</w:t>
      </w:r>
      <w:proofErr w:type="spellEnd"/>
      <w:r w:rsidRPr="00C07F0E">
        <w:rPr>
          <w:color w:val="000000" w:themeColor="text1"/>
          <w:lang w:val="en-US"/>
        </w:rPr>
        <w:t xml:space="preserve"> et al., 2013; </w:t>
      </w:r>
      <w:proofErr w:type="spellStart"/>
      <w:r w:rsidRPr="00C07F0E">
        <w:rPr>
          <w:color w:val="000000" w:themeColor="text1"/>
          <w:lang w:val="en-US"/>
        </w:rPr>
        <w:t>Kageyama</w:t>
      </w:r>
      <w:proofErr w:type="spellEnd"/>
      <w:r w:rsidRPr="00C07F0E">
        <w:rPr>
          <w:color w:val="000000" w:themeColor="text1"/>
          <w:lang w:val="en-US"/>
        </w:rPr>
        <w:t xml:space="preserve"> et al., 2013) with improved climatology and computing performance (</w:t>
      </w:r>
      <w:proofErr w:type="spellStart"/>
      <w:r w:rsidRPr="00C07F0E">
        <w:rPr>
          <w:color w:val="000000" w:themeColor="text1"/>
          <w:lang w:val="en-US"/>
        </w:rPr>
        <w:t>Sepulchre</w:t>
      </w:r>
      <w:proofErr w:type="spellEnd"/>
      <w:r w:rsidRPr="00C07F0E">
        <w:rPr>
          <w:color w:val="000000" w:themeColor="text1"/>
          <w:lang w:val="en-US"/>
        </w:rPr>
        <w:t xml:space="preserve"> et al., 2020). Sea ice is run at the ocean horizontal resolution and land surface at the atmospheric horizontal resolution. The carbon cycle over land and ocean is fully interactive. However, atmospheric CO</w:t>
      </w:r>
      <w:r w:rsidRPr="00C07F0E">
        <w:rPr>
          <w:color w:val="000000" w:themeColor="text1"/>
          <w:position w:val="-2"/>
          <w:lang w:val="en-US"/>
        </w:rPr>
        <w:t xml:space="preserve">2 </w:t>
      </w:r>
      <w:r w:rsidRPr="00C07F0E">
        <w:rPr>
          <w:color w:val="000000" w:themeColor="text1"/>
          <w:lang w:val="en-US"/>
        </w:rPr>
        <w:t>concentration is prescribed, as is vegetation type. The transient simulation was begun from last year of a mid-Holocene simulation that was run following the PMIP4 mid-Holocene protocol for orbital and greenhouse gas forcing (Otto-</w:t>
      </w:r>
      <w:proofErr w:type="spellStart"/>
      <w:r w:rsidRPr="00C07F0E">
        <w:rPr>
          <w:color w:val="000000" w:themeColor="text1"/>
          <w:lang w:val="en-US"/>
        </w:rPr>
        <w:t>Bliesner</w:t>
      </w:r>
      <w:proofErr w:type="spellEnd"/>
      <w:r w:rsidRPr="00C07F0E">
        <w:rPr>
          <w:color w:val="000000" w:themeColor="text1"/>
          <w:lang w:val="en-US"/>
        </w:rPr>
        <w:t xml:space="preserve"> et al., 2017). Results from the IPSL-Vlr01 simulation have been discussed in </w:t>
      </w:r>
      <w:proofErr w:type="spellStart"/>
      <w:r w:rsidRPr="00C07F0E">
        <w:rPr>
          <w:color w:val="000000" w:themeColor="text1"/>
          <w:lang w:val="en-US"/>
        </w:rPr>
        <w:t>Braconnot</w:t>
      </w:r>
      <w:proofErr w:type="spellEnd"/>
      <w:r w:rsidRPr="00C07F0E">
        <w:rPr>
          <w:color w:val="000000" w:themeColor="text1"/>
          <w:lang w:val="en-US"/>
        </w:rPr>
        <w:t xml:space="preserve"> et al. (2019a). </w:t>
      </w:r>
    </w:p>
    <w:p w:rsidR="000936B7" w:rsidRPr="00C07F0E" w:rsidRDefault="000936B7" w:rsidP="000936B7">
      <w:pPr>
        <w:pStyle w:val="NormalWeb"/>
        <w:spacing w:line="480" w:lineRule="auto"/>
        <w:jc w:val="both"/>
        <w:rPr>
          <w:b/>
          <w:bCs/>
          <w:color w:val="000000" w:themeColor="text1"/>
          <w:lang w:val="en-US"/>
        </w:rPr>
      </w:pPr>
      <w:r w:rsidRPr="00C07F0E">
        <w:rPr>
          <w:b/>
          <w:bCs/>
          <w:color w:val="000000" w:themeColor="text1"/>
          <w:lang w:val="en-US"/>
        </w:rPr>
        <w:t>Description of the IPSL-CM-TR6AV</w:t>
      </w:r>
    </w:p>
    <w:p w:rsidR="000936B7" w:rsidRPr="00C07F0E" w:rsidRDefault="000936B7" w:rsidP="000936B7">
      <w:pPr>
        <w:pStyle w:val="NormalWeb"/>
        <w:spacing w:line="480" w:lineRule="auto"/>
        <w:jc w:val="both"/>
        <w:rPr>
          <w:lang w:val="en-US"/>
        </w:rPr>
      </w:pPr>
      <w:r w:rsidRPr="00C07F0E">
        <w:rPr>
          <w:color w:val="000000" w:themeColor="text1"/>
          <w:lang w:val="en-US"/>
        </w:rPr>
        <w:t>The IPSL-Sr02 simulation was run with the IPSL-CM-TR6AV model, an updated version of the IPSLCM5A-MR model (</w:t>
      </w:r>
      <w:proofErr w:type="spellStart"/>
      <w:r w:rsidRPr="00C07F0E">
        <w:rPr>
          <w:color w:val="000000" w:themeColor="text1"/>
          <w:lang w:val="en-US"/>
        </w:rPr>
        <w:t>Dufresne</w:t>
      </w:r>
      <w:proofErr w:type="spellEnd"/>
      <w:r w:rsidRPr="00C07F0E">
        <w:rPr>
          <w:color w:val="000000" w:themeColor="text1"/>
          <w:lang w:val="en-US"/>
        </w:rPr>
        <w:t xml:space="preserve"> et al., 2013) in which the land surface component has been substantially modified to include a 11 layer hydrology, a new snow model and dynamical vegetation (</w:t>
      </w:r>
      <w:proofErr w:type="spellStart"/>
      <w:r w:rsidRPr="00C07F0E">
        <w:rPr>
          <w:color w:val="000000" w:themeColor="text1"/>
          <w:lang w:val="en-US"/>
        </w:rPr>
        <w:t>Braconnot</w:t>
      </w:r>
      <w:proofErr w:type="spellEnd"/>
      <w:r w:rsidRPr="00C07F0E">
        <w:rPr>
          <w:color w:val="000000" w:themeColor="text1"/>
          <w:lang w:val="en-US"/>
        </w:rPr>
        <w:t xml:space="preserve"> et al., 2019b). </w:t>
      </w:r>
      <w:r w:rsidRPr="00C07F0E">
        <w:rPr>
          <w:lang w:val="en-US"/>
        </w:rPr>
        <w:t>This model version couples the LMDZ atmospheric model with 144 × 142 grid points in latitude and longitude (2.5°</w:t>
      </w:r>
      <w:r w:rsidRPr="00C07F0E">
        <w:rPr>
          <w:position w:val="8"/>
          <w:lang w:val="en-US"/>
        </w:rPr>
        <w:t xml:space="preserve"> </w:t>
      </w:r>
      <w:r w:rsidRPr="00C07F0E">
        <w:rPr>
          <w:lang w:val="en-US"/>
        </w:rPr>
        <w:t>× 1.27°) and 39 vertical levels (</w:t>
      </w:r>
      <w:proofErr w:type="spellStart"/>
      <w:r w:rsidRPr="00C07F0E">
        <w:rPr>
          <w:lang w:val="en-US"/>
        </w:rPr>
        <w:t>Hourdin</w:t>
      </w:r>
      <w:proofErr w:type="spellEnd"/>
      <w:r w:rsidRPr="00C07F0E">
        <w:rPr>
          <w:lang w:val="en-US"/>
        </w:rPr>
        <w:t xml:space="preserve"> et al., 2013) to the ORCA2 ocean model at 2°</w:t>
      </w:r>
      <w:r w:rsidRPr="00C07F0E">
        <w:rPr>
          <w:position w:val="8"/>
          <w:lang w:val="en-US"/>
        </w:rPr>
        <w:t xml:space="preserve"> </w:t>
      </w:r>
      <w:r w:rsidRPr="00C07F0E">
        <w:rPr>
          <w:lang w:val="en-US"/>
        </w:rPr>
        <w:t>resolution (</w:t>
      </w:r>
      <w:proofErr w:type="spellStart"/>
      <w:r w:rsidRPr="00C07F0E">
        <w:rPr>
          <w:lang w:val="en-US"/>
        </w:rPr>
        <w:t>Madec</w:t>
      </w:r>
      <w:proofErr w:type="spellEnd"/>
      <w:r w:rsidRPr="00C07F0E">
        <w:rPr>
          <w:lang w:val="en-US"/>
        </w:rPr>
        <w:t xml:space="preserve">, 2008). The ocean </w:t>
      </w:r>
      <w:r w:rsidRPr="00C07F0E">
        <w:rPr>
          <w:lang w:val="en-US"/>
        </w:rPr>
        <w:lastRenderedPageBreak/>
        <w:t>biogeochemical model PISCES is also coupled to the ocean physics and dynamics to represent marine biochemistry and the carbon cycle (</w:t>
      </w:r>
      <w:proofErr w:type="spellStart"/>
      <w:r w:rsidRPr="00C07F0E">
        <w:rPr>
          <w:lang w:val="en-US"/>
        </w:rPr>
        <w:t>Aumont</w:t>
      </w:r>
      <w:proofErr w:type="spellEnd"/>
      <w:r w:rsidRPr="00C07F0E">
        <w:rPr>
          <w:lang w:val="en-US"/>
        </w:rPr>
        <w:t xml:space="preserve"> and Bopp, 2006). The land surface scheme is based on the ORCHIDEE model (</w:t>
      </w:r>
      <w:proofErr w:type="spellStart"/>
      <w:r w:rsidRPr="00C07F0E">
        <w:rPr>
          <w:lang w:val="en-US"/>
        </w:rPr>
        <w:t>Krinner</w:t>
      </w:r>
      <w:proofErr w:type="spellEnd"/>
      <w:r w:rsidRPr="00C07F0E">
        <w:rPr>
          <w:lang w:val="en-US"/>
        </w:rPr>
        <w:t xml:space="preserve"> et al., 2005), which includes a mosaic vegetation representation in each grid box, based on 13 plant functional types (PFTs), and has an interactive carbon cycle (</w:t>
      </w:r>
      <w:proofErr w:type="spellStart"/>
      <w:r w:rsidRPr="00C07F0E">
        <w:rPr>
          <w:lang w:val="en-US"/>
        </w:rPr>
        <w:t>Krinner</w:t>
      </w:r>
      <w:proofErr w:type="spellEnd"/>
      <w:r w:rsidRPr="00C07F0E">
        <w:rPr>
          <w:lang w:val="en-US"/>
        </w:rPr>
        <w:t xml:space="preserve"> et al., 2005). The land surface model has been updated by inclusion of </w:t>
      </w:r>
      <w:proofErr w:type="gramStart"/>
      <w:r w:rsidRPr="00C07F0E">
        <w:rPr>
          <w:lang w:val="en-US"/>
        </w:rPr>
        <w:t>a</w:t>
      </w:r>
      <w:proofErr w:type="gramEnd"/>
      <w:r w:rsidRPr="00C07F0E">
        <w:rPr>
          <w:lang w:val="en-US"/>
        </w:rPr>
        <w:t xml:space="preserve"> 11- layer physically based hydrological scheme (de </w:t>
      </w:r>
      <w:proofErr w:type="spellStart"/>
      <w:r w:rsidRPr="00C07F0E">
        <w:rPr>
          <w:lang w:val="en-US"/>
        </w:rPr>
        <w:t>Rosnay</w:t>
      </w:r>
      <w:proofErr w:type="spellEnd"/>
      <w:r w:rsidRPr="00C07F0E">
        <w:rPr>
          <w:lang w:val="en-US"/>
        </w:rPr>
        <w:t xml:space="preserve"> et al., 2002) to replace the original 2-layer bucket-type hydrology (</w:t>
      </w:r>
      <w:proofErr w:type="spellStart"/>
      <w:r w:rsidRPr="00C07F0E">
        <w:rPr>
          <w:lang w:val="en-US"/>
        </w:rPr>
        <w:t>Ducoudre</w:t>
      </w:r>
      <w:proofErr w:type="spellEnd"/>
      <w:r w:rsidRPr="00C07F0E">
        <w:rPr>
          <w:lang w:val="en-US"/>
        </w:rPr>
        <w:t>́ et al., 1993). It also includes a new prognostic 3-layer snow model (Wang et al., 2013). ORCHIDEE includes a river runoff scheme to route runoff to the river mouths or to coastal areas (</w:t>
      </w:r>
      <w:proofErr w:type="spellStart"/>
      <w:r w:rsidRPr="00C07F0E">
        <w:rPr>
          <w:lang w:val="en-US"/>
        </w:rPr>
        <w:t>d’Orgeval</w:t>
      </w:r>
      <w:proofErr w:type="spellEnd"/>
      <w:r w:rsidRPr="00C07F0E">
        <w:rPr>
          <w:lang w:val="en-US"/>
        </w:rPr>
        <w:t xml:space="preserve"> et al., 2008) and a scheme for routing ice melt to the ocean (Marti et al., 2010).</w:t>
      </w:r>
    </w:p>
    <w:p w:rsidR="000936B7" w:rsidRPr="00C07F0E" w:rsidRDefault="000936B7" w:rsidP="000936B7">
      <w:pPr>
        <w:pStyle w:val="NormalWeb"/>
        <w:spacing w:line="480" w:lineRule="auto"/>
        <w:jc w:val="both"/>
        <w:rPr>
          <w:b/>
          <w:bCs/>
          <w:color w:val="000000" w:themeColor="text1"/>
          <w:lang w:val="en-US"/>
        </w:rPr>
      </w:pPr>
      <w:r w:rsidRPr="00C07F0E">
        <w:rPr>
          <w:b/>
          <w:bCs/>
          <w:color w:val="000000" w:themeColor="text1"/>
          <w:lang w:val="en-US"/>
        </w:rPr>
        <w:t xml:space="preserve">Description of the AWI-ESM2 model </w:t>
      </w:r>
    </w:p>
    <w:p w:rsidR="000936B7" w:rsidRPr="00C07F0E" w:rsidRDefault="000936B7" w:rsidP="000936B7">
      <w:pPr>
        <w:pStyle w:val="NormalWeb"/>
        <w:spacing w:line="480" w:lineRule="auto"/>
        <w:jc w:val="both"/>
        <w:rPr>
          <w:color w:val="000000" w:themeColor="text1"/>
          <w:lang w:val="en-US"/>
        </w:rPr>
      </w:pPr>
      <w:r w:rsidRPr="00C07F0E">
        <w:rPr>
          <w:color w:val="000000" w:themeColor="text1"/>
          <w:lang w:val="en-US"/>
        </w:rPr>
        <w:t>AWI-ESM2 is an extension of the AWI climate model version 2 (AWI-CM2) (</w:t>
      </w:r>
      <w:proofErr w:type="spellStart"/>
      <w:r w:rsidRPr="00C07F0E">
        <w:rPr>
          <w:color w:val="000000" w:themeColor="text1"/>
          <w:lang w:val="en-US"/>
        </w:rPr>
        <w:t>Sidorenko</w:t>
      </w:r>
      <w:proofErr w:type="spellEnd"/>
      <w:r w:rsidRPr="00C07F0E">
        <w:rPr>
          <w:color w:val="000000" w:themeColor="text1"/>
          <w:lang w:val="en-US"/>
        </w:rPr>
        <w:t xml:space="preserve"> et al., 2019; https://fesom.de/models/awi-esm/). The atmospheric module is represented by the general circulation model ECHAM6 (Stevens et al., 2013), here run at T63 horizontal resolution (~180 km). The ocean and sea-ice model is based on FESOM2 (</w:t>
      </w:r>
      <w:proofErr w:type="spellStart"/>
      <w:r w:rsidRPr="00C07F0E">
        <w:rPr>
          <w:color w:val="000000" w:themeColor="text1"/>
          <w:lang w:val="en-US"/>
        </w:rPr>
        <w:t>Danilov</w:t>
      </w:r>
      <w:proofErr w:type="spellEnd"/>
      <w:r w:rsidRPr="00C07F0E">
        <w:rPr>
          <w:color w:val="000000" w:themeColor="text1"/>
          <w:lang w:val="en-US"/>
        </w:rPr>
        <w:t xml:space="preserve"> et al., 2017) and is based on </w:t>
      </w:r>
      <w:r w:rsidRPr="00C07F0E">
        <w:rPr>
          <w:color w:val="000000" w:themeColor="text1"/>
          <w:shd w:val="clear" w:color="auto" w:fill="FFFFFF"/>
          <w:lang w:val="en-US"/>
        </w:rPr>
        <w:t>the finite volume discretization formulated on unstructured meshes. The spatial resolution for the ocean is up to 15 km over polar and coastal regions, and 135 km for far-field oceans, with 46 uneven vertical depths. </w:t>
      </w:r>
      <w:r w:rsidRPr="00C07F0E">
        <w:rPr>
          <w:color w:val="000000" w:themeColor="text1"/>
          <w:lang w:val="en-US"/>
        </w:rPr>
        <w:t>AWI-ESM2 includes the land surface model JSBACH, which is based on a tiling of the land surface and includes dynamic vegetation with 12 plant functional types and two types of bare surface (</w:t>
      </w:r>
      <w:proofErr w:type="spellStart"/>
      <w:r w:rsidRPr="00C07F0E">
        <w:rPr>
          <w:color w:val="000000" w:themeColor="text1"/>
          <w:lang w:val="en-US"/>
        </w:rPr>
        <w:t>Reick</w:t>
      </w:r>
      <w:proofErr w:type="spellEnd"/>
      <w:r w:rsidRPr="00C07F0E">
        <w:rPr>
          <w:color w:val="000000" w:themeColor="text1"/>
          <w:lang w:val="en-US"/>
        </w:rPr>
        <w:t xml:space="preserve"> et al., 2013). This model has been evaluated under modern climate conditions </w:t>
      </w:r>
      <w:r w:rsidRPr="00C07F0E">
        <w:rPr>
          <w:color w:val="000000" w:themeColor="text1"/>
          <w:shd w:val="clear" w:color="auto" w:fill="FFFFFF"/>
          <w:lang w:val="en-US"/>
        </w:rPr>
        <w:t>(</w:t>
      </w:r>
      <w:proofErr w:type="spellStart"/>
      <w:r w:rsidRPr="00C07F0E">
        <w:rPr>
          <w:color w:val="000000" w:themeColor="text1"/>
          <w:shd w:val="clear" w:color="auto" w:fill="FFFFFF"/>
          <w:lang w:val="en-US"/>
        </w:rPr>
        <w:t>Sidorenko</w:t>
      </w:r>
      <w:proofErr w:type="spellEnd"/>
      <w:r w:rsidRPr="00C07F0E">
        <w:rPr>
          <w:color w:val="000000" w:themeColor="text1"/>
          <w:shd w:val="clear" w:color="auto" w:fill="FFFFFF"/>
          <w:lang w:val="en-US"/>
        </w:rPr>
        <w:t xml:space="preserve"> et al., 2019) and </w:t>
      </w:r>
      <w:r w:rsidRPr="00C07F0E">
        <w:rPr>
          <w:color w:val="000000" w:themeColor="text1"/>
          <w:lang w:val="en-US"/>
        </w:rPr>
        <w:t xml:space="preserve">has been used in a number of applications (e.g., </w:t>
      </w:r>
      <w:proofErr w:type="spellStart"/>
      <w:r w:rsidRPr="00C07F0E">
        <w:rPr>
          <w:color w:val="000000" w:themeColor="text1"/>
          <w:lang w:val="en-US"/>
        </w:rPr>
        <w:t>Lohmann</w:t>
      </w:r>
      <w:proofErr w:type="spellEnd"/>
      <w:r w:rsidRPr="00C07F0E">
        <w:rPr>
          <w:color w:val="000000" w:themeColor="text1"/>
          <w:lang w:val="en-US"/>
        </w:rPr>
        <w:t xml:space="preserve"> et al., 2020; </w:t>
      </w:r>
      <w:proofErr w:type="spellStart"/>
      <w:r w:rsidRPr="00C07F0E">
        <w:rPr>
          <w:color w:val="000000" w:themeColor="text1"/>
          <w:lang w:val="en-US"/>
        </w:rPr>
        <w:t>Vorrath</w:t>
      </w:r>
      <w:proofErr w:type="spellEnd"/>
      <w:r w:rsidRPr="00C07F0E">
        <w:rPr>
          <w:color w:val="000000" w:themeColor="text1"/>
          <w:lang w:val="en-US"/>
        </w:rPr>
        <w:t xml:space="preserve"> et al., 2020; </w:t>
      </w:r>
      <w:proofErr w:type="spellStart"/>
      <w:r w:rsidRPr="00C07F0E">
        <w:rPr>
          <w:color w:val="000000" w:themeColor="text1"/>
          <w:lang w:val="en-US"/>
        </w:rPr>
        <w:t>Kageyama</w:t>
      </w:r>
      <w:proofErr w:type="spellEnd"/>
      <w:r w:rsidRPr="00C07F0E">
        <w:rPr>
          <w:color w:val="000000" w:themeColor="text1"/>
          <w:lang w:val="en-US"/>
        </w:rPr>
        <w:t xml:space="preserve"> et al., 2021; Otto-</w:t>
      </w:r>
      <w:proofErr w:type="spellStart"/>
      <w:r w:rsidRPr="00C07F0E">
        <w:rPr>
          <w:color w:val="000000" w:themeColor="text1"/>
          <w:lang w:val="en-US"/>
        </w:rPr>
        <w:t>Bleisner</w:t>
      </w:r>
      <w:proofErr w:type="spellEnd"/>
      <w:r w:rsidRPr="00C07F0E">
        <w:rPr>
          <w:color w:val="000000" w:themeColor="text1"/>
          <w:lang w:val="en-US"/>
        </w:rPr>
        <w:t xml:space="preserve"> et al., 2021; Lamping et al., 2021). </w:t>
      </w:r>
    </w:p>
    <w:p w:rsidR="000936B7" w:rsidRPr="00C07F0E" w:rsidRDefault="000936B7" w:rsidP="000936B7">
      <w:pPr>
        <w:pStyle w:val="NormalWeb"/>
        <w:keepNext/>
        <w:spacing w:line="480" w:lineRule="auto"/>
        <w:jc w:val="both"/>
        <w:rPr>
          <w:b/>
          <w:bCs/>
          <w:color w:val="000000" w:themeColor="text1"/>
          <w:lang w:val="en-US"/>
        </w:rPr>
      </w:pPr>
      <w:r w:rsidRPr="00C07F0E">
        <w:rPr>
          <w:b/>
          <w:bCs/>
          <w:color w:val="000000" w:themeColor="text1"/>
          <w:lang w:val="en-US"/>
        </w:rPr>
        <w:lastRenderedPageBreak/>
        <w:t xml:space="preserve">Description of the MPI-ESM model </w:t>
      </w:r>
    </w:p>
    <w:p w:rsidR="000936B7" w:rsidRPr="00C07F0E" w:rsidRDefault="000936B7" w:rsidP="000936B7">
      <w:pPr>
        <w:pStyle w:val="NormalWeb"/>
        <w:spacing w:line="480" w:lineRule="auto"/>
        <w:jc w:val="both"/>
        <w:rPr>
          <w:color w:val="000000" w:themeColor="text1"/>
          <w:lang w:val="en-US"/>
        </w:rPr>
      </w:pPr>
      <w:r w:rsidRPr="00C07F0E">
        <w:rPr>
          <w:color w:val="000000" w:themeColor="text1"/>
          <w:lang w:val="en-US"/>
        </w:rPr>
        <w:t>The MPI-ESM includes the atmospheric model ECHAM6 (Stevens et al., 2013). The ocean module is MPI-OM (</w:t>
      </w:r>
      <w:proofErr w:type="spellStart"/>
      <w:r w:rsidRPr="00C07F0E">
        <w:rPr>
          <w:color w:val="000000" w:themeColor="text1"/>
          <w:lang w:val="en-US"/>
        </w:rPr>
        <w:t>Jungclaus</w:t>
      </w:r>
      <w:proofErr w:type="spellEnd"/>
      <w:r w:rsidRPr="00C07F0E">
        <w:rPr>
          <w:color w:val="000000" w:themeColor="text1"/>
          <w:lang w:val="en-US"/>
        </w:rPr>
        <w:t xml:space="preserve"> et al., 2013), which includes a sea-ice model and the biogeochemical chemistry model HAMOCC (</w:t>
      </w:r>
      <w:proofErr w:type="spellStart"/>
      <w:r w:rsidRPr="00C07F0E">
        <w:rPr>
          <w:color w:val="000000" w:themeColor="text1"/>
          <w:lang w:val="en-US"/>
        </w:rPr>
        <w:t>Ilyina</w:t>
      </w:r>
      <w:proofErr w:type="spellEnd"/>
      <w:r w:rsidRPr="00C07F0E">
        <w:rPr>
          <w:color w:val="000000" w:themeColor="text1"/>
          <w:lang w:val="en-US"/>
        </w:rPr>
        <w:t xml:space="preserve"> et al., 2013). The land-surface module, JSBACH (</w:t>
      </w:r>
      <w:proofErr w:type="spellStart"/>
      <w:r w:rsidRPr="00C07F0E">
        <w:rPr>
          <w:color w:val="000000" w:themeColor="text1"/>
          <w:lang w:val="en-US"/>
        </w:rPr>
        <w:t>Reick</w:t>
      </w:r>
      <w:proofErr w:type="spellEnd"/>
      <w:r w:rsidRPr="00C07F0E">
        <w:rPr>
          <w:color w:val="000000" w:themeColor="text1"/>
          <w:lang w:val="en-US"/>
        </w:rPr>
        <w:t xml:space="preserve"> et al., 2013) includes dynamic vegetation. The model version applied here includes several updates and corrections compared to the CMIP5 version (</w:t>
      </w:r>
      <w:proofErr w:type="spellStart"/>
      <w:r w:rsidRPr="00C07F0E">
        <w:rPr>
          <w:color w:val="000000" w:themeColor="text1"/>
          <w:lang w:val="en-US"/>
        </w:rPr>
        <w:t>Giorgetta</w:t>
      </w:r>
      <w:proofErr w:type="spellEnd"/>
      <w:r w:rsidRPr="00C07F0E">
        <w:rPr>
          <w:color w:val="000000" w:themeColor="text1"/>
          <w:lang w:val="en-US"/>
        </w:rPr>
        <w:t xml:space="preserve"> et al., 2013) and is identical to the model used in the MPI “Grand Ensemble” project (Maher et al., 2019). The Holocene transient simulation corresponds to the simulation with dynamical vegetation presented in </w:t>
      </w:r>
      <w:proofErr w:type="spellStart"/>
      <w:r w:rsidRPr="00C07F0E">
        <w:rPr>
          <w:color w:val="000000" w:themeColor="text1"/>
          <w:lang w:val="en-US"/>
        </w:rPr>
        <w:t>Dallmeyer</w:t>
      </w:r>
      <w:proofErr w:type="spellEnd"/>
      <w:r w:rsidRPr="00C07F0E">
        <w:rPr>
          <w:color w:val="000000" w:themeColor="text1"/>
          <w:lang w:val="en-US"/>
        </w:rPr>
        <w:t xml:space="preserve"> et al. (2021) and was begun after a 3000 year spin-up, with constant boundary conditions fixed at 7950 BP (</w:t>
      </w:r>
      <w:proofErr w:type="spellStart"/>
      <w:r w:rsidRPr="00C07F0E">
        <w:rPr>
          <w:color w:val="000000" w:themeColor="text1"/>
          <w:lang w:val="en-US"/>
        </w:rPr>
        <w:t>Dallmeyer</w:t>
      </w:r>
      <w:proofErr w:type="spellEnd"/>
      <w:r w:rsidRPr="00C07F0E">
        <w:rPr>
          <w:color w:val="000000" w:themeColor="text1"/>
          <w:lang w:val="en-US"/>
        </w:rPr>
        <w:t xml:space="preserve"> et al., 2021).</w:t>
      </w:r>
    </w:p>
    <w:p w:rsidR="000936B7" w:rsidRPr="00C07F0E" w:rsidRDefault="000936B7" w:rsidP="000936B7">
      <w:pPr>
        <w:pStyle w:val="NormalWeb"/>
        <w:spacing w:line="480" w:lineRule="auto"/>
        <w:jc w:val="both"/>
        <w:rPr>
          <w:color w:val="000000" w:themeColor="text1"/>
          <w:lang w:val="en-US"/>
        </w:rPr>
      </w:pPr>
    </w:p>
    <w:p w:rsidR="000936B7" w:rsidRPr="00C07F0E" w:rsidRDefault="000936B7" w:rsidP="000936B7">
      <w:pPr>
        <w:spacing w:line="480" w:lineRule="auto"/>
        <w:ind w:left="482" w:hanging="482"/>
        <w:rPr>
          <w:b/>
          <w:bCs/>
          <w:lang w:val="en-US"/>
        </w:rPr>
      </w:pPr>
      <w:r w:rsidRPr="00C07F0E">
        <w:rPr>
          <w:b/>
          <w:bCs/>
          <w:lang w:val="en-US"/>
        </w:rPr>
        <w:t>Model References</w:t>
      </w:r>
    </w:p>
    <w:p w:rsidR="000936B7" w:rsidRPr="00C07F0E" w:rsidRDefault="000936B7" w:rsidP="000936B7">
      <w:pPr>
        <w:spacing w:line="480" w:lineRule="auto"/>
        <w:ind w:left="482" w:hanging="482"/>
        <w:rPr>
          <w:b/>
          <w:bCs/>
          <w:lang w:val="en-US"/>
        </w:rPr>
      </w:pPr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t>Aumont</w:t>
      </w:r>
      <w:proofErr w:type="spellEnd"/>
      <w:r w:rsidRPr="00C07F0E">
        <w:rPr>
          <w:lang w:val="en-US"/>
        </w:rPr>
        <w:t xml:space="preserve"> O, Bopp L (2006) Globalizing results from ocean in situ iron fertilization studies: GLOBALIZING IRON FERTILIZATION. Global </w:t>
      </w:r>
      <w:proofErr w:type="spellStart"/>
      <w:r w:rsidRPr="00C07F0E">
        <w:rPr>
          <w:lang w:val="en-US"/>
        </w:rPr>
        <w:t>Biogeochem</w:t>
      </w:r>
      <w:proofErr w:type="spellEnd"/>
      <w:r w:rsidRPr="00C07F0E">
        <w:rPr>
          <w:lang w:val="en-US"/>
        </w:rPr>
        <w:t xml:space="preserve"> Cycles 20</w:t>
      </w:r>
      <w:proofErr w:type="gramStart"/>
      <w:r w:rsidRPr="00C07F0E">
        <w:rPr>
          <w:lang w:val="en-US"/>
        </w:rPr>
        <w:t>:n</w:t>
      </w:r>
      <w:proofErr w:type="gramEnd"/>
      <w:r w:rsidRPr="00C07F0E">
        <w:rPr>
          <w:lang w:val="en-US"/>
        </w:rPr>
        <w:t xml:space="preserve">/a-n/a. </w:t>
      </w:r>
      <w:hyperlink r:id="rId4" w:history="1">
        <w:r w:rsidRPr="00C07F0E">
          <w:rPr>
            <w:rStyle w:val="Hyperlink"/>
            <w:lang w:val="en-US"/>
          </w:rPr>
          <w:t>https://doi.org/10.1029/2005GB002591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t>Braconnot</w:t>
      </w:r>
      <w:proofErr w:type="spellEnd"/>
      <w:r w:rsidRPr="00C07F0E">
        <w:rPr>
          <w:lang w:val="en-US"/>
        </w:rPr>
        <w:t xml:space="preserve"> P, </w:t>
      </w:r>
      <w:proofErr w:type="spellStart"/>
      <w:r w:rsidRPr="00C07F0E">
        <w:rPr>
          <w:lang w:val="en-US"/>
        </w:rPr>
        <w:t>Crétat</w:t>
      </w:r>
      <w:proofErr w:type="spellEnd"/>
      <w:r w:rsidRPr="00C07F0E">
        <w:rPr>
          <w:lang w:val="en-US"/>
        </w:rPr>
        <w:t xml:space="preserve"> J, Marti O, et al (2019a) Impact of </w:t>
      </w:r>
      <w:proofErr w:type="spellStart"/>
      <w:r w:rsidRPr="00C07F0E">
        <w:rPr>
          <w:lang w:val="en-US"/>
        </w:rPr>
        <w:t>Multiscale</w:t>
      </w:r>
      <w:proofErr w:type="spellEnd"/>
      <w:r w:rsidRPr="00C07F0E">
        <w:rPr>
          <w:lang w:val="en-US"/>
        </w:rPr>
        <w:t xml:space="preserve"> Variability on Last 6,000 Years Indian and West African Monsoon Rain. </w:t>
      </w:r>
      <w:proofErr w:type="spellStart"/>
      <w:r w:rsidRPr="00C07F0E">
        <w:rPr>
          <w:lang w:val="en-US"/>
        </w:rPr>
        <w:t>Geophys</w:t>
      </w:r>
      <w:proofErr w:type="spellEnd"/>
      <w:r w:rsidRPr="00C07F0E">
        <w:rPr>
          <w:lang w:val="en-US"/>
        </w:rPr>
        <w:t xml:space="preserve"> Res </w:t>
      </w:r>
      <w:proofErr w:type="spellStart"/>
      <w:r w:rsidRPr="00C07F0E">
        <w:rPr>
          <w:lang w:val="en-US"/>
        </w:rPr>
        <w:t>Lett</w:t>
      </w:r>
      <w:proofErr w:type="spellEnd"/>
      <w:r w:rsidRPr="00C07F0E">
        <w:rPr>
          <w:lang w:val="en-US"/>
        </w:rPr>
        <w:t xml:space="preserve"> 46:14021–14029. </w:t>
      </w:r>
      <w:hyperlink r:id="rId5" w:history="1">
        <w:r w:rsidRPr="00C07F0E">
          <w:rPr>
            <w:rStyle w:val="Hyperlink"/>
            <w:lang w:val="en-US"/>
          </w:rPr>
          <w:t>https://doi.org/10.1029/2019GL084797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t>Braconnot</w:t>
      </w:r>
      <w:proofErr w:type="spellEnd"/>
      <w:r w:rsidRPr="00C07F0E">
        <w:rPr>
          <w:lang w:val="en-US"/>
        </w:rPr>
        <w:t xml:space="preserve"> P, Zhu D, Marti O, </w:t>
      </w:r>
      <w:proofErr w:type="spellStart"/>
      <w:r w:rsidRPr="00C07F0E">
        <w:rPr>
          <w:lang w:val="en-US"/>
        </w:rPr>
        <w:t>Servonnat</w:t>
      </w:r>
      <w:proofErr w:type="spellEnd"/>
      <w:r w:rsidRPr="00C07F0E">
        <w:rPr>
          <w:lang w:val="en-US"/>
        </w:rPr>
        <w:t xml:space="preserve"> J (2019b) Strengths and challenges for transient Mid- to Late Holocene simulations with dynamical vegetation. </w:t>
      </w:r>
      <w:proofErr w:type="spellStart"/>
      <w:r w:rsidRPr="00C07F0E">
        <w:rPr>
          <w:lang w:val="en-US"/>
        </w:rPr>
        <w:t>Clim</w:t>
      </w:r>
      <w:proofErr w:type="spellEnd"/>
      <w:r w:rsidRPr="00C07F0E">
        <w:rPr>
          <w:lang w:val="en-US"/>
        </w:rPr>
        <w:t xml:space="preserve"> Past 15:997–1024. </w:t>
      </w:r>
      <w:hyperlink r:id="rId6" w:history="1">
        <w:r w:rsidRPr="00C07F0E">
          <w:rPr>
            <w:rStyle w:val="Hyperlink"/>
            <w:lang w:val="en-US"/>
          </w:rPr>
          <w:t>https://doi.org/10.5194/cp-15-997-2019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proofErr w:type="gramStart"/>
      <w:r w:rsidRPr="00C07F0E">
        <w:rPr>
          <w:lang w:val="en-US"/>
        </w:rPr>
        <w:lastRenderedPageBreak/>
        <w:t>d’Orgeval</w:t>
      </w:r>
      <w:proofErr w:type="spellEnd"/>
      <w:proofErr w:type="gramEnd"/>
      <w:r w:rsidRPr="00C07F0E">
        <w:rPr>
          <w:lang w:val="en-US"/>
        </w:rPr>
        <w:t xml:space="preserve"> T, </w:t>
      </w:r>
      <w:proofErr w:type="spellStart"/>
      <w:r w:rsidRPr="00C07F0E">
        <w:rPr>
          <w:lang w:val="en-US"/>
        </w:rPr>
        <w:t>Polcher</w:t>
      </w:r>
      <w:proofErr w:type="spellEnd"/>
      <w:r w:rsidRPr="00C07F0E">
        <w:rPr>
          <w:lang w:val="en-US"/>
        </w:rPr>
        <w:t xml:space="preserve"> J, de </w:t>
      </w:r>
      <w:proofErr w:type="spellStart"/>
      <w:r w:rsidRPr="00C07F0E">
        <w:rPr>
          <w:lang w:val="en-US"/>
        </w:rPr>
        <w:t>Rosnay</w:t>
      </w:r>
      <w:proofErr w:type="spellEnd"/>
      <w:r w:rsidRPr="00C07F0E">
        <w:rPr>
          <w:lang w:val="en-US"/>
        </w:rPr>
        <w:t xml:space="preserve"> P (2008) Sensitivity of the West African hydrological cycle in ORCHIDEE to infiltration processes. </w:t>
      </w:r>
      <w:proofErr w:type="spellStart"/>
      <w:r w:rsidRPr="00C07F0E">
        <w:rPr>
          <w:lang w:val="en-US"/>
        </w:rPr>
        <w:t>Hydrol</w:t>
      </w:r>
      <w:proofErr w:type="spellEnd"/>
      <w:r w:rsidRPr="00C07F0E">
        <w:rPr>
          <w:lang w:val="en-US"/>
        </w:rPr>
        <w:t xml:space="preserve"> Earth </w:t>
      </w:r>
      <w:proofErr w:type="spellStart"/>
      <w:r w:rsidRPr="00C07F0E">
        <w:rPr>
          <w:lang w:val="en-US"/>
        </w:rPr>
        <w:t>Syst</w:t>
      </w:r>
      <w:proofErr w:type="spellEnd"/>
      <w:r w:rsidRPr="00C07F0E">
        <w:rPr>
          <w:lang w:val="en-US"/>
        </w:rPr>
        <w:t xml:space="preserve"> </w:t>
      </w:r>
      <w:proofErr w:type="spellStart"/>
      <w:r w:rsidRPr="00C07F0E">
        <w:rPr>
          <w:lang w:val="en-US"/>
        </w:rPr>
        <w:t>Sci</w:t>
      </w:r>
      <w:proofErr w:type="spellEnd"/>
      <w:r w:rsidRPr="00C07F0E">
        <w:rPr>
          <w:lang w:val="en-US"/>
        </w:rPr>
        <w:t xml:space="preserve"> 12:1387–1401. </w:t>
      </w:r>
      <w:hyperlink r:id="rId7" w:history="1">
        <w:r w:rsidRPr="00C07F0E">
          <w:rPr>
            <w:rStyle w:val="Hyperlink"/>
            <w:lang w:val="en-US"/>
          </w:rPr>
          <w:t>https://doi.org/10.5194/hess-12-1387-2008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t>Dallmeyer</w:t>
      </w:r>
      <w:proofErr w:type="spellEnd"/>
      <w:r w:rsidRPr="00C07F0E">
        <w:rPr>
          <w:lang w:val="en-US"/>
        </w:rPr>
        <w:t xml:space="preserve"> A, </w:t>
      </w:r>
      <w:proofErr w:type="spellStart"/>
      <w:r w:rsidRPr="00C07F0E">
        <w:rPr>
          <w:lang w:val="en-US"/>
        </w:rPr>
        <w:t>Claussen</w:t>
      </w:r>
      <w:proofErr w:type="spellEnd"/>
      <w:r w:rsidRPr="00C07F0E">
        <w:rPr>
          <w:lang w:val="en-US"/>
        </w:rPr>
        <w:t xml:space="preserve"> M, Lorenz SJ, et al (2021) Holocene vegetation transitions and their climatic drivers in MPI-ESM1.2. </w:t>
      </w:r>
      <w:proofErr w:type="spellStart"/>
      <w:r w:rsidRPr="00C07F0E">
        <w:rPr>
          <w:lang w:val="en-US"/>
        </w:rPr>
        <w:t>Clim</w:t>
      </w:r>
      <w:proofErr w:type="spellEnd"/>
      <w:r w:rsidRPr="00C07F0E">
        <w:rPr>
          <w:lang w:val="en-US"/>
        </w:rPr>
        <w:t xml:space="preserve"> Past 17:2481–2513. </w:t>
      </w:r>
      <w:hyperlink r:id="rId8" w:history="1">
        <w:r w:rsidRPr="00C07F0E">
          <w:rPr>
            <w:rStyle w:val="Hyperlink"/>
            <w:lang w:val="en-US"/>
          </w:rPr>
          <w:t>https://doi.org/10.5194/cp-17-2481-2021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t>Danilov</w:t>
      </w:r>
      <w:proofErr w:type="spellEnd"/>
      <w:r w:rsidRPr="00C07F0E">
        <w:rPr>
          <w:lang w:val="en-US"/>
        </w:rPr>
        <w:t xml:space="preserve"> S, </w:t>
      </w:r>
      <w:proofErr w:type="spellStart"/>
      <w:r w:rsidRPr="00C07F0E">
        <w:rPr>
          <w:lang w:val="en-US"/>
        </w:rPr>
        <w:t>Sidorenko</w:t>
      </w:r>
      <w:proofErr w:type="spellEnd"/>
      <w:r w:rsidRPr="00C07F0E">
        <w:rPr>
          <w:lang w:val="en-US"/>
        </w:rPr>
        <w:t xml:space="preserve"> D, Wang Q, Jung T (2017) The Finite-</w:t>
      </w:r>
      <w:proofErr w:type="spellStart"/>
      <w:r w:rsidRPr="00C07F0E">
        <w:rPr>
          <w:lang w:val="en-US"/>
        </w:rPr>
        <w:t>volumE</w:t>
      </w:r>
      <w:proofErr w:type="spellEnd"/>
      <w:r w:rsidRPr="00C07F0E">
        <w:rPr>
          <w:lang w:val="en-US"/>
        </w:rPr>
        <w:t xml:space="preserve"> Sea ice–Ocean Model (FESOM2). </w:t>
      </w:r>
      <w:proofErr w:type="spellStart"/>
      <w:r w:rsidRPr="00C07F0E">
        <w:rPr>
          <w:lang w:val="en-US"/>
        </w:rPr>
        <w:t>Geosci</w:t>
      </w:r>
      <w:proofErr w:type="spellEnd"/>
      <w:r w:rsidRPr="00C07F0E">
        <w:rPr>
          <w:lang w:val="en-US"/>
        </w:rPr>
        <w:t xml:space="preserve"> Model Dev 10:765–789. </w:t>
      </w:r>
      <w:hyperlink r:id="rId9" w:history="1">
        <w:r w:rsidRPr="00C07F0E">
          <w:rPr>
            <w:rStyle w:val="Hyperlink"/>
            <w:lang w:val="en-US"/>
          </w:rPr>
          <w:t>https://doi.org/10.5194/gmd-10-765-2017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gramStart"/>
      <w:r w:rsidRPr="00C07F0E">
        <w:rPr>
          <w:lang w:val="en-US"/>
        </w:rPr>
        <w:t>de</w:t>
      </w:r>
      <w:proofErr w:type="gramEnd"/>
      <w:r w:rsidRPr="00C07F0E">
        <w:rPr>
          <w:lang w:val="en-US"/>
        </w:rPr>
        <w:t xml:space="preserve"> </w:t>
      </w:r>
      <w:proofErr w:type="spellStart"/>
      <w:r w:rsidRPr="00C07F0E">
        <w:rPr>
          <w:lang w:val="en-US"/>
        </w:rPr>
        <w:t>Rosnay</w:t>
      </w:r>
      <w:proofErr w:type="spellEnd"/>
      <w:r w:rsidRPr="00C07F0E">
        <w:rPr>
          <w:lang w:val="en-US"/>
        </w:rPr>
        <w:t xml:space="preserve"> P, </w:t>
      </w:r>
      <w:proofErr w:type="spellStart"/>
      <w:r w:rsidRPr="00C07F0E">
        <w:rPr>
          <w:lang w:val="en-US"/>
        </w:rPr>
        <w:t>Polcher</w:t>
      </w:r>
      <w:proofErr w:type="spellEnd"/>
      <w:r w:rsidRPr="00C07F0E">
        <w:rPr>
          <w:lang w:val="en-US"/>
        </w:rPr>
        <w:t xml:space="preserve"> J, </w:t>
      </w:r>
      <w:proofErr w:type="spellStart"/>
      <w:r w:rsidRPr="00C07F0E">
        <w:rPr>
          <w:lang w:val="en-US"/>
        </w:rPr>
        <w:t>Bruen</w:t>
      </w:r>
      <w:proofErr w:type="spellEnd"/>
      <w:r w:rsidRPr="00C07F0E">
        <w:rPr>
          <w:lang w:val="en-US"/>
        </w:rPr>
        <w:t xml:space="preserve"> M, Laval K (2002) Impact of a physically based soil water flow and soil-plant interaction representation for modeling large-scale land surface processes: PHYSICALLY BASED SOIL HYDROLOGY IN GCM. J </w:t>
      </w:r>
      <w:proofErr w:type="spellStart"/>
      <w:r w:rsidRPr="00C07F0E">
        <w:rPr>
          <w:lang w:val="en-US"/>
        </w:rPr>
        <w:t>Geophys</w:t>
      </w:r>
      <w:proofErr w:type="spellEnd"/>
      <w:r w:rsidRPr="00C07F0E">
        <w:rPr>
          <w:lang w:val="en-US"/>
        </w:rPr>
        <w:t xml:space="preserve"> Res 107</w:t>
      </w:r>
      <w:proofErr w:type="gramStart"/>
      <w:r w:rsidRPr="00C07F0E">
        <w:rPr>
          <w:lang w:val="en-US"/>
        </w:rPr>
        <w:t>:ACL</w:t>
      </w:r>
      <w:proofErr w:type="gramEnd"/>
      <w:r w:rsidRPr="00C07F0E">
        <w:rPr>
          <w:lang w:val="en-US"/>
        </w:rPr>
        <w:t xml:space="preserve"> 3-1-ACL 3-19. </w:t>
      </w:r>
      <w:hyperlink r:id="rId10" w:history="1">
        <w:r w:rsidRPr="00C07F0E">
          <w:rPr>
            <w:rStyle w:val="Hyperlink"/>
            <w:lang w:val="en-US"/>
          </w:rPr>
          <w:t>https://doi.org/10.1029/2001JD000634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t>Ducoudré</w:t>
      </w:r>
      <w:proofErr w:type="spellEnd"/>
      <w:r w:rsidRPr="00C07F0E">
        <w:rPr>
          <w:lang w:val="en-US"/>
        </w:rPr>
        <w:t xml:space="preserve"> NI, Laval K, Perrier A (1993) SECHIBA, a New Set of Parameterizations of the Hydrologic Exchanges at the Land-Atmosphere Interface within the LMD Atmospheric General Circulation Model. J Climate 6:248–273. </w:t>
      </w:r>
      <w:hyperlink r:id="rId11" w:history="1">
        <w:r w:rsidRPr="00C07F0E">
          <w:rPr>
            <w:rStyle w:val="Hyperlink"/>
            <w:lang w:val="en-US"/>
          </w:rPr>
          <w:t>https://doi.org/10.1175/1520-0442(1993)006&lt;0248:SANSOP&gt;2.0.CO;2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t>Dufresne</w:t>
      </w:r>
      <w:proofErr w:type="spellEnd"/>
      <w:r w:rsidRPr="00C07F0E">
        <w:rPr>
          <w:lang w:val="en-US"/>
        </w:rPr>
        <w:t xml:space="preserve"> J-L, </w:t>
      </w:r>
      <w:proofErr w:type="spellStart"/>
      <w:r w:rsidRPr="00C07F0E">
        <w:rPr>
          <w:lang w:val="en-US"/>
        </w:rPr>
        <w:t>Foujols</w:t>
      </w:r>
      <w:proofErr w:type="spellEnd"/>
      <w:r w:rsidRPr="00C07F0E">
        <w:rPr>
          <w:lang w:val="en-US"/>
        </w:rPr>
        <w:t xml:space="preserve"> M-A, </w:t>
      </w:r>
      <w:proofErr w:type="spellStart"/>
      <w:r w:rsidRPr="00C07F0E">
        <w:rPr>
          <w:lang w:val="en-US"/>
        </w:rPr>
        <w:t>Denvil</w:t>
      </w:r>
      <w:proofErr w:type="spellEnd"/>
      <w:r w:rsidRPr="00C07F0E">
        <w:rPr>
          <w:lang w:val="en-US"/>
        </w:rPr>
        <w:t xml:space="preserve"> S, et al (2013) Climate change projections using the IPSL-CM5 Earth System Model: from CMIP3 to CMIP5. </w:t>
      </w:r>
      <w:proofErr w:type="spellStart"/>
      <w:r w:rsidRPr="00C07F0E">
        <w:rPr>
          <w:lang w:val="en-US"/>
        </w:rPr>
        <w:t>Clim</w:t>
      </w:r>
      <w:proofErr w:type="spellEnd"/>
      <w:r w:rsidRPr="00C07F0E">
        <w:rPr>
          <w:lang w:val="en-US"/>
        </w:rPr>
        <w:t xml:space="preserve"> </w:t>
      </w:r>
      <w:proofErr w:type="spellStart"/>
      <w:r w:rsidRPr="00C07F0E">
        <w:rPr>
          <w:lang w:val="en-US"/>
        </w:rPr>
        <w:t>Dyn</w:t>
      </w:r>
      <w:proofErr w:type="spellEnd"/>
      <w:r w:rsidRPr="00C07F0E">
        <w:rPr>
          <w:lang w:val="en-US"/>
        </w:rPr>
        <w:t xml:space="preserve"> 40:2123–2165. </w:t>
      </w:r>
      <w:hyperlink r:id="rId12" w:history="1">
        <w:r w:rsidRPr="00C07F0E">
          <w:rPr>
            <w:rStyle w:val="Hyperlink"/>
            <w:lang w:val="en-US"/>
          </w:rPr>
          <w:t>https://doi.org/10.1007/s00382-012-1636-1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t>Giorgetta</w:t>
      </w:r>
      <w:proofErr w:type="spellEnd"/>
      <w:r w:rsidRPr="00C07F0E">
        <w:rPr>
          <w:lang w:val="en-US"/>
        </w:rPr>
        <w:t xml:space="preserve"> MA, </w:t>
      </w:r>
      <w:proofErr w:type="spellStart"/>
      <w:r w:rsidRPr="00C07F0E">
        <w:rPr>
          <w:lang w:val="en-US"/>
        </w:rPr>
        <w:t>Jungclaus</w:t>
      </w:r>
      <w:proofErr w:type="spellEnd"/>
      <w:r w:rsidRPr="00C07F0E">
        <w:rPr>
          <w:lang w:val="en-US"/>
        </w:rPr>
        <w:t xml:space="preserve"> J, </w:t>
      </w:r>
      <w:proofErr w:type="spellStart"/>
      <w:r w:rsidRPr="00C07F0E">
        <w:rPr>
          <w:lang w:val="en-US"/>
        </w:rPr>
        <w:t>Reick</w:t>
      </w:r>
      <w:proofErr w:type="spellEnd"/>
      <w:r w:rsidRPr="00C07F0E">
        <w:rPr>
          <w:lang w:val="en-US"/>
        </w:rPr>
        <w:t xml:space="preserve"> CH, et al (2013) Climate and carbon cycle changes from 1850 to 2100 in MPI-ESM simulations for the Coupled Model </w:t>
      </w:r>
      <w:proofErr w:type="spellStart"/>
      <w:r w:rsidRPr="00C07F0E">
        <w:rPr>
          <w:lang w:val="en-US"/>
        </w:rPr>
        <w:t>Intercomparison</w:t>
      </w:r>
      <w:proofErr w:type="spellEnd"/>
      <w:r w:rsidRPr="00C07F0E">
        <w:rPr>
          <w:lang w:val="en-US"/>
        </w:rPr>
        <w:t xml:space="preserve"> Project phase 5: Climate Changes in MPI-ESM. J </w:t>
      </w:r>
      <w:proofErr w:type="spellStart"/>
      <w:r w:rsidRPr="00C07F0E">
        <w:rPr>
          <w:lang w:val="en-US"/>
        </w:rPr>
        <w:t>Adv</w:t>
      </w:r>
      <w:proofErr w:type="spellEnd"/>
      <w:r w:rsidRPr="00C07F0E">
        <w:rPr>
          <w:lang w:val="en-US"/>
        </w:rPr>
        <w:t xml:space="preserve"> Model Earth </w:t>
      </w:r>
      <w:proofErr w:type="spellStart"/>
      <w:r w:rsidRPr="00C07F0E">
        <w:rPr>
          <w:lang w:val="en-US"/>
        </w:rPr>
        <w:t>Syst</w:t>
      </w:r>
      <w:proofErr w:type="spellEnd"/>
      <w:r w:rsidRPr="00C07F0E">
        <w:rPr>
          <w:lang w:val="en-US"/>
        </w:rPr>
        <w:t xml:space="preserve"> 5:572–597. </w:t>
      </w:r>
      <w:hyperlink r:id="rId13" w:history="1">
        <w:r w:rsidRPr="00C07F0E">
          <w:rPr>
            <w:rStyle w:val="Hyperlink"/>
            <w:lang w:val="en-US"/>
          </w:rPr>
          <w:t>https://doi.org/10.1002/jame.20038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lastRenderedPageBreak/>
        <w:t>Hourdin</w:t>
      </w:r>
      <w:proofErr w:type="spellEnd"/>
      <w:r w:rsidRPr="00C07F0E">
        <w:rPr>
          <w:lang w:val="en-US"/>
        </w:rPr>
        <w:t xml:space="preserve"> F, </w:t>
      </w:r>
      <w:proofErr w:type="spellStart"/>
      <w:r w:rsidRPr="00C07F0E">
        <w:rPr>
          <w:lang w:val="en-US"/>
        </w:rPr>
        <w:t>Grandpeix</w:t>
      </w:r>
      <w:proofErr w:type="spellEnd"/>
      <w:r w:rsidRPr="00C07F0E">
        <w:rPr>
          <w:lang w:val="en-US"/>
        </w:rPr>
        <w:t xml:space="preserve"> J-Y, Rio C, et al (2013) LMDZ5B: the atmospheric component of the IPSL climate model with revisited parameterizations for clouds and convection. </w:t>
      </w:r>
      <w:proofErr w:type="spellStart"/>
      <w:r w:rsidRPr="00C07F0E">
        <w:rPr>
          <w:lang w:val="en-US"/>
        </w:rPr>
        <w:t>Clim</w:t>
      </w:r>
      <w:proofErr w:type="spellEnd"/>
      <w:r w:rsidRPr="00C07F0E">
        <w:rPr>
          <w:lang w:val="en-US"/>
        </w:rPr>
        <w:t xml:space="preserve"> </w:t>
      </w:r>
      <w:proofErr w:type="spellStart"/>
      <w:r w:rsidRPr="00C07F0E">
        <w:rPr>
          <w:lang w:val="en-US"/>
        </w:rPr>
        <w:t>Dyn</w:t>
      </w:r>
      <w:proofErr w:type="spellEnd"/>
      <w:r w:rsidRPr="00C07F0E">
        <w:rPr>
          <w:lang w:val="en-US"/>
        </w:rPr>
        <w:t xml:space="preserve"> 40:2193–2222. </w:t>
      </w:r>
      <w:hyperlink r:id="rId14" w:history="1">
        <w:r w:rsidRPr="00C07F0E">
          <w:rPr>
            <w:rStyle w:val="Hyperlink"/>
            <w:lang w:val="en-US"/>
          </w:rPr>
          <w:t>https://doi.org/10.1007/s00382-012-1343-y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t>Ilyina</w:t>
      </w:r>
      <w:proofErr w:type="spellEnd"/>
      <w:r w:rsidRPr="00C07F0E">
        <w:rPr>
          <w:lang w:val="en-US"/>
        </w:rPr>
        <w:t xml:space="preserve"> T, Six KD, </w:t>
      </w:r>
      <w:proofErr w:type="spellStart"/>
      <w:r w:rsidRPr="00C07F0E">
        <w:rPr>
          <w:lang w:val="en-US"/>
        </w:rPr>
        <w:t>Segschneider</w:t>
      </w:r>
      <w:proofErr w:type="spellEnd"/>
      <w:r w:rsidRPr="00C07F0E">
        <w:rPr>
          <w:lang w:val="en-US"/>
        </w:rPr>
        <w:t xml:space="preserve"> J, et al (2013) Global ocean biogeochemistry model HAMOCC: Model architecture and performance as component of the MPI‐Earth system model in different CMIP5 experimental realizations. J </w:t>
      </w:r>
      <w:proofErr w:type="spellStart"/>
      <w:r w:rsidRPr="00C07F0E">
        <w:rPr>
          <w:lang w:val="en-US"/>
        </w:rPr>
        <w:t>Adv</w:t>
      </w:r>
      <w:proofErr w:type="spellEnd"/>
      <w:r w:rsidRPr="00C07F0E">
        <w:rPr>
          <w:lang w:val="en-US"/>
        </w:rPr>
        <w:t xml:space="preserve"> Model Earth </w:t>
      </w:r>
      <w:proofErr w:type="spellStart"/>
      <w:r w:rsidRPr="00C07F0E">
        <w:rPr>
          <w:lang w:val="en-US"/>
        </w:rPr>
        <w:t>Syst</w:t>
      </w:r>
      <w:proofErr w:type="spellEnd"/>
      <w:r w:rsidRPr="00C07F0E">
        <w:rPr>
          <w:lang w:val="en-US"/>
        </w:rPr>
        <w:t xml:space="preserve"> 5:287–315. </w:t>
      </w:r>
      <w:hyperlink r:id="rId15" w:history="1">
        <w:r w:rsidRPr="00C07F0E">
          <w:rPr>
            <w:rStyle w:val="Hyperlink"/>
            <w:lang w:val="en-US"/>
          </w:rPr>
          <w:t>https://doi.org/10.1029/2012MS000178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t>Jungclaus</w:t>
      </w:r>
      <w:proofErr w:type="spellEnd"/>
      <w:r w:rsidRPr="00C07F0E">
        <w:rPr>
          <w:lang w:val="en-US"/>
        </w:rPr>
        <w:t xml:space="preserve"> JH, Fischer N, </w:t>
      </w:r>
      <w:proofErr w:type="spellStart"/>
      <w:r w:rsidRPr="00C07F0E">
        <w:rPr>
          <w:lang w:val="en-US"/>
        </w:rPr>
        <w:t>Haak</w:t>
      </w:r>
      <w:proofErr w:type="spellEnd"/>
      <w:r w:rsidRPr="00C07F0E">
        <w:rPr>
          <w:lang w:val="en-US"/>
        </w:rPr>
        <w:t xml:space="preserve"> H, et al (2013) Characteristics of the ocean simulations in the Max Planck Institute Ocean Model (MPIOM) the ocean component of the MPI‐Earth system model. J </w:t>
      </w:r>
      <w:proofErr w:type="spellStart"/>
      <w:r w:rsidRPr="00C07F0E">
        <w:rPr>
          <w:lang w:val="en-US"/>
        </w:rPr>
        <w:t>Adv</w:t>
      </w:r>
      <w:proofErr w:type="spellEnd"/>
      <w:r w:rsidRPr="00C07F0E">
        <w:rPr>
          <w:lang w:val="en-US"/>
        </w:rPr>
        <w:t xml:space="preserve"> Model Earth </w:t>
      </w:r>
      <w:proofErr w:type="spellStart"/>
      <w:r w:rsidRPr="00C07F0E">
        <w:rPr>
          <w:lang w:val="en-US"/>
        </w:rPr>
        <w:t>Syst</w:t>
      </w:r>
      <w:proofErr w:type="spellEnd"/>
      <w:r w:rsidRPr="00C07F0E">
        <w:rPr>
          <w:lang w:val="en-US"/>
        </w:rPr>
        <w:t xml:space="preserve"> 5:422–446. </w:t>
      </w:r>
      <w:hyperlink r:id="rId16" w:history="1">
        <w:r w:rsidRPr="00C07F0E">
          <w:rPr>
            <w:rStyle w:val="Hyperlink"/>
            <w:lang w:val="en-US"/>
          </w:rPr>
          <w:t>https://doi.org/10.1002/jame.20023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t>Kageyama</w:t>
      </w:r>
      <w:proofErr w:type="spellEnd"/>
      <w:r w:rsidRPr="00C07F0E">
        <w:rPr>
          <w:lang w:val="en-US"/>
        </w:rPr>
        <w:t xml:space="preserve"> M, </w:t>
      </w:r>
      <w:proofErr w:type="spellStart"/>
      <w:r w:rsidRPr="00C07F0E">
        <w:rPr>
          <w:lang w:val="en-US"/>
        </w:rPr>
        <w:t>Braconnot</w:t>
      </w:r>
      <w:proofErr w:type="spellEnd"/>
      <w:r w:rsidRPr="00C07F0E">
        <w:rPr>
          <w:lang w:val="en-US"/>
        </w:rPr>
        <w:t xml:space="preserve"> P, Bopp L, et al (2013) Mid-Holocene and Last Glacial Maximum climate simulations with the IPSL model—part I: comparing IPSL_CM5A to IPSL_CM4. </w:t>
      </w:r>
      <w:proofErr w:type="spellStart"/>
      <w:r w:rsidRPr="00C07F0E">
        <w:rPr>
          <w:lang w:val="en-US"/>
        </w:rPr>
        <w:t>Clim</w:t>
      </w:r>
      <w:proofErr w:type="spellEnd"/>
      <w:r w:rsidRPr="00C07F0E">
        <w:rPr>
          <w:lang w:val="en-US"/>
        </w:rPr>
        <w:t xml:space="preserve"> </w:t>
      </w:r>
      <w:proofErr w:type="spellStart"/>
      <w:r w:rsidRPr="00C07F0E">
        <w:rPr>
          <w:lang w:val="en-US"/>
        </w:rPr>
        <w:t>Dyn</w:t>
      </w:r>
      <w:proofErr w:type="spellEnd"/>
      <w:r w:rsidRPr="00C07F0E">
        <w:rPr>
          <w:lang w:val="en-US"/>
        </w:rPr>
        <w:t xml:space="preserve"> 40:2447–2468. </w:t>
      </w:r>
      <w:hyperlink r:id="rId17" w:history="1">
        <w:r w:rsidRPr="00C07F0E">
          <w:rPr>
            <w:rStyle w:val="Hyperlink"/>
            <w:lang w:val="en-US"/>
          </w:rPr>
          <w:t>https://doi.org/10.1007/s00382-012-1488-8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t>Kageyama</w:t>
      </w:r>
      <w:proofErr w:type="spellEnd"/>
      <w:r w:rsidRPr="00C07F0E">
        <w:rPr>
          <w:lang w:val="en-US"/>
        </w:rPr>
        <w:t xml:space="preserve"> M, Harrison SP, </w:t>
      </w:r>
      <w:proofErr w:type="spellStart"/>
      <w:r w:rsidRPr="00C07F0E">
        <w:rPr>
          <w:lang w:val="en-US"/>
        </w:rPr>
        <w:t>Kapsch</w:t>
      </w:r>
      <w:proofErr w:type="spellEnd"/>
      <w:r w:rsidRPr="00C07F0E">
        <w:rPr>
          <w:lang w:val="en-US"/>
        </w:rPr>
        <w:t xml:space="preserve"> M-L, et al (2021) The PMIP4 Last Glacial Maximum experiments: preliminary results and comparison with the PMIP3 simulations. </w:t>
      </w:r>
      <w:proofErr w:type="spellStart"/>
      <w:r w:rsidRPr="00C07F0E">
        <w:rPr>
          <w:lang w:val="en-US"/>
        </w:rPr>
        <w:t>Clim</w:t>
      </w:r>
      <w:proofErr w:type="spellEnd"/>
      <w:r w:rsidRPr="00C07F0E">
        <w:rPr>
          <w:lang w:val="en-US"/>
        </w:rPr>
        <w:t xml:space="preserve"> Past 17:1065–1089. </w:t>
      </w:r>
      <w:hyperlink r:id="rId18" w:history="1">
        <w:r w:rsidRPr="00C07F0E">
          <w:rPr>
            <w:rStyle w:val="Hyperlink"/>
            <w:lang w:val="en-US"/>
          </w:rPr>
          <w:t>https://doi.org/10.5194/cp-17-1065-2021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t>Krinner</w:t>
      </w:r>
      <w:proofErr w:type="spellEnd"/>
      <w:r w:rsidRPr="00C07F0E">
        <w:rPr>
          <w:lang w:val="en-US"/>
        </w:rPr>
        <w:t xml:space="preserve"> G, </w:t>
      </w:r>
      <w:proofErr w:type="spellStart"/>
      <w:r w:rsidRPr="00C07F0E">
        <w:rPr>
          <w:lang w:val="en-US"/>
        </w:rPr>
        <w:t>Viovy</w:t>
      </w:r>
      <w:proofErr w:type="spellEnd"/>
      <w:r w:rsidRPr="00C07F0E">
        <w:rPr>
          <w:lang w:val="en-US"/>
        </w:rPr>
        <w:t xml:space="preserve"> N, de </w:t>
      </w:r>
      <w:proofErr w:type="spellStart"/>
      <w:r w:rsidRPr="00C07F0E">
        <w:rPr>
          <w:lang w:val="en-US"/>
        </w:rPr>
        <w:t>Noblet-Ducoudré</w:t>
      </w:r>
      <w:proofErr w:type="spellEnd"/>
      <w:r w:rsidRPr="00C07F0E">
        <w:rPr>
          <w:lang w:val="en-US"/>
        </w:rPr>
        <w:t xml:space="preserve"> N, et al (2005) </w:t>
      </w:r>
      <w:proofErr w:type="gramStart"/>
      <w:r w:rsidRPr="00C07F0E">
        <w:rPr>
          <w:lang w:val="en-US"/>
        </w:rPr>
        <w:t>A</w:t>
      </w:r>
      <w:proofErr w:type="gramEnd"/>
      <w:r w:rsidRPr="00C07F0E">
        <w:rPr>
          <w:lang w:val="en-US"/>
        </w:rPr>
        <w:t xml:space="preserve"> dynamic global vegetation model for studies of the coupled atmosphere-biosphere system: DVGM FOR COUPLED CLIMATE STUDIES. Global </w:t>
      </w:r>
      <w:proofErr w:type="spellStart"/>
      <w:r w:rsidRPr="00C07F0E">
        <w:rPr>
          <w:lang w:val="en-US"/>
        </w:rPr>
        <w:t>Biogeochem</w:t>
      </w:r>
      <w:proofErr w:type="spellEnd"/>
      <w:r w:rsidRPr="00C07F0E">
        <w:rPr>
          <w:lang w:val="en-US"/>
        </w:rPr>
        <w:t xml:space="preserve"> Cycles 19</w:t>
      </w:r>
      <w:proofErr w:type="gramStart"/>
      <w:r w:rsidRPr="00C07F0E">
        <w:rPr>
          <w:lang w:val="en-US"/>
        </w:rPr>
        <w:t>:.</w:t>
      </w:r>
      <w:proofErr w:type="gramEnd"/>
      <w:r w:rsidRPr="00C07F0E">
        <w:rPr>
          <w:lang w:val="en-US"/>
        </w:rPr>
        <w:t xml:space="preserve"> </w:t>
      </w:r>
      <w:hyperlink r:id="rId19" w:history="1">
        <w:r w:rsidRPr="00C07F0E">
          <w:rPr>
            <w:rStyle w:val="Hyperlink"/>
            <w:lang w:val="en-US"/>
          </w:rPr>
          <w:t>https://doi.org/10.1029/2003GB002199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r w:rsidRPr="00C07F0E">
        <w:rPr>
          <w:lang w:val="en-US"/>
        </w:rPr>
        <w:t xml:space="preserve">Lamping N, Müller J, </w:t>
      </w:r>
      <w:proofErr w:type="spellStart"/>
      <w:r w:rsidRPr="00C07F0E">
        <w:rPr>
          <w:lang w:val="en-US"/>
        </w:rPr>
        <w:t>Hefter</w:t>
      </w:r>
      <w:proofErr w:type="spellEnd"/>
      <w:r w:rsidRPr="00C07F0E">
        <w:rPr>
          <w:lang w:val="en-US"/>
        </w:rPr>
        <w:t xml:space="preserve"> J, et al (2021) Evaluation of lipid biomarkers as proxies for sea ice and ocean temperatures along the Antarctic continental margin. </w:t>
      </w:r>
      <w:proofErr w:type="spellStart"/>
      <w:r w:rsidRPr="00C07F0E">
        <w:rPr>
          <w:lang w:val="en-US"/>
        </w:rPr>
        <w:t>Clim</w:t>
      </w:r>
      <w:proofErr w:type="spellEnd"/>
      <w:r w:rsidRPr="00C07F0E">
        <w:rPr>
          <w:lang w:val="en-US"/>
        </w:rPr>
        <w:t xml:space="preserve"> Past 17:2305–2326. </w:t>
      </w:r>
      <w:hyperlink r:id="rId20" w:history="1">
        <w:r w:rsidRPr="00C07F0E">
          <w:rPr>
            <w:rStyle w:val="Hyperlink"/>
            <w:lang w:val="en-US"/>
          </w:rPr>
          <w:t>https://doi.org/10.5194/cp-17-2305-2021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lastRenderedPageBreak/>
        <w:t>Lohmann</w:t>
      </w:r>
      <w:proofErr w:type="spellEnd"/>
      <w:r w:rsidRPr="00C07F0E">
        <w:rPr>
          <w:lang w:val="en-US"/>
        </w:rPr>
        <w:t xml:space="preserve"> G, </w:t>
      </w:r>
      <w:proofErr w:type="spellStart"/>
      <w:r w:rsidRPr="00C07F0E">
        <w:rPr>
          <w:lang w:val="en-US"/>
        </w:rPr>
        <w:t>Butzin</w:t>
      </w:r>
      <w:proofErr w:type="spellEnd"/>
      <w:r w:rsidRPr="00C07F0E">
        <w:rPr>
          <w:lang w:val="en-US"/>
        </w:rPr>
        <w:t xml:space="preserve"> M, </w:t>
      </w:r>
      <w:proofErr w:type="spellStart"/>
      <w:r w:rsidRPr="00C07F0E">
        <w:rPr>
          <w:lang w:val="en-US"/>
        </w:rPr>
        <w:t>Eissner</w:t>
      </w:r>
      <w:proofErr w:type="spellEnd"/>
      <w:r w:rsidRPr="00C07F0E">
        <w:rPr>
          <w:lang w:val="en-US"/>
        </w:rPr>
        <w:t xml:space="preserve"> N, et al (2020) Abrupt Climate and Weather Changes Across Time Scales. </w:t>
      </w:r>
      <w:proofErr w:type="spellStart"/>
      <w:r w:rsidRPr="00C07F0E">
        <w:rPr>
          <w:lang w:val="en-US"/>
        </w:rPr>
        <w:t>Paleoceanography</w:t>
      </w:r>
      <w:proofErr w:type="spellEnd"/>
      <w:r w:rsidRPr="00C07F0E">
        <w:rPr>
          <w:lang w:val="en-US"/>
        </w:rPr>
        <w:t xml:space="preserve"> and Paleoclimatology 35</w:t>
      </w:r>
      <w:proofErr w:type="gramStart"/>
      <w:r w:rsidRPr="00C07F0E">
        <w:rPr>
          <w:lang w:val="en-US"/>
        </w:rPr>
        <w:t>:.</w:t>
      </w:r>
      <w:proofErr w:type="gramEnd"/>
      <w:r w:rsidRPr="00C07F0E">
        <w:rPr>
          <w:lang w:val="en-US"/>
        </w:rPr>
        <w:t xml:space="preserve"> </w:t>
      </w:r>
      <w:hyperlink r:id="rId21" w:history="1">
        <w:r w:rsidRPr="00C07F0E">
          <w:rPr>
            <w:rStyle w:val="Hyperlink"/>
            <w:lang w:val="en-US"/>
          </w:rPr>
          <w:t>https://doi.org/10.1029/2019PA003782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t>Madec</w:t>
      </w:r>
      <w:proofErr w:type="spellEnd"/>
      <w:r w:rsidRPr="00C07F0E">
        <w:rPr>
          <w:lang w:val="en-US"/>
        </w:rPr>
        <w:t xml:space="preserve"> G (2008) NEMO ocean engine, available at: https://www. nemo-ocean.eu/doc/ (last access: 4 March 2023).</w:t>
      </w:r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r w:rsidRPr="00C07F0E">
        <w:rPr>
          <w:lang w:val="en-US"/>
        </w:rPr>
        <w:t xml:space="preserve">Maher N, </w:t>
      </w:r>
      <w:proofErr w:type="spellStart"/>
      <w:r w:rsidRPr="00C07F0E">
        <w:rPr>
          <w:lang w:val="en-US"/>
        </w:rPr>
        <w:t>Milinski</w:t>
      </w:r>
      <w:proofErr w:type="spellEnd"/>
      <w:r w:rsidRPr="00C07F0E">
        <w:rPr>
          <w:lang w:val="en-US"/>
        </w:rPr>
        <w:t xml:space="preserve"> S, Suarez‐Gutierrez L, et al (2019) The Max Planck Institute Grand Ensemble: Enabling the Exploration of Climate System Variability. J </w:t>
      </w:r>
      <w:proofErr w:type="spellStart"/>
      <w:r w:rsidRPr="00C07F0E">
        <w:rPr>
          <w:lang w:val="en-US"/>
        </w:rPr>
        <w:t>Adv</w:t>
      </w:r>
      <w:proofErr w:type="spellEnd"/>
      <w:r w:rsidRPr="00C07F0E">
        <w:rPr>
          <w:lang w:val="en-US"/>
        </w:rPr>
        <w:t xml:space="preserve"> Model Earth </w:t>
      </w:r>
      <w:proofErr w:type="spellStart"/>
      <w:r w:rsidRPr="00C07F0E">
        <w:rPr>
          <w:lang w:val="en-US"/>
        </w:rPr>
        <w:t>Syst</w:t>
      </w:r>
      <w:proofErr w:type="spellEnd"/>
      <w:r w:rsidRPr="00C07F0E">
        <w:rPr>
          <w:lang w:val="en-US"/>
        </w:rPr>
        <w:t xml:space="preserve"> 11:2050–2069. </w:t>
      </w:r>
      <w:hyperlink r:id="rId22" w:history="1">
        <w:r w:rsidRPr="00C07F0E">
          <w:rPr>
            <w:rStyle w:val="Hyperlink"/>
            <w:lang w:val="en-US"/>
          </w:rPr>
          <w:t>https://doi.org/10.1029/2019MS001639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r w:rsidRPr="00C07F0E">
        <w:rPr>
          <w:lang w:val="en-US"/>
        </w:rPr>
        <w:t xml:space="preserve">Marti O, </w:t>
      </w:r>
      <w:proofErr w:type="spellStart"/>
      <w:r w:rsidRPr="00C07F0E">
        <w:rPr>
          <w:lang w:val="en-US"/>
        </w:rPr>
        <w:t>Braconnot</w:t>
      </w:r>
      <w:proofErr w:type="spellEnd"/>
      <w:r w:rsidRPr="00C07F0E">
        <w:rPr>
          <w:lang w:val="en-US"/>
        </w:rPr>
        <w:t xml:space="preserve"> P, </w:t>
      </w:r>
      <w:proofErr w:type="spellStart"/>
      <w:r w:rsidRPr="00C07F0E">
        <w:rPr>
          <w:lang w:val="en-US"/>
        </w:rPr>
        <w:t>Dufresne</w:t>
      </w:r>
      <w:proofErr w:type="spellEnd"/>
      <w:r w:rsidRPr="00C07F0E">
        <w:rPr>
          <w:lang w:val="en-US"/>
        </w:rPr>
        <w:t xml:space="preserve"> J-L, et al (2010) Key features of the IPSL ocean atmosphere model and its sensitivity to atmospheric resolution. </w:t>
      </w:r>
      <w:proofErr w:type="spellStart"/>
      <w:r w:rsidRPr="00C07F0E">
        <w:rPr>
          <w:lang w:val="en-US"/>
        </w:rPr>
        <w:t>Clim</w:t>
      </w:r>
      <w:proofErr w:type="spellEnd"/>
      <w:r w:rsidRPr="00C07F0E">
        <w:rPr>
          <w:lang w:val="en-US"/>
        </w:rPr>
        <w:t xml:space="preserve"> </w:t>
      </w:r>
      <w:proofErr w:type="spellStart"/>
      <w:r w:rsidRPr="00C07F0E">
        <w:rPr>
          <w:lang w:val="en-US"/>
        </w:rPr>
        <w:t>Dyn</w:t>
      </w:r>
      <w:proofErr w:type="spellEnd"/>
      <w:r w:rsidRPr="00C07F0E">
        <w:rPr>
          <w:lang w:val="en-US"/>
        </w:rPr>
        <w:t xml:space="preserve"> 34:1–26. </w:t>
      </w:r>
      <w:hyperlink r:id="rId23" w:history="1">
        <w:r w:rsidRPr="00C07F0E">
          <w:rPr>
            <w:rStyle w:val="Hyperlink"/>
            <w:lang w:val="en-US"/>
          </w:rPr>
          <w:t>https://doi.org/10.1007/s00382-009-0640-6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r w:rsidRPr="00C07F0E">
        <w:rPr>
          <w:lang w:val="en-US"/>
        </w:rPr>
        <w:t>Otto-</w:t>
      </w:r>
      <w:proofErr w:type="spellStart"/>
      <w:r w:rsidRPr="00C07F0E">
        <w:rPr>
          <w:lang w:val="en-US"/>
        </w:rPr>
        <w:t>Bliesner</w:t>
      </w:r>
      <w:proofErr w:type="spellEnd"/>
      <w:r w:rsidRPr="00C07F0E">
        <w:rPr>
          <w:lang w:val="en-US"/>
        </w:rPr>
        <w:t xml:space="preserve"> BL, </w:t>
      </w:r>
      <w:proofErr w:type="spellStart"/>
      <w:r w:rsidRPr="00C07F0E">
        <w:rPr>
          <w:lang w:val="en-US"/>
        </w:rPr>
        <w:t>Braconnot</w:t>
      </w:r>
      <w:proofErr w:type="spellEnd"/>
      <w:r w:rsidRPr="00C07F0E">
        <w:rPr>
          <w:lang w:val="en-US"/>
        </w:rPr>
        <w:t xml:space="preserve"> P, Harrison SP, et al (2017) The PMIP4 contribution to CMIP6 – Part 2: Two </w:t>
      </w:r>
      <w:proofErr w:type="spellStart"/>
      <w:r w:rsidRPr="00C07F0E">
        <w:rPr>
          <w:lang w:val="en-US"/>
        </w:rPr>
        <w:t>interglacials</w:t>
      </w:r>
      <w:proofErr w:type="spellEnd"/>
      <w:r w:rsidRPr="00C07F0E">
        <w:rPr>
          <w:lang w:val="en-US"/>
        </w:rPr>
        <w:t xml:space="preserve">, scientific objective and experimental design for Holocene and Last Interglacial simulations. </w:t>
      </w:r>
      <w:proofErr w:type="spellStart"/>
      <w:r w:rsidRPr="00C07F0E">
        <w:rPr>
          <w:lang w:val="en-US"/>
        </w:rPr>
        <w:t>Geosci</w:t>
      </w:r>
      <w:proofErr w:type="spellEnd"/>
      <w:r w:rsidRPr="00C07F0E">
        <w:rPr>
          <w:lang w:val="en-US"/>
        </w:rPr>
        <w:t xml:space="preserve"> Model Dev 10:3979–4003. </w:t>
      </w:r>
      <w:hyperlink r:id="rId24" w:history="1">
        <w:r w:rsidRPr="00C07F0E">
          <w:rPr>
            <w:rStyle w:val="Hyperlink"/>
            <w:lang w:val="en-US"/>
          </w:rPr>
          <w:t>https://doi.org/10.5194/gmd-10-3979-2017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r w:rsidRPr="00C07F0E">
        <w:rPr>
          <w:lang w:val="en-US"/>
        </w:rPr>
        <w:t>Otto-</w:t>
      </w:r>
      <w:proofErr w:type="spellStart"/>
      <w:r w:rsidRPr="00C07F0E">
        <w:rPr>
          <w:lang w:val="en-US"/>
        </w:rPr>
        <w:t>Bliesner</w:t>
      </w:r>
      <w:proofErr w:type="spellEnd"/>
      <w:r w:rsidRPr="00C07F0E">
        <w:rPr>
          <w:lang w:val="en-US"/>
        </w:rPr>
        <w:t xml:space="preserve"> BL, Brady EC, Zhao A, et al (2021) Large-scale features of Last Interglacial climate: results from evaluating the &amp;lt;i&amp;gt;lig127k&amp;lt;/</w:t>
      </w:r>
      <w:proofErr w:type="spellStart"/>
      <w:r w:rsidRPr="00C07F0E">
        <w:rPr>
          <w:lang w:val="en-US"/>
        </w:rPr>
        <w:t>i&amp;gt</w:t>
      </w:r>
      <w:proofErr w:type="spellEnd"/>
      <w:r w:rsidRPr="00C07F0E">
        <w:rPr>
          <w:lang w:val="en-US"/>
        </w:rPr>
        <w:t xml:space="preserve">; simulations for the Coupled Model </w:t>
      </w:r>
      <w:proofErr w:type="spellStart"/>
      <w:r w:rsidRPr="00C07F0E">
        <w:rPr>
          <w:lang w:val="en-US"/>
        </w:rPr>
        <w:t>Intercomparison</w:t>
      </w:r>
      <w:proofErr w:type="spellEnd"/>
      <w:r w:rsidRPr="00C07F0E">
        <w:rPr>
          <w:lang w:val="en-US"/>
        </w:rPr>
        <w:t xml:space="preserve"> Project (CMIP6)–</w:t>
      </w:r>
      <w:proofErr w:type="spellStart"/>
      <w:r w:rsidRPr="00C07F0E">
        <w:rPr>
          <w:lang w:val="en-US"/>
        </w:rPr>
        <w:t>Paleoclimate</w:t>
      </w:r>
      <w:proofErr w:type="spellEnd"/>
      <w:r w:rsidRPr="00C07F0E">
        <w:rPr>
          <w:lang w:val="en-US"/>
        </w:rPr>
        <w:t xml:space="preserve"> Modeling </w:t>
      </w:r>
      <w:proofErr w:type="spellStart"/>
      <w:r w:rsidRPr="00C07F0E">
        <w:rPr>
          <w:lang w:val="en-US"/>
        </w:rPr>
        <w:t>Intercomparison</w:t>
      </w:r>
      <w:proofErr w:type="spellEnd"/>
      <w:r w:rsidRPr="00C07F0E">
        <w:rPr>
          <w:lang w:val="en-US"/>
        </w:rPr>
        <w:t xml:space="preserve"> Project (PMIP4). </w:t>
      </w:r>
      <w:proofErr w:type="spellStart"/>
      <w:r w:rsidRPr="00C07F0E">
        <w:rPr>
          <w:lang w:val="en-US"/>
        </w:rPr>
        <w:t>Clim</w:t>
      </w:r>
      <w:proofErr w:type="spellEnd"/>
      <w:r w:rsidRPr="00C07F0E">
        <w:rPr>
          <w:lang w:val="en-US"/>
        </w:rPr>
        <w:t xml:space="preserve"> Past 17:63–94. </w:t>
      </w:r>
      <w:hyperlink r:id="rId25" w:history="1">
        <w:r w:rsidRPr="00C07F0E">
          <w:rPr>
            <w:rStyle w:val="Hyperlink"/>
            <w:lang w:val="en-US"/>
          </w:rPr>
          <w:t>https://doi.org/10.5194/cp-17-63-2021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t>Reick</w:t>
      </w:r>
      <w:proofErr w:type="spellEnd"/>
      <w:r w:rsidRPr="00C07F0E">
        <w:rPr>
          <w:lang w:val="en-US"/>
        </w:rPr>
        <w:t xml:space="preserve"> CH, </w:t>
      </w:r>
      <w:proofErr w:type="spellStart"/>
      <w:r w:rsidRPr="00C07F0E">
        <w:rPr>
          <w:lang w:val="en-US"/>
        </w:rPr>
        <w:t>Raddatz</w:t>
      </w:r>
      <w:proofErr w:type="spellEnd"/>
      <w:r w:rsidRPr="00C07F0E">
        <w:rPr>
          <w:lang w:val="en-US"/>
        </w:rPr>
        <w:t xml:space="preserve"> T, </w:t>
      </w:r>
      <w:proofErr w:type="spellStart"/>
      <w:r w:rsidRPr="00C07F0E">
        <w:rPr>
          <w:lang w:val="en-US"/>
        </w:rPr>
        <w:t>Brovkin</w:t>
      </w:r>
      <w:proofErr w:type="spellEnd"/>
      <w:r w:rsidRPr="00C07F0E">
        <w:rPr>
          <w:lang w:val="en-US"/>
        </w:rPr>
        <w:t xml:space="preserve"> V, </w:t>
      </w:r>
      <w:proofErr w:type="spellStart"/>
      <w:r w:rsidRPr="00C07F0E">
        <w:rPr>
          <w:lang w:val="en-US"/>
        </w:rPr>
        <w:t>Gayler</w:t>
      </w:r>
      <w:proofErr w:type="spellEnd"/>
      <w:r w:rsidRPr="00C07F0E">
        <w:rPr>
          <w:lang w:val="en-US"/>
        </w:rPr>
        <w:t xml:space="preserve"> V (2013) Representation of natural and anthropogenic land cover change in MPI-ESM: Land Cover in MPI-ESM. J </w:t>
      </w:r>
      <w:proofErr w:type="spellStart"/>
      <w:r w:rsidRPr="00C07F0E">
        <w:rPr>
          <w:lang w:val="en-US"/>
        </w:rPr>
        <w:t>Adv</w:t>
      </w:r>
      <w:proofErr w:type="spellEnd"/>
      <w:r w:rsidRPr="00C07F0E">
        <w:rPr>
          <w:lang w:val="en-US"/>
        </w:rPr>
        <w:t xml:space="preserve"> Model Earth </w:t>
      </w:r>
      <w:proofErr w:type="spellStart"/>
      <w:r w:rsidRPr="00C07F0E">
        <w:rPr>
          <w:lang w:val="en-US"/>
        </w:rPr>
        <w:t>Syst</w:t>
      </w:r>
      <w:proofErr w:type="spellEnd"/>
      <w:r w:rsidRPr="00C07F0E">
        <w:rPr>
          <w:lang w:val="en-US"/>
        </w:rPr>
        <w:t xml:space="preserve"> 5:459–482. </w:t>
      </w:r>
      <w:hyperlink r:id="rId26" w:history="1">
        <w:r w:rsidRPr="00C07F0E">
          <w:rPr>
            <w:rStyle w:val="Hyperlink"/>
            <w:lang w:val="en-US"/>
          </w:rPr>
          <w:t>https://doi.org/10.1002/jame.20022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lastRenderedPageBreak/>
        <w:t>Sepulchre</w:t>
      </w:r>
      <w:proofErr w:type="spellEnd"/>
      <w:r w:rsidRPr="00C07F0E">
        <w:rPr>
          <w:lang w:val="en-US"/>
        </w:rPr>
        <w:t xml:space="preserve"> P, </w:t>
      </w:r>
      <w:proofErr w:type="spellStart"/>
      <w:r w:rsidRPr="00C07F0E">
        <w:rPr>
          <w:lang w:val="en-US"/>
        </w:rPr>
        <w:t>Caubel</w:t>
      </w:r>
      <w:proofErr w:type="spellEnd"/>
      <w:r w:rsidRPr="00C07F0E">
        <w:rPr>
          <w:lang w:val="en-US"/>
        </w:rPr>
        <w:t xml:space="preserve"> A, </w:t>
      </w:r>
      <w:proofErr w:type="spellStart"/>
      <w:r w:rsidRPr="00C07F0E">
        <w:rPr>
          <w:lang w:val="en-US"/>
        </w:rPr>
        <w:t>Ladant</w:t>
      </w:r>
      <w:proofErr w:type="spellEnd"/>
      <w:r w:rsidRPr="00C07F0E">
        <w:rPr>
          <w:lang w:val="en-US"/>
        </w:rPr>
        <w:t xml:space="preserve"> J-B, et al (2020) IPSL-CM5A2 – an Earth system model designed for multi-millennial climate simulations. </w:t>
      </w:r>
      <w:proofErr w:type="spellStart"/>
      <w:r w:rsidRPr="00C07F0E">
        <w:rPr>
          <w:lang w:val="en-US"/>
        </w:rPr>
        <w:t>Geosci</w:t>
      </w:r>
      <w:proofErr w:type="spellEnd"/>
      <w:r w:rsidRPr="00C07F0E">
        <w:rPr>
          <w:lang w:val="en-US"/>
        </w:rPr>
        <w:t xml:space="preserve"> Model Dev 13:3011–3053. </w:t>
      </w:r>
      <w:hyperlink r:id="rId27" w:history="1">
        <w:r w:rsidRPr="00C07F0E">
          <w:rPr>
            <w:rStyle w:val="Hyperlink"/>
            <w:lang w:val="en-US"/>
          </w:rPr>
          <w:t>https://doi.org/10.5194/gmd-13-3011-2020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r w:rsidRPr="00C07F0E">
        <w:rPr>
          <w:lang w:val="en-US"/>
        </w:rPr>
        <w:t xml:space="preserve">Shi X, Werner M, Krug C, et al (2022) Calendar effects on surface air temperature and precipitation based on model-ensemble equilibrium and transient simulations from PMIP4 and PACMEDY. </w:t>
      </w:r>
      <w:proofErr w:type="spellStart"/>
      <w:r w:rsidRPr="00C07F0E">
        <w:rPr>
          <w:lang w:val="en-US"/>
        </w:rPr>
        <w:t>Clim</w:t>
      </w:r>
      <w:proofErr w:type="spellEnd"/>
      <w:r w:rsidRPr="00C07F0E">
        <w:rPr>
          <w:lang w:val="en-US"/>
        </w:rPr>
        <w:t xml:space="preserve"> Past 18:1047–1070. </w:t>
      </w:r>
      <w:hyperlink r:id="rId28" w:history="1">
        <w:r w:rsidRPr="00C07F0E">
          <w:rPr>
            <w:rStyle w:val="Hyperlink"/>
            <w:lang w:val="en-US"/>
          </w:rPr>
          <w:t>https://doi.org/10.5194/cp-18-1047-2022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t>Sidorenko</w:t>
      </w:r>
      <w:proofErr w:type="spellEnd"/>
      <w:r w:rsidRPr="00C07F0E">
        <w:rPr>
          <w:lang w:val="en-US"/>
        </w:rPr>
        <w:t xml:space="preserve"> D, </w:t>
      </w:r>
      <w:proofErr w:type="spellStart"/>
      <w:r w:rsidRPr="00C07F0E">
        <w:rPr>
          <w:lang w:val="en-US"/>
        </w:rPr>
        <w:t>Goessling</w:t>
      </w:r>
      <w:proofErr w:type="spellEnd"/>
      <w:r w:rsidRPr="00C07F0E">
        <w:rPr>
          <w:lang w:val="en-US"/>
        </w:rPr>
        <w:t xml:space="preserve"> HF, </w:t>
      </w:r>
      <w:proofErr w:type="spellStart"/>
      <w:r w:rsidRPr="00C07F0E">
        <w:rPr>
          <w:lang w:val="en-US"/>
        </w:rPr>
        <w:t>Koldunov</w:t>
      </w:r>
      <w:proofErr w:type="spellEnd"/>
      <w:r w:rsidRPr="00C07F0E">
        <w:rPr>
          <w:lang w:val="en-US"/>
        </w:rPr>
        <w:t xml:space="preserve"> NV, et al (2019) Evaluation of FESOM2.0 Coupled to ECHAM6.3: Preindustrial and </w:t>
      </w:r>
      <w:proofErr w:type="spellStart"/>
      <w:r w:rsidRPr="00C07F0E">
        <w:rPr>
          <w:lang w:val="en-US"/>
        </w:rPr>
        <w:t>HighResMIP</w:t>
      </w:r>
      <w:proofErr w:type="spellEnd"/>
      <w:r w:rsidRPr="00C07F0E">
        <w:rPr>
          <w:lang w:val="en-US"/>
        </w:rPr>
        <w:t xml:space="preserve"> Simulations. J </w:t>
      </w:r>
      <w:proofErr w:type="spellStart"/>
      <w:r w:rsidRPr="00C07F0E">
        <w:rPr>
          <w:lang w:val="en-US"/>
        </w:rPr>
        <w:t>Adv</w:t>
      </w:r>
      <w:proofErr w:type="spellEnd"/>
      <w:r w:rsidRPr="00C07F0E">
        <w:rPr>
          <w:lang w:val="en-US"/>
        </w:rPr>
        <w:t xml:space="preserve"> Model Earth </w:t>
      </w:r>
      <w:proofErr w:type="spellStart"/>
      <w:r w:rsidRPr="00C07F0E">
        <w:rPr>
          <w:lang w:val="en-US"/>
        </w:rPr>
        <w:t>Syst</w:t>
      </w:r>
      <w:proofErr w:type="spellEnd"/>
      <w:r w:rsidRPr="00C07F0E">
        <w:rPr>
          <w:lang w:val="en-US"/>
        </w:rPr>
        <w:t xml:space="preserve"> 11:3794–3815. </w:t>
      </w:r>
      <w:hyperlink r:id="rId29" w:history="1">
        <w:r w:rsidRPr="00C07F0E">
          <w:rPr>
            <w:rStyle w:val="Hyperlink"/>
            <w:lang w:val="en-US"/>
          </w:rPr>
          <w:t>https://doi.org/10.1029/2019MS001696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r w:rsidRPr="00C07F0E">
        <w:rPr>
          <w:lang w:val="en-US"/>
        </w:rPr>
        <w:t xml:space="preserve">Stevens B, </w:t>
      </w:r>
      <w:proofErr w:type="spellStart"/>
      <w:r w:rsidRPr="00C07F0E">
        <w:rPr>
          <w:lang w:val="en-US"/>
        </w:rPr>
        <w:t>Giorgetta</w:t>
      </w:r>
      <w:proofErr w:type="spellEnd"/>
      <w:r w:rsidRPr="00C07F0E">
        <w:rPr>
          <w:lang w:val="en-US"/>
        </w:rPr>
        <w:t xml:space="preserve"> M, </w:t>
      </w:r>
      <w:proofErr w:type="spellStart"/>
      <w:r w:rsidRPr="00C07F0E">
        <w:rPr>
          <w:lang w:val="en-US"/>
        </w:rPr>
        <w:t>Esch</w:t>
      </w:r>
      <w:proofErr w:type="spellEnd"/>
      <w:r w:rsidRPr="00C07F0E">
        <w:rPr>
          <w:lang w:val="en-US"/>
        </w:rPr>
        <w:t xml:space="preserve"> M, et al (2013) Atmospheric component of the MPI‐M Earth System Model: ECHAM6. J </w:t>
      </w:r>
      <w:proofErr w:type="spellStart"/>
      <w:r w:rsidRPr="00C07F0E">
        <w:rPr>
          <w:lang w:val="en-US"/>
        </w:rPr>
        <w:t>Adv</w:t>
      </w:r>
      <w:proofErr w:type="spellEnd"/>
      <w:r w:rsidRPr="00C07F0E">
        <w:rPr>
          <w:lang w:val="en-US"/>
        </w:rPr>
        <w:t xml:space="preserve"> Model Earth </w:t>
      </w:r>
      <w:proofErr w:type="spellStart"/>
      <w:r w:rsidRPr="00C07F0E">
        <w:rPr>
          <w:lang w:val="en-US"/>
        </w:rPr>
        <w:t>Syst</w:t>
      </w:r>
      <w:proofErr w:type="spellEnd"/>
      <w:r w:rsidRPr="00C07F0E">
        <w:rPr>
          <w:lang w:val="en-US"/>
        </w:rPr>
        <w:t xml:space="preserve"> 5:146–172. </w:t>
      </w:r>
      <w:hyperlink r:id="rId30" w:history="1">
        <w:r w:rsidRPr="00C07F0E">
          <w:rPr>
            <w:rStyle w:val="Hyperlink"/>
            <w:lang w:val="en-US"/>
          </w:rPr>
          <w:t>https://doi.org/10.1002/jame.20015</w:t>
        </w:r>
      </w:hyperlink>
    </w:p>
    <w:p w:rsidR="000936B7" w:rsidRPr="00C07F0E" w:rsidRDefault="000936B7" w:rsidP="000936B7">
      <w:pPr>
        <w:spacing w:line="480" w:lineRule="auto"/>
        <w:ind w:left="284" w:hanging="284"/>
        <w:rPr>
          <w:lang w:val="en-US"/>
        </w:rPr>
      </w:pPr>
      <w:proofErr w:type="spellStart"/>
      <w:r w:rsidRPr="00C07F0E">
        <w:rPr>
          <w:lang w:val="en-US"/>
        </w:rPr>
        <w:t>Vorrath</w:t>
      </w:r>
      <w:proofErr w:type="spellEnd"/>
      <w:r w:rsidRPr="00C07F0E">
        <w:rPr>
          <w:lang w:val="en-US"/>
        </w:rPr>
        <w:t xml:space="preserve"> M-E, Müller J, </w:t>
      </w:r>
      <w:proofErr w:type="spellStart"/>
      <w:r w:rsidRPr="00C07F0E">
        <w:rPr>
          <w:lang w:val="en-US"/>
        </w:rPr>
        <w:t>Rebolledo</w:t>
      </w:r>
      <w:proofErr w:type="spellEnd"/>
      <w:r w:rsidRPr="00C07F0E">
        <w:rPr>
          <w:lang w:val="en-US"/>
        </w:rPr>
        <w:t xml:space="preserve"> L, et al (2020) Sea ice dynamics in the </w:t>
      </w:r>
      <w:proofErr w:type="spellStart"/>
      <w:r w:rsidRPr="00C07F0E">
        <w:rPr>
          <w:lang w:val="en-US"/>
        </w:rPr>
        <w:t>Bransfield</w:t>
      </w:r>
      <w:proofErr w:type="spellEnd"/>
      <w:r w:rsidRPr="00C07F0E">
        <w:rPr>
          <w:lang w:val="en-US"/>
        </w:rPr>
        <w:t xml:space="preserve"> Strait, Antarctic Peninsula, during the past 240 years: a multi-proxy </w:t>
      </w:r>
      <w:proofErr w:type="spellStart"/>
      <w:r w:rsidRPr="00C07F0E">
        <w:rPr>
          <w:lang w:val="en-US"/>
        </w:rPr>
        <w:t>intercomparison</w:t>
      </w:r>
      <w:proofErr w:type="spellEnd"/>
      <w:r w:rsidRPr="00C07F0E">
        <w:rPr>
          <w:lang w:val="en-US"/>
        </w:rPr>
        <w:t xml:space="preserve"> study. </w:t>
      </w:r>
      <w:proofErr w:type="spellStart"/>
      <w:r w:rsidRPr="00C07F0E">
        <w:rPr>
          <w:lang w:val="en-US"/>
        </w:rPr>
        <w:t>Clim</w:t>
      </w:r>
      <w:proofErr w:type="spellEnd"/>
      <w:r w:rsidRPr="00C07F0E">
        <w:rPr>
          <w:lang w:val="en-US"/>
        </w:rPr>
        <w:t xml:space="preserve"> Past 16:2459–2483. </w:t>
      </w:r>
      <w:hyperlink r:id="rId31" w:history="1">
        <w:r w:rsidRPr="00C07F0E">
          <w:rPr>
            <w:rStyle w:val="Hyperlink"/>
            <w:lang w:val="en-US"/>
          </w:rPr>
          <w:t>https://doi.org/10.5194/cp-16-2459-2020</w:t>
        </w:r>
      </w:hyperlink>
    </w:p>
    <w:p w:rsidR="000936B7" w:rsidRPr="00C07F0E" w:rsidRDefault="000936B7" w:rsidP="000936B7">
      <w:pPr>
        <w:spacing w:line="480" w:lineRule="auto"/>
        <w:ind w:left="284" w:hanging="284"/>
      </w:pPr>
      <w:r w:rsidRPr="00C07F0E">
        <w:rPr>
          <w:lang w:val="en-US"/>
        </w:rPr>
        <w:t xml:space="preserve">Wang T, </w:t>
      </w:r>
      <w:proofErr w:type="spellStart"/>
      <w:r w:rsidRPr="00C07F0E">
        <w:rPr>
          <w:lang w:val="en-US"/>
        </w:rPr>
        <w:t>Ottlé</w:t>
      </w:r>
      <w:proofErr w:type="spellEnd"/>
      <w:r w:rsidRPr="00C07F0E">
        <w:rPr>
          <w:lang w:val="en-US"/>
        </w:rPr>
        <w:t xml:space="preserve"> C, Boone A, et al (2013) Evaluation of an improved intermediate complexity snow scheme in the ORCHIDEE land surface model: ORCHIDEE SNOW MODEL EVALUATION. </w:t>
      </w:r>
      <w:r w:rsidRPr="00C07F0E">
        <w:t xml:space="preserve">J </w:t>
      </w:r>
      <w:proofErr w:type="spellStart"/>
      <w:r w:rsidRPr="00C07F0E">
        <w:t>Geophys</w:t>
      </w:r>
      <w:proofErr w:type="spellEnd"/>
      <w:r w:rsidRPr="00C07F0E">
        <w:t xml:space="preserve"> </w:t>
      </w:r>
      <w:proofErr w:type="spellStart"/>
      <w:r w:rsidRPr="00C07F0E">
        <w:t>Res</w:t>
      </w:r>
      <w:proofErr w:type="spellEnd"/>
      <w:r w:rsidRPr="00C07F0E">
        <w:t xml:space="preserve"> </w:t>
      </w:r>
      <w:proofErr w:type="spellStart"/>
      <w:r w:rsidRPr="00C07F0E">
        <w:t>Atmos</w:t>
      </w:r>
      <w:proofErr w:type="spellEnd"/>
      <w:r w:rsidRPr="00C07F0E">
        <w:t xml:space="preserve"> 118:6064–6079. </w:t>
      </w:r>
      <w:hyperlink r:id="rId32" w:history="1">
        <w:r w:rsidRPr="00C07F0E">
          <w:rPr>
            <w:rStyle w:val="Hyperlink"/>
          </w:rPr>
          <w:t>https://doi.org/10.1002/jgrd.50395</w:t>
        </w:r>
      </w:hyperlink>
    </w:p>
    <w:p w:rsidR="000936B7" w:rsidRPr="00C07F0E" w:rsidRDefault="000936B7" w:rsidP="000936B7">
      <w:r w:rsidRPr="00C07F0E">
        <w:br w:type="page"/>
      </w:r>
    </w:p>
    <w:p w:rsidR="000936B7" w:rsidRPr="00C07F0E" w:rsidRDefault="000936B7" w:rsidP="000936B7">
      <w:pPr>
        <w:jc w:val="center"/>
        <w:rPr>
          <w:b/>
          <w:bCs/>
          <w:lang w:val="en-US"/>
        </w:rPr>
      </w:pPr>
      <w:r w:rsidRPr="00C07F0E">
        <w:rPr>
          <w:b/>
          <w:bCs/>
          <w:noProof/>
          <w:lang w:val="en-IN" w:eastAsia="en-IN"/>
        </w:rPr>
        <w:lastRenderedPageBreak/>
        <w:drawing>
          <wp:inline distT="0" distB="0" distL="0" distR="0" wp14:anchorId="0AF1152B" wp14:editId="5DC5B802">
            <wp:extent cx="5756910" cy="3879850"/>
            <wp:effectExtent l="0" t="0" r="0" b="635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7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6B7" w:rsidRPr="00C07F0E" w:rsidRDefault="000936B7" w:rsidP="000936B7">
      <w:pPr>
        <w:jc w:val="both"/>
        <w:rPr>
          <w:b/>
          <w:bCs/>
          <w:lang w:val="en-US"/>
        </w:rPr>
      </w:pPr>
    </w:p>
    <w:p w:rsidR="000936B7" w:rsidRPr="00C07F0E" w:rsidRDefault="000936B7" w:rsidP="000936B7">
      <w:pPr>
        <w:jc w:val="both"/>
        <w:rPr>
          <w:lang w:val="en-US"/>
        </w:rPr>
      </w:pPr>
      <w:r w:rsidRPr="00C07F0E">
        <w:rPr>
          <w:b/>
          <w:bCs/>
          <w:lang w:val="en-US"/>
        </w:rPr>
        <w:t>Figure S1</w:t>
      </w:r>
      <w:r w:rsidRPr="00C07F0E">
        <w:rPr>
          <w:b/>
          <w:bCs/>
          <w:lang w:val="en-US"/>
        </w:rPr>
        <w:tab/>
      </w:r>
      <w:r w:rsidRPr="00C07F0E">
        <w:rPr>
          <w:lang w:val="en-US"/>
        </w:rPr>
        <w:t>Mid- and late Holocene (a) mean WAMR and SST conditions and (b) associated variability. The mean conditions are computed along the first and last 500 years of the 6000-yr long simulations. The variability is defined as the mean standard deviation computed on 20-yr chunks for each of the two 500 year periods (25 chunks).</w:t>
      </w:r>
      <w:r w:rsidRPr="00C07F0E">
        <w:rPr>
          <w:lang w:val="en-US"/>
        </w:rPr>
        <w:br w:type="page"/>
      </w:r>
    </w:p>
    <w:p w:rsidR="000936B7" w:rsidRPr="00C07F0E" w:rsidRDefault="000936B7" w:rsidP="000936B7">
      <w:pPr>
        <w:jc w:val="center"/>
        <w:rPr>
          <w:lang w:val="en-US"/>
        </w:rPr>
      </w:pPr>
      <w:r w:rsidRPr="00C07F0E">
        <w:rPr>
          <w:noProof/>
          <w:lang w:val="en-IN" w:eastAsia="en-IN"/>
        </w:rPr>
        <w:lastRenderedPageBreak/>
        <w:drawing>
          <wp:inline distT="0" distB="0" distL="0" distR="0" wp14:anchorId="05311712" wp14:editId="474EC80F">
            <wp:extent cx="5756910" cy="6257290"/>
            <wp:effectExtent l="0" t="0" r="0" b="3810"/>
            <wp:docPr id="169538681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386812" name="Image 169538681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25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6B7" w:rsidRPr="00C07F0E" w:rsidRDefault="000936B7" w:rsidP="000936B7">
      <w:pPr>
        <w:jc w:val="both"/>
        <w:rPr>
          <w:lang w:val="en-US"/>
        </w:rPr>
      </w:pPr>
    </w:p>
    <w:p w:rsidR="000936B7" w:rsidRPr="00C07F0E" w:rsidRDefault="000936B7" w:rsidP="000936B7">
      <w:pPr>
        <w:jc w:val="both"/>
        <w:rPr>
          <w:lang w:val="en-US"/>
        </w:rPr>
      </w:pPr>
      <w:r w:rsidRPr="00C07F0E">
        <w:rPr>
          <w:b/>
          <w:bCs/>
          <w:lang w:val="en-US"/>
        </w:rPr>
        <w:t>Figure S2</w:t>
      </w:r>
      <w:r w:rsidRPr="00C07F0E">
        <w:rPr>
          <w:b/>
          <w:bCs/>
          <w:lang w:val="en-US"/>
        </w:rPr>
        <w:tab/>
      </w:r>
      <w:r w:rsidRPr="00C07F0E">
        <w:rPr>
          <w:lang w:val="en-US"/>
        </w:rPr>
        <w:t>Mid- to late Holocene evolution of unfiltered WAMR in the (a) IPSL-Vlr01, (b) IPSL-Sr02, (c) AWI and (d) MPI simulations. The WAMR index is defined as the rainfall area-averaged in the 7°-15°N – 15°W-20°E region.</w:t>
      </w:r>
      <w:r w:rsidRPr="00C07F0E">
        <w:rPr>
          <w:lang w:val="en-US"/>
        </w:rPr>
        <w:br w:type="page"/>
      </w:r>
    </w:p>
    <w:p w:rsidR="000936B7" w:rsidRPr="00C07F0E" w:rsidRDefault="000936B7" w:rsidP="000936B7">
      <w:pPr>
        <w:spacing w:before="240"/>
        <w:jc w:val="center"/>
        <w:rPr>
          <w:b/>
          <w:bCs/>
          <w:lang w:val="en-US"/>
        </w:rPr>
      </w:pPr>
      <w:r w:rsidRPr="00C07F0E">
        <w:rPr>
          <w:b/>
          <w:bCs/>
          <w:noProof/>
          <w:lang w:val="en-IN" w:eastAsia="en-IN"/>
        </w:rPr>
        <w:lastRenderedPageBreak/>
        <w:drawing>
          <wp:inline distT="0" distB="0" distL="0" distR="0" wp14:anchorId="345DBBF8" wp14:editId="0B00EEBE">
            <wp:extent cx="5756910" cy="6144260"/>
            <wp:effectExtent l="0" t="0" r="0" b="2540"/>
            <wp:docPr id="87663280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632805" name="Image 87663280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14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6B7" w:rsidRPr="00C07F0E" w:rsidRDefault="000936B7" w:rsidP="000936B7">
      <w:pPr>
        <w:spacing w:before="240"/>
        <w:jc w:val="both"/>
        <w:rPr>
          <w:b/>
          <w:bCs/>
          <w:lang w:val="en-US"/>
        </w:rPr>
      </w:pPr>
    </w:p>
    <w:p w:rsidR="000936B7" w:rsidRPr="00C07F0E" w:rsidRDefault="000936B7" w:rsidP="000936B7">
      <w:pPr>
        <w:spacing w:before="240"/>
        <w:jc w:val="both"/>
        <w:rPr>
          <w:lang w:val="en-US"/>
        </w:rPr>
      </w:pPr>
      <w:r w:rsidRPr="00C07F0E">
        <w:rPr>
          <w:b/>
          <w:bCs/>
          <w:lang w:val="en-US"/>
        </w:rPr>
        <w:t>Figure S3</w:t>
      </w:r>
      <w:r w:rsidRPr="00C07F0E">
        <w:rPr>
          <w:b/>
          <w:bCs/>
          <w:lang w:val="en-US"/>
        </w:rPr>
        <w:tab/>
      </w:r>
      <w:r w:rsidRPr="00C07F0E">
        <w:rPr>
          <w:lang w:val="en-US"/>
        </w:rPr>
        <w:t>Mid- to late Holocene evolution of the northern edge of 500-year low-pass filtered WAMR in the (a) IPSL-Vlr01, (b) IPSL-Sr02, (c) AWI and (d) MPI simulations. The WAMR index is defined as the rainfall area-averaged in the 20°-30°N – 20°W-5°E region.</w:t>
      </w:r>
    </w:p>
    <w:p w:rsidR="000936B7" w:rsidRPr="00C07F0E" w:rsidRDefault="000936B7" w:rsidP="000936B7">
      <w:pPr>
        <w:rPr>
          <w:lang w:val="en-US"/>
        </w:rPr>
      </w:pPr>
      <w:r w:rsidRPr="00C07F0E">
        <w:rPr>
          <w:lang w:val="en-US"/>
        </w:rPr>
        <w:br w:type="page"/>
      </w:r>
    </w:p>
    <w:p w:rsidR="000936B7" w:rsidRPr="00C07F0E" w:rsidRDefault="000936B7" w:rsidP="000936B7">
      <w:pPr>
        <w:jc w:val="center"/>
        <w:rPr>
          <w:b/>
          <w:lang w:val="en-US"/>
        </w:rPr>
      </w:pPr>
      <w:r w:rsidRPr="00C07F0E">
        <w:rPr>
          <w:b/>
          <w:noProof/>
          <w:lang w:val="en-IN" w:eastAsia="en-IN"/>
        </w:rPr>
        <w:lastRenderedPageBreak/>
        <w:drawing>
          <wp:inline distT="0" distB="0" distL="0" distR="0" wp14:anchorId="3DD393BD" wp14:editId="78D793A5">
            <wp:extent cx="5756910" cy="514667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14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6B7" w:rsidRPr="00C07F0E" w:rsidRDefault="000936B7" w:rsidP="000936B7">
      <w:pPr>
        <w:jc w:val="both"/>
        <w:rPr>
          <w:b/>
          <w:lang w:val="en-US"/>
        </w:rPr>
      </w:pPr>
    </w:p>
    <w:p w:rsidR="000936B7" w:rsidRPr="00C07F0E" w:rsidRDefault="000936B7" w:rsidP="000936B7">
      <w:pPr>
        <w:jc w:val="both"/>
        <w:rPr>
          <w:lang w:val="en-US"/>
        </w:rPr>
      </w:pPr>
      <w:r w:rsidRPr="00C07F0E">
        <w:rPr>
          <w:b/>
          <w:lang w:val="en-US"/>
        </w:rPr>
        <w:t>Figure S4</w:t>
      </w:r>
      <w:r w:rsidRPr="00C07F0E">
        <w:rPr>
          <w:b/>
          <w:lang w:val="en-US"/>
        </w:rPr>
        <w:tab/>
      </w:r>
      <w:r w:rsidRPr="00C07F0E">
        <w:rPr>
          <w:lang w:val="en-US"/>
        </w:rPr>
        <w:t>Same as Fig. 5 but for 500-year low-pass filtered anomalies regressed onto the EOF2 principal</w:t>
      </w:r>
      <w:r>
        <w:rPr>
          <w:lang w:val="en-US"/>
        </w:rPr>
        <w:t xml:space="preserve"> </w:t>
      </w:r>
      <w:r w:rsidRPr="00C07F0E">
        <w:rPr>
          <w:lang w:val="en-US"/>
        </w:rPr>
        <w:t>component.</w:t>
      </w:r>
    </w:p>
    <w:p w:rsidR="00F939CD" w:rsidRDefault="00F939CD" w:rsidP="000936B7"/>
    <w:sectPr w:rsidR="00F939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6B7"/>
    <w:rsid w:val="00042194"/>
    <w:rsid w:val="00081516"/>
    <w:rsid w:val="000936B7"/>
    <w:rsid w:val="001008BF"/>
    <w:rsid w:val="001811B6"/>
    <w:rsid w:val="00184539"/>
    <w:rsid w:val="004E109D"/>
    <w:rsid w:val="00544FD1"/>
    <w:rsid w:val="005F0302"/>
    <w:rsid w:val="00796FEC"/>
    <w:rsid w:val="007D454E"/>
    <w:rsid w:val="007F203A"/>
    <w:rsid w:val="00877E77"/>
    <w:rsid w:val="008A516D"/>
    <w:rsid w:val="00907E46"/>
    <w:rsid w:val="00923C12"/>
    <w:rsid w:val="00956EB2"/>
    <w:rsid w:val="009A015D"/>
    <w:rsid w:val="00C57494"/>
    <w:rsid w:val="00F24AD7"/>
    <w:rsid w:val="00F35EB3"/>
    <w:rsid w:val="00F9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DDF17D-18EF-406F-BBEC-21EBC2C7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36B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36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02/jame.20038" TargetMode="External"/><Relationship Id="rId18" Type="http://schemas.openxmlformats.org/officeDocument/2006/relationships/hyperlink" Target="https://doi.org/10.5194/cp-17-1065-2021" TargetMode="External"/><Relationship Id="rId26" Type="http://schemas.openxmlformats.org/officeDocument/2006/relationships/hyperlink" Target="https://doi.org/10.1002/jame.20022" TargetMode="External"/><Relationship Id="rId21" Type="http://schemas.openxmlformats.org/officeDocument/2006/relationships/hyperlink" Target="https://doi.org/10.1029/2019PA003782" TargetMode="External"/><Relationship Id="rId34" Type="http://schemas.openxmlformats.org/officeDocument/2006/relationships/image" Target="media/image2.png"/><Relationship Id="rId7" Type="http://schemas.openxmlformats.org/officeDocument/2006/relationships/hyperlink" Target="https://doi.org/10.5194/hess-12-1387-2008" TargetMode="External"/><Relationship Id="rId12" Type="http://schemas.openxmlformats.org/officeDocument/2006/relationships/hyperlink" Target="https://doi.org/10.1007/s00382-012-1636-1" TargetMode="External"/><Relationship Id="rId17" Type="http://schemas.openxmlformats.org/officeDocument/2006/relationships/hyperlink" Target="https://doi.org/10.1007/s00382-012-1488-8" TargetMode="External"/><Relationship Id="rId25" Type="http://schemas.openxmlformats.org/officeDocument/2006/relationships/hyperlink" Target="https://doi.org/10.5194/cp-17-63-2021" TargetMode="External"/><Relationship Id="rId33" Type="http://schemas.openxmlformats.org/officeDocument/2006/relationships/image" Target="media/image1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i.org/10.1002/jame.20023" TargetMode="External"/><Relationship Id="rId20" Type="http://schemas.openxmlformats.org/officeDocument/2006/relationships/hyperlink" Target="https://doi.org/10.5194/cp-17-2305-2021" TargetMode="External"/><Relationship Id="rId29" Type="http://schemas.openxmlformats.org/officeDocument/2006/relationships/hyperlink" Target="https://doi.org/10.1029/2019MS00169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5194/cp-15-997-2019" TargetMode="External"/><Relationship Id="rId11" Type="http://schemas.openxmlformats.org/officeDocument/2006/relationships/hyperlink" Target="https://doi.org/10.1175/1520-0442(1993)006%3c0248:SANSOP%3e2.0.CO;2" TargetMode="External"/><Relationship Id="rId24" Type="http://schemas.openxmlformats.org/officeDocument/2006/relationships/hyperlink" Target="https://doi.org/10.5194/gmd-10-3979-2017" TargetMode="External"/><Relationship Id="rId32" Type="http://schemas.openxmlformats.org/officeDocument/2006/relationships/hyperlink" Target="https://doi.org/10.1002/jgrd.50395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doi.org/10.1029/2019GL084797" TargetMode="External"/><Relationship Id="rId15" Type="http://schemas.openxmlformats.org/officeDocument/2006/relationships/hyperlink" Target="https://doi.org/10.1029/2012MS000178" TargetMode="External"/><Relationship Id="rId23" Type="http://schemas.openxmlformats.org/officeDocument/2006/relationships/hyperlink" Target="https://doi.org/10.1007/s00382-009-0640-6" TargetMode="External"/><Relationship Id="rId28" Type="http://schemas.openxmlformats.org/officeDocument/2006/relationships/hyperlink" Target="https://doi.org/10.5194/cp-18-1047-2022" TargetMode="External"/><Relationship Id="rId36" Type="http://schemas.openxmlformats.org/officeDocument/2006/relationships/image" Target="media/image4.png"/><Relationship Id="rId10" Type="http://schemas.openxmlformats.org/officeDocument/2006/relationships/hyperlink" Target="https://doi.org/10.1029/2001JD000634" TargetMode="External"/><Relationship Id="rId19" Type="http://schemas.openxmlformats.org/officeDocument/2006/relationships/hyperlink" Target="https://doi.org/10.1029/2003GB002199" TargetMode="External"/><Relationship Id="rId31" Type="http://schemas.openxmlformats.org/officeDocument/2006/relationships/hyperlink" Target="https://doi.org/10.5194/cp-16-2459-2020" TargetMode="External"/><Relationship Id="rId4" Type="http://schemas.openxmlformats.org/officeDocument/2006/relationships/hyperlink" Target="https://doi.org/10.1029/2005GB002591" TargetMode="External"/><Relationship Id="rId9" Type="http://schemas.openxmlformats.org/officeDocument/2006/relationships/hyperlink" Target="https://doi.org/10.5194/gmd-10-765-2017" TargetMode="External"/><Relationship Id="rId14" Type="http://schemas.openxmlformats.org/officeDocument/2006/relationships/hyperlink" Target="https://doi.org/10.1007/s00382-012-1343-y" TargetMode="External"/><Relationship Id="rId22" Type="http://schemas.openxmlformats.org/officeDocument/2006/relationships/hyperlink" Target="https://doi.org/10.1029/2019MS001639" TargetMode="External"/><Relationship Id="rId27" Type="http://schemas.openxmlformats.org/officeDocument/2006/relationships/hyperlink" Target="https://doi.org/10.5194/gmd-13-3011-2020" TargetMode="External"/><Relationship Id="rId30" Type="http://schemas.openxmlformats.org/officeDocument/2006/relationships/hyperlink" Target="https://doi.org/10.1002/jame.20015" TargetMode="External"/><Relationship Id="rId35" Type="http://schemas.openxmlformats.org/officeDocument/2006/relationships/image" Target="media/image3.png"/><Relationship Id="rId8" Type="http://schemas.openxmlformats.org/officeDocument/2006/relationships/hyperlink" Target="https://doi.org/10.5194/cp-17-2481-2021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2062</Words>
  <Characters>11759</Characters>
  <Application>Microsoft Office Word</Application>
  <DocSecurity>0</DocSecurity>
  <Lines>97</Lines>
  <Paragraphs>27</Paragraphs>
  <ScaleCrop>false</ScaleCrop>
  <Company>HP Inc.</Company>
  <LinksUpToDate>false</LinksUpToDate>
  <CharactersWithSpaces>13794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Sreepriya Murugan</dc:creator>
  <cp:keywords/>
  <dc:description/>
  <cp:lastModifiedBy>Sreepriya Murugan</cp:lastModifiedBy>
  <cp:revision>1</cp:revision>
  <dcterms:created xsi:type="dcterms:W3CDTF">2023-11-22T14:19:00Z</dcterms:created>
  <dcterms:modified xsi:type="dcterms:W3CDTF">2023-11-22T14:24:00Z</dcterms:modified>
</cp:coreProperties>
</file>