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614F4" w14:textId="4333D173" w:rsidR="005023CA" w:rsidRDefault="005023CA" w:rsidP="005023CA">
      <w:pPr>
        <w:pStyle w:val="H2"/>
        <w:spacing w:line="240" w:lineRule="auto"/>
        <w:rPr>
          <w:i w:val="0"/>
          <w:kern w:val="0"/>
          <w:szCs w:val="24"/>
          <w:lang w:val="en-AU"/>
        </w:rPr>
      </w:pPr>
      <w:r w:rsidRPr="005023CA">
        <w:rPr>
          <w:b/>
          <w:bCs/>
          <w:i w:val="0"/>
          <w:iCs/>
        </w:rPr>
        <w:drawing>
          <wp:anchor distT="0" distB="0" distL="114300" distR="114300" simplePos="0" relativeHeight="251658240" behindDoc="0" locked="0" layoutInCell="1" allowOverlap="1" wp14:anchorId="7A1A1EB5" wp14:editId="435AF15F">
            <wp:simplePos x="0" y="0"/>
            <wp:positionH relativeFrom="margin">
              <wp:align>right</wp:align>
            </wp:positionH>
            <wp:positionV relativeFrom="paragraph">
              <wp:posOffset>55522</wp:posOffset>
            </wp:positionV>
            <wp:extent cx="5731510" cy="6555740"/>
            <wp:effectExtent l="0" t="0" r="2540" b="0"/>
            <wp:wrapTopAndBottom/>
            <wp:docPr id="3" name="Picture 2" descr="A screenshot of a computer&#10;&#10;Description automatically generated">
              <a:extLst xmlns:a="http://schemas.openxmlformats.org/drawingml/2006/main">
                <a:ext uri="{FF2B5EF4-FFF2-40B4-BE49-F238E27FC236}">
                  <a16:creationId xmlns:a16="http://schemas.microsoft.com/office/drawing/2014/main" id="{D3BAFE23-E5A8-DDF6-45C1-33A47766BA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Description automatically generated">
                      <a:extLst>
                        <a:ext uri="{FF2B5EF4-FFF2-40B4-BE49-F238E27FC236}">
                          <a16:creationId xmlns:a16="http://schemas.microsoft.com/office/drawing/2014/main" id="{D3BAFE23-E5A8-DDF6-45C1-33A47766BA06}"/>
                        </a:ext>
                      </a:extLst>
                    </pic:cNvPr>
                    <pic:cNvPicPr>
                      <a:picLocks noChangeAspect="1"/>
                    </pic:cNvPicPr>
                  </pic:nvPicPr>
                  <pic:blipFill rotWithShape="1">
                    <a:blip r:embed="rId4">
                      <a:extLst>
                        <a:ext uri="{28A0092B-C50C-407E-A947-70E740481C1C}">
                          <a14:useLocalDpi xmlns:a14="http://schemas.microsoft.com/office/drawing/2010/main" val="0"/>
                        </a:ext>
                      </a:extLst>
                    </a:blip>
                    <a:srcRect l="42982" t="25153" r="28947" b="17771"/>
                    <a:stretch/>
                  </pic:blipFill>
                  <pic:spPr>
                    <a:xfrm>
                      <a:off x="0" y="0"/>
                      <a:ext cx="5731510" cy="6555740"/>
                    </a:xfrm>
                    <a:prstGeom prst="rect">
                      <a:avLst/>
                    </a:prstGeom>
                  </pic:spPr>
                </pic:pic>
              </a:graphicData>
            </a:graphic>
          </wp:anchor>
        </w:drawing>
      </w:r>
      <w:r w:rsidRPr="005023CA">
        <w:rPr>
          <w:b/>
          <w:bCs/>
          <w:i w:val="0"/>
          <w:iCs/>
        </w:rPr>
        <w:t>S</w:t>
      </w:r>
      <w:r w:rsidRPr="005023CA">
        <w:rPr>
          <w:b/>
          <w:bCs/>
          <w:i w:val="0"/>
          <w:iCs/>
          <w:szCs w:val="24"/>
        </w:rPr>
        <w:t>upplementary Fig 1.</w:t>
      </w:r>
      <w:r w:rsidRPr="005023CA">
        <w:rPr>
          <w:b/>
          <w:bCs/>
          <w:szCs w:val="24"/>
        </w:rPr>
        <w:t xml:space="preserve"> </w:t>
      </w:r>
      <w:r w:rsidRPr="005023CA">
        <w:rPr>
          <w:i w:val="0"/>
          <w:iCs/>
          <w:szCs w:val="24"/>
        </w:rPr>
        <w:t>As in Fig. 14 from the manuscript</w:t>
      </w:r>
      <w:r>
        <w:rPr>
          <w:i w:val="0"/>
          <w:iCs/>
          <w:szCs w:val="24"/>
        </w:rPr>
        <w:t>, with the SST anomalies lagged 1 week.</w:t>
      </w:r>
      <w:r w:rsidRPr="005023CA">
        <w:rPr>
          <w:i w:val="0"/>
          <w:kern w:val="0"/>
          <w:szCs w:val="24"/>
          <w:lang w:val="en-AU"/>
        </w:rPr>
        <w:t xml:space="preserve"> The left column shows the driver with the highest correlation to positive SST anomalies, separated by season, with the right column showing the respective correlation </w:t>
      </w:r>
      <w:r w:rsidRPr="005023CA">
        <w:rPr>
          <w:i w:val="0"/>
          <w:iCs/>
          <w:szCs w:val="24"/>
        </w:rPr>
        <w:t>between the index of the leading driver and SST anomalies</w:t>
      </w:r>
      <w:r w:rsidRPr="005023CA">
        <w:rPr>
          <w:i w:val="0"/>
          <w:iCs/>
          <w:kern w:val="0"/>
          <w:szCs w:val="24"/>
          <w:lang w:val="en-AU"/>
        </w:rPr>
        <w:t xml:space="preserve">. </w:t>
      </w:r>
      <w:r w:rsidRPr="005023CA">
        <w:rPr>
          <w:i w:val="0"/>
          <w:kern w:val="0"/>
          <w:szCs w:val="24"/>
          <w:lang w:val="en-AU"/>
        </w:rPr>
        <w:t xml:space="preserve">Only analysed drivers with a statistically significant correlation (p&lt;0.05) are </w:t>
      </w:r>
      <w:proofErr w:type="gramStart"/>
      <w:r w:rsidRPr="005023CA">
        <w:rPr>
          <w:i w:val="0"/>
          <w:kern w:val="0"/>
          <w:szCs w:val="24"/>
          <w:lang w:val="en-AU"/>
        </w:rPr>
        <w:t>shown</w:t>
      </w:r>
      <w:proofErr w:type="gramEnd"/>
      <w:r w:rsidRPr="005023CA">
        <w:rPr>
          <w:i w:val="0"/>
          <w:kern w:val="0"/>
          <w:szCs w:val="24"/>
          <w:lang w:val="en-AU"/>
        </w:rPr>
        <w:t xml:space="preserve"> </w:t>
      </w:r>
    </w:p>
    <w:p w14:paraId="4654EDCE" w14:textId="4B1D6F2F" w:rsidR="005023CA" w:rsidRPr="005023CA" w:rsidRDefault="005023CA">
      <w:pPr>
        <w:snapToGrid/>
        <w:spacing w:before="0" w:after="160" w:line="259" w:lineRule="auto"/>
        <w:ind w:firstLine="0"/>
        <w:rPr>
          <w:szCs w:val="24"/>
        </w:rPr>
      </w:pPr>
      <w:r>
        <w:rPr>
          <w:szCs w:val="24"/>
        </w:rPr>
        <w:br w:type="page"/>
      </w:r>
    </w:p>
    <w:p w14:paraId="73215445" w14:textId="08E21340" w:rsidR="005023CA" w:rsidRPr="005023CA" w:rsidRDefault="005023CA" w:rsidP="005023CA">
      <w:pPr>
        <w:pStyle w:val="H2"/>
        <w:spacing w:line="240" w:lineRule="auto"/>
        <w:rPr>
          <w:szCs w:val="24"/>
        </w:rPr>
        <w:sectPr w:rsidR="005023CA" w:rsidRPr="005023CA" w:rsidSect="000A4210">
          <w:headerReference w:type="even" r:id="rId5"/>
          <w:footerReference w:type="even" r:id="rId6"/>
          <w:footerReference w:type="default" r:id="rId7"/>
          <w:headerReference w:type="first" r:id="rId8"/>
          <w:footerReference w:type="first" r:id="rId9"/>
          <w:pgSz w:w="11906" w:h="16838" w:code="9"/>
          <w:pgMar w:top="1440" w:right="1440" w:bottom="1440" w:left="1440" w:header="706" w:footer="706" w:gutter="0"/>
          <w:lnNumType w:countBy="1" w:restart="continuous"/>
          <w:cols w:space="708"/>
          <w:docGrid w:linePitch="360"/>
        </w:sectPr>
      </w:pPr>
      <w:r>
        <w:rPr>
          <w:b/>
          <w:bCs/>
          <w:i w:val="0"/>
          <w:iCs/>
          <w:szCs w:val="24"/>
        </w:rPr>
        <w:lastRenderedPageBreak/>
        <w:t>Su</w:t>
      </w:r>
      <w:r w:rsidRPr="005023CA">
        <w:rPr>
          <w:b/>
          <w:bCs/>
          <w:i w:val="0"/>
          <w:iCs/>
          <w:szCs w:val="24"/>
        </w:rPr>
        <w:t xml:space="preserve">pplementary Fig </w:t>
      </w:r>
      <w:r>
        <w:rPr>
          <w:b/>
          <w:bCs/>
          <w:i w:val="0"/>
          <w:iCs/>
          <w:szCs w:val="24"/>
        </w:rPr>
        <w:t>2</w:t>
      </w:r>
      <w:r w:rsidRPr="005023CA">
        <w:rPr>
          <w:b/>
          <w:bCs/>
          <w:i w:val="0"/>
          <w:iCs/>
          <w:szCs w:val="24"/>
        </w:rPr>
        <w:t>.</w:t>
      </w:r>
      <w:r w:rsidRPr="005023CA">
        <w:rPr>
          <w:b/>
          <w:bCs/>
          <w:szCs w:val="24"/>
        </w:rPr>
        <w:t xml:space="preserve"> </w:t>
      </w:r>
      <w:r w:rsidRPr="005023CA">
        <w:rPr>
          <w:i w:val="0"/>
          <w:iCs/>
          <w:szCs w:val="24"/>
        </w:rPr>
        <w:t>As in Fig. 14 from the manuscript</w:t>
      </w:r>
      <w:r>
        <w:rPr>
          <w:i w:val="0"/>
          <w:iCs/>
          <w:szCs w:val="24"/>
        </w:rPr>
        <w:t xml:space="preserve">, with the SST anomalies lagged </w:t>
      </w:r>
      <w:r>
        <w:rPr>
          <w:i w:val="0"/>
          <w:iCs/>
          <w:szCs w:val="24"/>
        </w:rPr>
        <w:t>2</w:t>
      </w:r>
      <w:r>
        <w:rPr>
          <w:i w:val="0"/>
          <w:iCs/>
          <w:szCs w:val="24"/>
        </w:rPr>
        <w:t xml:space="preserve"> week</w:t>
      </w:r>
      <w:r>
        <w:rPr>
          <w:i w:val="0"/>
          <w:iCs/>
          <w:szCs w:val="24"/>
        </w:rPr>
        <w:t>s</w:t>
      </w:r>
      <w:r>
        <w:rPr>
          <w:i w:val="0"/>
          <w:iCs/>
          <w:szCs w:val="24"/>
        </w:rPr>
        <w:t>.</w:t>
      </w:r>
      <w:r w:rsidRPr="005023CA">
        <w:rPr>
          <w:i w:val="0"/>
          <w:kern w:val="0"/>
          <w:szCs w:val="24"/>
          <w:lang w:val="en-AU"/>
        </w:rPr>
        <w:t xml:space="preserve"> The left column shows the driver with the highest correlation to positive SST anomalies, separated by season, with the right column showing the respective correlation </w:t>
      </w:r>
      <w:r w:rsidRPr="005023CA">
        <w:rPr>
          <w:i w:val="0"/>
          <w:iCs/>
          <w:szCs w:val="24"/>
        </w:rPr>
        <w:t>between the index of the leading driver and SST anomalies</w:t>
      </w:r>
      <w:r w:rsidRPr="005023CA">
        <w:rPr>
          <w:i w:val="0"/>
          <w:iCs/>
          <w:kern w:val="0"/>
          <w:szCs w:val="24"/>
          <w:lang w:val="en-AU"/>
        </w:rPr>
        <w:t xml:space="preserve">. </w:t>
      </w:r>
      <w:r w:rsidRPr="005023CA">
        <w:rPr>
          <w:i w:val="0"/>
          <w:kern w:val="0"/>
          <w:szCs w:val="24"/>
          <w:lang w:val="en-AU"/>
        </w:rPr>
        <w:t xml:space="preserve">Only analysed drivers with a statistically significant correlation (p&lt;0.05) are shown </w:t>
      </w:r>
      <w:r w:rsidRPr="005023CA">
        <w:rPr>
          <w:szCs w:val="24"/>
          <w:lang w:val="en-AU"/>
        </w:rPr>
        <w:drawing>
          <wp:anchor distT="0" distB="0" distL="114300" distR="114300" simplePos="0" relativeHeight="251659264" behindDoc="0" locked="0" layoutInCell="1" allowOverlap="1" wp14:anchorId="5FA265FF" wp14:editId="3B7C11A7">
            <wp:simplePos x="0" y="0"/>
            <wp:positionH relativeFrom="column">
              <wp:posOffset>0</wp:posOffset>
            </wp:positionH>
            <wp:positionV relativeFrom="paragraph">
              <wp:posOffset>0</wp:posOffset>
            </wp:positionV>
            <wp:extent cx="5731510" cy="6524625"/>
            <wp:effectExtent l="0" t="0" r="2540" b="9525"/>
            <wp:wrapTopAndBottom/>
            <wp:docPr id="1919867089" name="Picture 2">
              <a:extLst xmlns:a="http://schemas.openxmlformats.org/drawingml/2006/main">
                <a:ext uri="{FF2B5EF4-FFF2-40B4-BE49-F238E27FC236}">
                  <a16:creationId xmlns:a16="http://schemas.microsoft.com/office/drawing/2014/main" id="{8778AC08-917B-77D4-A087-1ABC3A3C3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778AC08-917B-77D4-A087-1ABC3A3C3038}"/>
                        </a:ext>
                      </a:extLst>
                    </pic:cNvPr>
                    <pic:cNvPicPr>
                      <a:picLocks noChangeAspect="1"/>
                    </pic:cNvPicPr>
                  </pic:nvPicPr>
                  <pic:blipFill rotWithShape="1">
                    <a:blip r:embed="rId10">
                      <a:extLst>
                        <a:ext uri="{28A0092B-C50C-407E-A947-70E740481C1C}">
                          <a14:useLocalDpi xmlns:a14="http://schemas.microsoft.com/office/drawing/2010/main" val="0"/>
                        </a:ext>
                      </a:extLst>
                    </a:blip>
                    <a:srcRect l="42982" t="22346" r="29123" b="21202"/>
                    <a:stretch/>
                  </pic:blipFill>
                  <pic:spPr>
                    <a:xfrm>
                      <a:off x="0" y="0"/>
                      <a:ext cx="5731510" cy="6524625"/>
                    </a:xfrm>
                    <a:prstGeom prst="rect">
                      <a:avLst/>
                    </a:prstGeom>
                  </pic:spPr>
                </pic:pic>
              </a:graphicData>
            </a:graphic>
          </wp:anchor>
        </w:drawing>
      </w:r>
    </w:p>
    <w:p w14:paraId="216DB035" w14:textId="1D59ADF8" w:rsidR="005023CA" w:rsidRDefault="005023CA" w:rsidP="005023CA">
      <w:pPr>
        <w:ind w:firstLine="0"/>
        <w:rPr>
          <w:szCs w:val="24"/>
        </w:rPr>
      </w:pPr>
      <w:r w:rsidRPr="005023CA">
        <w:lastRenderedPageBreak/>
        <w:drawing>
          <wp:anchor distT="0" distB="0" distL="114300" distR="114300" simplePos="0" relativeHeight="251660288" behindDoc="0" locked="0" layoutInCell="1" allowOverlap="1" wp14:anchorId="674750E7" wp14:editId="14CCE5B4">
            <wp:simplePos x="0" y="0"/>
            <wp:positionH relativeFrom="column">
              <wp:posOffset>-111401</wp:posOffset>
            </wp:positionH>
            <wp:positionV relativeFrom="paragraph">
              <wp:posOffset>3672</wp:posOffset>
            </wp:positionV>
            <wp:extent cx="5731510" cy="6157595"/>
            <wp:effectExtent l="0" t="0" r="2540" b="0"/>
            <wp:wrapTopAndBottom/>
            <wp:docPr id="1751895262" name="Picture 2">
              <a:extLst xmlns:a="http://schemas.openxmlformats.org/drawingml/2006/main">
                <a:ext uri="{FF2B5EF4-FFF2-40B4-BE49-F238E27FC236}">
                  <a16:creationId xmlns:a16="http://schemas.microsoft.com/office/drawing/2014/main" id="{685CCBB2-43A7-8640-BAEC-F588B1C34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85CCBB2-43A7-8640-BAEC-F588B1C341D9}"/>
                        </a:ext>
                      </a:extLst>
                    </pic:cNvPr>
                    <pic:cNvPicPr>
                      <a:picLocks noChangeAspect="1"/>
                    </pic:cNvPicPr>
                  </pic:nvPicPr>
                  <pic:blipFill rotWithShape="1">
                    <a:blip r:embed="rId11">
                      <a:extLst>
                        <a:ext uri="{28A0092B-C50C-407E-A947-70E740481C1C}">
                          <a14:useLocalDpi xmlns:a14="http://schemas.microsoft.com/office/drawing/2010/main" val="0"/>
                        </a:ext>
                      </a:extLst>
                    </a:blip>
                    <a:srcRect l="43333" t="26400" r="30702" b="24009"/>
                    <a:stretch/>
                  </pic:blipFill>
                  <pic:spPr>
                    <a:xfrm>
                      <a:off x="0" y="0"/>
                      <a:ext cx="5731510" cy="6157595"/>
                    </a:xfrm>
                    <a:prstGeom prst="rect">
                      <a:avLst/>
                    </a:prstGeom>
                  </pic:spPr>
                </pic:pic>
              </a:graphicData>
            </a:graphic>
          </wp:anchor>
        </w:drawing>
      </w:r>
      <w:r w:rsidRPr="005023CA">
        <w:rPr>
          <w:b/>
          <w:bCs/>
          <w:szCs w:val="24"/>
        </w:rPr>
        <w:t xml:space="preserve">Supplementary Fig </w:t>
      </w:r>
      <w:r>
        <w:rPr>
          <w:b/>
          <w:bCs/>
          <w:szCs w:val="24"/>
        </w:rPr>
        <w:t>3</w:t>
      </w:r>
      <w:r w:rsidRPr="005023CA">
        <w:rPr>
          <w:b/>
          <w:bCs/>
          <w:szCs w:val="24"/>
        </w:rPr>
        <w:t xml:space="preserve">. </w:t>
      </w:r>
      <w:r w:rsidRPr="005023CA">
        <w:rPr>
          <w:szCs w:val="24"/>
        </w:rPr>
        <w:t xml:space="preserve">As in Fig. 14 from the manuscript, with the SST anomalies lagged </w:t>
      </w:r>
      <w:r>
        <w:rPr>
          <w:szCs w:val="24"/>
        </w:rPr>
        <w:t>3</w:t>
      </w:r>
      <w:r w:rsidRPr="005023CA">
        <w:rPr>
          <w:szCs w:val="24"/>
        </w:rPr>
        <w:t xml:space="preserve"> weeks. The left column shows the driver with the highest correlation to positive SST anomalies, separated by season, with the right column showing the respective correlation between the index of the leading driver and SST anomalies. Only analysed drivers with a statistically significant correlation (p&lt;0.05) are </w:t>
      </w:r>
      <w:proofErr w:type="gramStart"/>
      <w:r w:rsidRPr="005023CA">
        <w:rPr>
          <w:szCs w:val="24"/>
        </w:rPr>
        <w:t>shown</w:t>
      </w:r>
      <w:proofErr w:type="gramEnd"/>
      <w:r w:rsidRPr="005023CA">
        <w:rPr>
          <w:szCs w:val="24"/>
        </w:rPr>
        <w:t xml:space="preserve"> </w:t>
      </w:r>
    </w:p>
    <w:p w14:paraId="1473B5F9" w14:textId="77777777" w:rsidR="005023CA" w:rsidRDefault="005023CA">
      <w:pPr>
        <w:snapToGrid/>
        <w:spacing w:before="0" w:after="160" w:line="259" w:lineRule="auto"/>
        <w:ind w:firstLine="0"/>
        <w:rPr>
          <w:szCs w:val="24"/>
        </w:rPr>
      </w:pPr>
      <w:r>
        <w:rPr>
          <w:szCs w:val="24"/>
        </w:rPr>
        <w:br w:type="page"/>
      </w:r>
    </w:p>
    <w:p w14:paraId="6FFECF0A" w14:textId="646C2D27" w:rsidR="005023CA" w:rsidRDefault="00B5710B" w:rsidP="005023CA">
      <w:pPr>
        <w:ind w:firstLine="0"/>
        <w:rPr>
          <w:szCs w:val="24"/>
        </w:rPr>
      </w:pPr>
      <w:r w:rsidRPr="00B5710B">
        <w:rPr>
          <w:szCs w:val="24"/>
        </w:rPr>
        <w:lastRenderedPageBreak/>
        <w:drawing>
          <wp:anchor distT="0" distB="0" distL="114300" distR="114300" simplePos="0" relativeHeight="251661312" behindDoc="0" locked="0" layoutInCell="1" allowOverlap="1" wp14:anchorId="250D2F59" wp14:editId="7315EDE7">
            <wp:simplePos x="0" y="0"/>
            <wp:positionH relativeFrom="column">
              <wp:posOffset>0</wp:posOffset>
            </wp:positionH>
            <wp:positionV relativeFrom="paragraph">
              <wp:posOffset>0</wp:posOffset>
            </wp:positionV>
            <wp:extent cx="5731510" cy="6275705"/>
            <wp:effectExtent l="0" t="0" r="2540" b="0"/>
            <wp:wrapTopAndBottom/>
            <wp:docPr id="1868623819" name="Picture 2">
              <a:extLst xmlns:a="http://schemas.openxmlformats.org/drawingml/2006/main">
                <a:ext uri="{FF2B5EF4-FFF2-40B4-BE49-F238E27FC236}">
                  <a16:creationId xmlns:a16="http://schemas.microsoft.com/office/drawing/2014/main" id="{E5CE04CC-2499-304B-0CE0-B4BD2FDA3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5CE04CC-2499-304B-0CE0-B4BD2FDA3564}"/>
                        </a:ext>
                      </a:extLst>
                    </pic:cNvPr>
                    <pic:cNvPicPr>
                      <a:picLocks noChangeAspect="1"/>
                    </pic:cNvPicPr>
                  </pic:nvPicPr>
                  <pic:blipFill rotWithShape="1">
                    <a:blip r:embed="rId12">
                      <a:extLst>
                        <a:ext uri="{28A0092B-C50C-407E-A947-70E740481C1C}">
                          <a14:useLocalDpi xmlns:a14="http://schemas.microsoft.com/office/drawing/2010/main" val="0"/>
                        </a:ext>
                      </a:extLst>
                    </a:blip>
                    <a:srcRect l="43509" t="23905" r="28771" b="22138"/>
                    <a:stretch/>
                  </pic:blipFill>
                  <pic:spPr>
                    <a:xfrm>
                      <a:off x="0" y="0"/>
                      <a:ext cx="5731510" cy="6275705"/>
                    </a:xfrm>
                    <a:prstGeom prst="rect">
                      <a:avLst/>
                    </a:prstGeom>
                  </pic:spPr>
                </pic:pic>
              </a:graphicData>
            </a:graphic>
          </wp:anchor>
        </w:drawing>
      </w:r>
    </w:p>
    <w:p w14:paraId="07FB9967" w14:textId="5A6B52D7" w:rsidR="00B5710B" w:rsidRDefault="00B5710B" w:rsidP="00B5710B">
      <w:pPr>
        <w:ind w:firstLine="0"/>
        <w:rPr>
          <w:szCs w:val="24"/>
        </w:rPr>
      </w:pPr>
      <w:r>
        <w:rPr>
          <w:b/>
          <w:bCs/>
          <w:szCs w:val="24"/>
        </w:rPr>
        <w:t>S</w:t>
      </w:r>
      <w:r w:rsidRPr="005023CA">
        <w:rPr>
          <w:b/>
          <w:bCs/>
          <w:szCs w:val="24"/>
        </w:rPr>
        <w:t xml:space="preserve">upplementary Fig </w:t>
      </w:r>
      <w:r>
        <w:rPr>
          <w:b/>
          <w:bCs/>
          <w:szCs w:val="24"/>
        </w:rPr>
        <w:t>4</w:t>
      </w:r>
      <w:r w:rsidRPr="005023CA">
        <w:rPr>
          <w:b/>
          <w:bCs/>
          <w:szCs w:val="24"/>
        </w:rPr>
        <w:t xml:space="preserve">. </w:t>
      </w:r>
      <w:r w:rsidRPr="005023CA">
        <w:rPr>
          <w:szCs w:val="24"/>
        </w:rPr>
        <w:t xml:space="preserve">As in Fig. 14 from the manuscript, with the SST anomalies lagged </w:t>
      </w:r>
      <w:r>
        <w:rPr>
          <w:szCs w:val="24"/>
        </w:rPr>
        <w:t>4</w:t>
      </w:r>
      <w:r w:rsidRPr="005023CA">
        <w:rPr>
          <w:szCs w:val="24"/>
        </w:rPr>
        <w:t xml:space="preserve"> weeks. The left column shows the driver with the highest correlation to positive SST anomalies, separated by season, with the right column showing the respective correlation between the index of the leading driver and SST anomalies. Only analysed drivers with a statistically significant correlation (p&lt;0.05) are </w:t>
      </w:r>
      <w:proofErr w:type="gramStart"/>
      <w:r w:rsidRPr="005023CA">
        <w:rPr>
          <w:szCs w:val="24"/>
        </w:rPr>
        <w:t>shown</w:t>
      </w:r>
      <w:proofErr w:type="gramEnd"/>
      <w:r w:rsidRPr="005023CA">
        <w:rPr>
          <w:szCs w:val="24"/>
        </w:rPr>
        <w:t xml:space="preserve"> </w:t>
      </w:r>
    </w:p>
    <w:p w14:paraId="279B8E19" w14:textId="7ED3011D" w:rsidR="004573D9" w:rsidRPr="005023CA" w:rsidRDefault="004573D9" w:rsidP="005023CA">
      <w:pPr>
        <w:ind w:firstLine="0"/>
      </w:pPr>
    </w:p>
    <w:sectPr w:rsidR="004573D9" w:rsidRPr="005023C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7414" w14:textId="77777777" w:rsidR="00000000" w:rsidRPr="004E1E6F" w:rsidRDefault="00000000" w:rsidP="00BE02FD">
    <w:r>
      <w:t xml:space="preserve">Page </w:t>
    </w:r>
    <w:r>
      <w:fldChar w:fldCharType="begin"/>
    </w:r>
    <w:r>
      <w:instrText xml:space="preserve"> PAGE  \* MERGEFORMAT </w:instrText>
    </w:r>
    <w:r>
      <w:fldChar w:fldCharType="separate"/>
    </w:r>
    <w:r>
      <w:rPr>
        <w:noProof/>
      </w:rPr>
      <w:t>24</w:t>
    </w:r>
    <w:r>
      <w:fldChar w:fldCharType="end"/>
    </w:r>
    <w:r>
      <w:t xml:space="preserve"> of </w:t>
    </w:r>
    <w:r>
      <w:fldChar w:fldCharType="begin"/>
    </w:r>
    <w:r>
      <w:instrText xml:space="preserve"> NUMPAGES  \* MERGEFORMAT </w:instrText>
    </w:r>
    <w:r>
      <w:fldChar w:fldCharType="separate"/>
    </w:r>
    <w:r>
      <w:rPr>
        <w:noProof/>
      </w:rPr>
      <w:t>24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836544"/>
      <w:docPartObj>
        <w:docPartGallery w:val="Page Numbers (Bottom of Page)"/>
        <w:docPartUnique/>
      </w:docPartObj>
    </w:sdtPr>
    <w:sdtEndPr>
      <w:rPr>
        <w:noProof/>
      </w:rPr>
    </w:sdtEndPr>
    <w:sdtContent>
      <w:p w14:paraId="650C8F88" w14:textId="77777777" w:rsidR="00000000" w:rsidRPr="00AB5C37" w:rsidRDefault="00000000" w:rsidP="00F12980">
        <w:pPr>
          <w:pStyle w:val="Footer"/>
          <w:jc w:val="right"/>
        </w:pPr>
        <w:r w:rsidRPr="00AB5C37">
          <w:fldChar w:fldCharType="begin"/>
        </w:r>
        <w:r w:rsidRPr="00AB5C37">
          <w:instrText xml:space="preserve"> PAGE   \* MERGEFORMAT </w:instrText>
        </w:r>
        <w:r w:rsidRPr="00AB5C37">
          <w:fldChar w:fldCharType="separate"/>
        </w:r>
        <w:r>
          <w:rPr>
            <w:noProof/>
          </w:rPr>
          <w:t>1</w:t>
        </w:r>
        <w:r w:rsidRPr="00AB5C37">
          <w:rPr>
            <w:noProof/>
          </w:rPr>
          <w:fldChar w:fldCharType="end"/>
        </w:r>
      </w:p>
    </w:sdtContent>
  </w:sdt>
  <w:p w14:paraId="2DEB41BA" w14:textId="77777777" w:rsidR="00000000" w:rsidRPr="004E1E6F" w:rsidRDefault="00000000" w:rsidP="00BE02F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E48E" w14:textId="77777777" w:rsidR="00000000" w:rsidRPr="004E1E6F" w:rsidRDefault="00000000" w:rsidP="00BE02FD">
    <w:r>
      <w:t xml:space="preserve">Page </w:t>
    </w:r>
    <w:r>
      <w:fldChar w:fldCharType="begin"/>
    </w:r>
    <w:r>
      <w:instrText xml:space="preserve"> PAGE  \* MERGEFORMAT </w:instrText>
    </w:r>
    <w:r>
      <w:fldChar w:fldCharType="separate"/>
    </w:r>
    <w:r>
      <w:rPr>
        <w:noProof/>
      </w:rPr>
      <w:t>24</w:t>
    </w:r>
    <w:r>
      <w:fldChar w:fldCharType="end"/>
    </w:r>
    <w:r>
      <w:t xml:space="preserve"> of </w:t>
    </w:r>
    <w:r>
      <w:fldChar w:fldCharType="begin"/>
    </w:r>
    <w:r>
      <w:instrText xml:space="preserve"> NUMPAGES  \* MERGEFORMAT </w:instrText>
    </w:r>
    <w:r>
      <w:fldChar w:fldCharType="separate"/>
    </w:r>
    <w:r>
      <w:rPr>
        <w:noProof/>
      </w:rPr>
      <w:t>24</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E74C" w14:textId="77777777" w:rsidR="00000000" w:rsidRPr="004E1E6F" w:rsidRDefault="00000000" w:rsidP="00BE02FD">
    <w:r w:rsidRPr="004E1E6F">
      <w:t xml:space="preserve">Publisher: AMS; Journal: </w:t>
    </w:r>
    <w:proofErr w:type="spellStart"/>
    <w:proofErr w:type="gramStart"/>
    <w:r w:rsidRPr="004E1E6F">
      <w:t>WAF:Weather</w:t>
    </w:r>
    <w:proofErr w:type="spellEnd"/>
    <w:proofErr w:type="gramEnd"/>
    <w:r w:rsidRPr="004E1E6F">
      <w:t xml:space="preserve"> and Forecasting</w:t>
    </w:r>
  </w:p>
  <w:p w14:paraId="6BE92AC5" w14:textId="77777777" w:rsidR="00000000" w:rsidRPr="004E1E6F" w:rsidRDefault="00000000" w:rsidP="00BE02FD">
    <w:r w:rsidRPr="004E1E6F">
      <w:t xml:space="preserve"> Job#: 0; Volume: 00; Issue: 0; Art#: D190061; Prod#</w:t>
    </w:r>
    <w:proofErr w:type="gramStart"/>
    <w:r w:rsidRPr="004E1E6F">
      <w:t>: ;</w:t>
    </w:r>
    <w:proofErr w:type="gramEnd"/>
  </w:p>
  <w:p w14:paraId="6B1AB170" w14:textId="77777777" w:rsidR="00000000" w:rsidRPr="004E1E6F" w:rsidRDefault="00000000" w:rsidP="00BE02FD">
    <w:r w:rsidRPr="004E1E6F">
      <w:t xml:space="preserve"> Month</w:t>
    </w:r>
    <w:proofErr w:type="gramStart"/>
    <w:r w:rsidRPr="004E1E6F">
      <w:t>: ;</w:t>
    </w:r>
    <w:proofErr w:type="gramEnd"/>
    <w:r w:rsidRPr="004E1E6F">
      <w:t xml:space="preserve"> Year: ; Section Head: ; </w:t>
    </w:r>
    <w:proofErr w:type="spellStart"/>
    <w:r w:rsidRPr="004E1E6F">
      <w:t>CopyHold</w:t>
    </w:r>
    <w:proofErr w:type="spellEnd"/>
    <w:r w:rsidRPr="004E1E6F">
      <w:t>: Publisher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EAE9" w14:textId="77777777" w:rsidR="00000000" w:rsidRPr="004E1E6F" w:rsidRDefault="00000000" w:rsidP="00BE02FD">
    <w:r w:rsidRPr="004E1E6F">
      <w:t xml:space="preserve">Publisher: AMS; Journal: </w:t>
    </w:r>
    <w:proofErr w:type="spellStart"/>
    <w:proofErr w:type="gramStart"/>
    <w:r w:rsidRPr="004E1E6F">
      <w:t>WAF:Weather</w:t>
    </w:r>
    <w:proofErr w:type="spellEnd"/>
    <w:proofErr w:type="gramEnd"/>
    <w:r w:rsidRPr="004E1E6F">
      <w:t xml:space="preserve"> and Forecasting</w:t>
    </w:r>
  </w:p>
  <w:p w14:paraId="6354CF8C" w14:textId="77777777" w:rsidR="00000000" w:rsidRPr="004E1E6F" w:rsidRDefault="00000000" w:rsidP="00BE02FD">
    <w:r w:rsidRPr="004E1E6F">
      <w:t xml:space="preserve"> Job#: 0; Volume: 00; Issue: 0; Art#: D190061; Prod#</w:t>
    </w:r>
    <w:proofErr w:type="gramStart"/>
    <w:r w:rsidRPr="004E1E6F">
      <w:t>: ;</w:t>
    </w:r>
    <w:proofErr w:type="gramEnd"/>
  </w:p>
  <w:p w14:paraId="47AB2512" w14:textId="77777777" w:rsidR="00000000" w:rsidRPr="004E1E6F" w:rsidRDefault="00000000" w:rsidP="00BE02FD">
    <w:r w:rsidRPr="004E1E6F">
      <w:t xml:space="preserve"> Month</w:t>
    </w:r>
    <w:proofErr w:type="gramStart"/>
    <w:r w:rsidRPr="004E1E6F">
      <w:t>: ;</w:t>
    </w:r>
    <w:proofErr w:type="gramEnd"/>
    <w:r w:rsidRPr="004E1E6F">
      <w:t xml:space="preserve"> Year: ; Section Head: ; </w:t>
    </w:r>
    <w:proofErr w:type="spellStart"/>
    <w:r w:rsidRPr="004E1E6F">
      <w:t>CopyHold</w:t>
    </w:r>
    <w:proofErr w:type="spellEnd"/>
    <w:r w:rsidRPr="004E1E6F">
      <w:t>: Publisher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59"/>
    <w:rsid w:val="000A4210"/>
    <w:rsid w:val="004573D9"/>
    <w:rsid w:val="005023CA"/>
    <w:rsid w:val="0050390B"/>
    <w:rsid w:val="00936659"/>
    <w:rsid w:val="009A11F2"/>
    <w:rsid w:val="00B5710B"/>
    <w:rsid w:val="00F12D8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3E6C"/>
  <w15:chartTrackingRefBased/>
  <w15:docId w15:val="{A1719C24-3BEA-400F-A4C2-19F9C0CA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710B"/>
    <w:pPr>
      <w:snapToGrid w:val="0"/>
      <w:spacing w:before="120" w:after="120" w:line="360" w:lineRule="auto"/>
      <w:ind w:firstLine="360"/>
    </w:pPr>
    <w:rPr>
      <w:rFonts w:ascii="Times New Roman" w:eastAsia="Times New Roman" w:hAnsi="Times New Roman" w:cs="Times New Roman"/>
      <w:kern w:val="0"/>
      <w:sz w:val="24"/>
      <w:szCs w:val="20"/>
      <w:lang w:eastAsia="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6659"/>
    <w:pPr>
      <w:spacing w:after="0" w:line="240" w:lineRule="auto"/>
    </w:pPr>
    <w:rPr>
      <w:rFonts w:ascii="Calibri" w:eastAsia="Times New Roman" w:hAnsi="Calibri" w:cs="Times New Roman"/>
      <w:kern w:val="0"/>
      <w:sz w:val="20"/>
      <w:szCs w:val="20"/>
      <w:lang w:val="en-IN" w:eastAsia="en-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5023CA"/>
    <w:rPr>
      <w:rFonts w:ascii="Times New Roman" w:hAnsi="Times New Roman"/>
      <w:lang w:val="en-US" w:eastAsia="en-US"/>
    </w:rPr>
  </w:style>
  <w:style w:type="paragraph" w:styleId="Footer">
    <w:name w:val="footer"/>
    <w:basedOn w:val="Normal"/>
    <w:link w:val="FooterChar"/>
    <w:uiPriority w:val="99"/>
    <w:rsid w:val="005023CA"/>
    <w:pPr>
      <w:tabs>
        <w:tab w:val="center" w:pos="4320"/>
        <w:tab w:val="right" w:pos="8640"/>
      </w:tabs>
      <w:spacing w:before="0" w:after="0" w:line="240" w:lineRule="auto"/>
      <w:ind w:firstLine="0"/>
    </w:pPr>
    <w:rPr>
      <w:rFonts w:eastAsiaTheme="minorEastAsia" w:cstheme="minorBidi"/>
      <w:kern w:val="2"/>
      <w:sz w:val="22"/>
      <w:szCs w:val="22"/>
      <w:lang w:val="en-US"/>
      <w14:ligatures w14:val="standardContextual"/>
    </w:rPr>
  </w:style>
  <w:style w:type="character" w:customStyle="1" w:styleId="FooterChar1">
    <w:name w:val="Footer Char1"/>
    <w:basedOn w:val="DefaultParagraphFont"/>
    <w:uiPriority w:val="99"/>
    <w:semiHidden/>
    <w:rsid w:val="005023CA"/>
    <w:rPr>
      <w:rFonts w:ascii="Times New Roman" w:eastAsia="Times New Roman" w:hAnsi="Times New Roman" w:cs="Times New Roman"/>
      <w:kern w:val="0"/>
      <w:sz w:val="24"/>
      <w:szCs w:val="20"/>
      <w:lang w:eastAsia="en-US"/>
      <w14:ligatures w14:val="none"/>
    </w:rPr>
  </w:style>
  <w:style w:type="paragraph" w:customStyle="1" w:styleId="H2">
    <w:name w:val="H2"/>
    <w:qFormat/>
    <w:rsid w:val="005023CA"/>
    <w:pPr>
      <w:snapToGrid w:val="0"/>
      <w:spacing w:before="240" w:after="0" w:line="360" w:lineRule="auto"/>
    </w:pPr>
    <w:rPr>
      <w:rFonts w:ascii="Times New Roman" w:eastAsia="Times New Roman" w:hAnsi="Times New Roman" w:cs="Times New Roman"/>
      <w:i/>
      <w:kern w:val="28"/>
      <w:sz w:val="24"/>
      <w:szCs w:val="20"/>
      <w:lang w:val="en-US" w:eastAsia="en-US"/>
      <w14:ligatures w14:val="none"/>
    </w:rPr>
  </w:style>
  <w:style w:type="character" w:styleId="LineNumber">
    <w:name w:val="line number"/>
    <w:basedOn w:val="DefaultParagraphFont"/>
    <w:uiPriority w:val="99"/>
    <w:semiHidden/>
    <w:unhideWhenUsed/>
    <w:rsid w:val="00502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Gregory</dc:creator>
  <cp:keywords/>
  <dc:description/>
  <cp:lastModifiedBy>Catherine Gregory</cp:lastModifiedBy>
  <cp:revision>2</cp:revision>
  <dcterms:created xsi:type="dcterms:W3CDTF">2024-01-16T22:26:00Z</dcterms:created>
  <dcterms:modified xsi:type="dcterms:W3CDTF">2024-01-23T03:52:00Z</dcterms:modified>
</cp:coreProperties>
</file>