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CDC8" w14:textId="77777777" w:rsidR="00D21319" w:rsidRPr="002F56F5" w:rsidRDefault="00D21319" w:rsidP="00D21319">
      <w:pPr>
        <w:pStyle w:val="Heading1"/>
        <w:spacing w:before="0"/>
        <w:rPr>
          <w:rFonts w:ascii="Arial" w:eastAsia="Arial" w:hAnsi="Arial" w:cs="Arial"/>
          <w:b/>
          <w:color w:val="auto"/>
        </w:rPr>
      </w:pPr>
      <w:bookmarkStart w:id="0" w:name="_Hlk194840557"/>
      <w:r w:rsidRPr="002F56F5">
        <w:rPr>
          <w:rFonts w:ascii="Arial" w:eastAsia="Arial" w:hAnsi="Arial" w:cs="Arial"/>
          <w:b/>
          <w:color w:val="auto"/>
        </w:rPr>
        <w:t>SUPPLEMENTARY MATERIAL</w:t>
      </w:r>
    </w:p>
    <w:p w14:paraId="4B3A2374" w14:textId="77777777" w:rsidR="00BB02F1" w:rsidRPr="002F56F5" w:rsidRDefault="00BB02F1">
      <w:pPr>
        <w:pStyle w:val="Heading1"/>
        <w:spacing w:before="0" w:line="276" w:lineRule="auto"/>
        <w:rPr>
          <w:rFonts w:ascii="Arial" w:eastAsia="Arial" w:hAnsi="Arial" w:cs="Arial"/>
          <w:color w:val="auto"/>
          <w:sz w:val="24"/>
          <w:szCs w:val="24"/>
        </w:rPr>
      </w:pPr>
      <w:bookmarkStart w:id="1" w:name="_heading=h.4v96u3iip6dv" w:colFirst="0" w:colLast="0"/>
      <w:bookmarkEnd w:id="1"/>
    </w:p>
    <w:p w14:paraId="106EF36F" w14:textId="702FD464" w:rsidR="00BB02F1" w:rsidRPr="002F56F5" w:rsidRDefault="00D21319">
      <w:pPr>
        <w:spacing w:line="276" w:lineRule="auto"/>
        <w:rPr>
          <w:rFonts w:ascii="Arial" w:eastAsia="Arial" w:hAnsi="Arial" w:cs="Arial"/>
          <w:b/>
          <w:sz w:val="28"/>
          <w:szCs w:val="28"/>
        </w:rPr>
        <w:sectPr w:rsidR="00BB02F1" w:rsidRPr="002F56F5">
          <w:headerReference w:type="default" r:id="rId8"/>
          <w:footerReference w:type="default" r:id="rId9"/>
          <w:pgSz w:w="12240" w:h="15840"/>
          <w:pgMar w:top="1440" w:right="1440" w:bottom="1440" w:left="1440" w:header="720" w:footer="720" w:gutter="0"/>
          <w:lnNumType w:countBy="1" w:restart="continuous"/>
          <w:cols w:space="720"/>
        </w:sectPr>
      </w:pPr>
      <w:r>
        <w:rPr>
          <w:rFonts w:ascii="Arial" w:eastAsia="Arial" w:hAnsi="Arial" w:cs="Arial"/>
          <w:sz w:val="24"/>
          <w:szCs w:val="24"/>
        </w:rPr>
        <w:t>Here we present</w:t>
      </w:r>
      <w:r w:rsidRPr="002F56F5">
        <w:rPr>
          <w:rFonts w:ascii="Arial" w:eastAsia="Arial" w:hAnsi="Arial" w:cs="Arial"/>
          <w:sz w:val="24"/>
          <w:szCs w:val="24"/>
        </w:rPr>
        <w:t xml:space="preserve"> supplementary results that support and enhance the main findings of the current study.</w:t>
      </w:r>
    </w:p>
    <w:p w14:paraId="0B7D9815" w14:textId="77777777" w:rsidR="00BB02F1" w:rsidRPr="002F56F5" w:rsidRDefault="00000000">
      <w:pPr>
        <w:spacing w:after="0" w:line="276" w:lineRule="auto"/>
        <w:jc w:val="both"/>
        <w:rPr>
          <w:rFonts w:ascii="Arial" w:eastAsia="Arial" w:hAnsi="Arial" w:cs="Arial"/>
          <w:i/>
        </w:rPr>
      </w:pPr>
      <w:r w:rsidRPr="002F56F5">
        <w:rPr>
          <w:rFonts w:ascii="Arial" w:eastAsia="Arial" w:hAnsi="Arial" w:cs="Arial"/>
          <w:i/>
          <w:noProof/>
        </w:rPr>
        <w:lastRenderedPageBreak/>
        <w:drawing>
          <wp:inline distT="114300" distB="114300" distL="114300" distR="114300" wp14:anchorId="4C46049E" wp14:editId="352C01AF">
            <wp:extent cx="8229600" cy="3429000"/>
            <wp:effectExtent l="0" t="0" r="0" b="0"/>
            <wp:docPr id="11711137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8229600" cy="3429000"/>
                    </a:xfrm>
                    <a:prstGeom prst="rect">
                      <a:avLst/>
                    </a:prstGeom>
                    <a:ln/>
                  </pic:spPr>
                </pic:pic>
              </a:graphicData>
            </a:graphic>
          </wp:inline>
        </w:drawing>
      </w:r>
    </w:p>
    <w:p w14:paraId="6C401E4A" w14:textId="77777777" w:rsidR="00BB02F1" w:rsidRPr="002F56F5" w:rsidRDefault="00BB02F1">
      <w:pPr>
        <w:spacing w:after="0" w:line="276" w:lineRule="auto"/>
        <w:jc w:val="both"/>
        <w:rPr>
          <w:rFonts w:ascii="Arial" w:eastAsia="Arial" w:hAnsi="Arial" w:cs="Arial"/>
          <w:b/>
          <w:i/>
          <w:sz w:val="24"/>
          <w:szCs w:val="24"/>
        </w:rPr>
      </w:pPr>
    </w:p>
    <w:p w14:paraId="72D6F3B7" w14:textId="716DC432" w:rsidR="00BB02F1" w:rsidRPr="002F56F5" w:rsidRDefault="00000000">
      <w:pPr>
        <w:spacing w:after="0" w:line="276" w:lineRule="auto"/>
        <w:jc w:val="both"/>
        <w:rPr>
          <w:rFonts w:ascii="Arial" w:eastAsia="Arial" w:hAnsi="Arial" w:cs="Arial"/>
          <w:i/>
          <w:sz w:val="24"/>
          <w:szCs w:val="24"/>
        </w:rPr>
      </w:pPr>
      <w:r w:rsidRPr="002F56F5">
        <w:rPr>
          <w:rFonts w:ascii="Arial" w:eastAsia="Arial" w:hAnsi="Arial" w:cs="Arial"/>
          <w:b/>
          <w:i/>
          <w:sz w:val="24"/>
          <w:szCs w:val="24"/>
        </w:rPr>
        <w:t>Figure S</w:t>
      </w:r>
      <w:r w:rsidR="00D21319">
        <w:rPr>
          <w:rFonts w:ascii="Arial" w:eastAsia="Arial" w:hAnsi="Arial" w:cs="Arial"/>
          <w:b/>
          <w:i/>
          <w:sz w:val="24"/>
          <w:szCs w:val="24"/>
        </w:rPr>
        <w:t>1</w:t>
      </w:r>
      <w:r w:rsidRPr="002F56F5">
        <w:rPr>
          <w:rFonts w:ascii="Arial" w:eastAsia="Arial" w:hAnsi="Arial" w:cs="Arial"/>
          <w:b/>
          <w:i/>
          <w:sz w:val="24"/>
          <w:szCs w:val="24"/>
        </w:rPr>
        <w:t xml:space="preserve">: </w:t>
      </w:r>
      <w:r w:rsidRPr="002F56F5">
        <w:rPr>
          <w:rFonts w:ascii="Arial" w:eastAsia="Arial" w:hAnsi="Arial" w:cs="Arial"/>
          <w:i/>
          <w:sz w:val="24"/>
          <w:szCs w:val="24"/>
        </w:rPr>
        <w:t xml:space="preserve">Root Mean Squared error (RMSE) between the bias-corrected hindcast ensemble mean and the observed precipitation totals for lead weeks 1-6 for hindcast initialisations within (a) OND (top row) and (b) JFM (bottom row). </w:t>
      </w:r>
    </w:p>
    <w:p w14:paraId="3B50B6FB" w14:textId="77777777" w:rsidR="00BB02F1" w:rsidRPr="002F56F5" w:rsidRDefault="00000000">
      <w:pPr>
        <w:spacing w:after="0" w:line="276" w:lineRule="auto"/>
        <w:jc w:val="both"/>
        <w:rPr>
          <w:rFonts w:ascii="Arial" w:eastAsia="Arial" w:hAnsi="Arial" w:cs="Arial"/>
          <w:i/>
        </w:rPr>
      </w:pPr>
      <w:r w:rsidRPr="002F56F5">
        <w:rPr>
          <w:rFonts w:ascii="Arial" w:eastAsia="Arial" w:hAnsi="Arial" w:cs="Arial"/>
          <w:i/>
          <w:noProof/>
        </w:rPr>
        <w:lastRenderedPageBreak/>
        <w:drawing>
          <wp:inline distT="114300" distB="114300" distL="114300" distR="114300" wp14:anchorId="744959B5" wp14:editId="3D036B5E">
            <wp:extent cx="8229600" cy="3390900"/>
            <wp:effectExtent l="0" t="0" r="0" b="0"/>
            <wp:docPr id="11711137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t="12253"/>
                    <a:stretch>
                      <a:fillRect/>
                    </a:stretch>
                  </pic:blipFill>
                  <pic:spPr>
                    <a:xfrm>
                      <a:off x="0" y="0"/>
                      <a:ext cx="8229600" cy="3390900"/>
                    </a:xfrm>
                    <a:prstGeom prst="rect">
                      <a:avLst/>
                    </a:prstGeom>
                    <a:ln/>
                  </pic:spPr>
                </pic:pic>
              </a:graphicData>
            </a:graphic>
          </wp:inline>
        </w:drawing>
      </w:r>
    </w:p>
    <w:p w14:paraId="22888CA2" w14:textId="77777777" w:rsidR="00BB02F1" w:rsidRPr="002F56F5" w:rsidRDefault="00BB02F1">
      <w:pPr>
        <w:spacing w:after="0" w:line="276" w:lineRule="auto"/>
        <w:jc w:val="both"/>
        <w:rPr>
          <w:rFonts w:ascii="Arial" w:eastAsia="Arial" w:hAnsi="Arial" w:cs="Arial"/>
          <w:b/>
          <w:i/>
          <w:sz w:val="24"/>
          <w:szCs w:val="24"/>
        </w:rPr>
      </w:pPr>
    </w:p>
    <w:p w14:paraId="6B87E755" w14:textId="1EB87064" w:rsidR="00BB02F1" w:rsidRPr="002F56F5" w:rsidRDefault="00000000">
      <w:pPr>
        <w:spacing w:after="0" w:line="276" w:lineRule="auto"/>
        <w:jc w:val="both"/>
        <w:rPr>
          <w:rFonts w:ascii="Arial" w:eastAsia="Arial" w:hAnsi="Arial" w:cs="Arial"/>
          <w:i/>
          <w:sz w:val="24"/>
          <w:szCs w:val="24"/>
        </w:rPr>
      </w:pPr>
      <w:r w:rsidRPr="002F56F5">
        <w:rPr>
          <w:rFonts w:ascii="Arial" w:eastAsia="Arial" w:hAnsi="Arial" w:cs="Arial"/>
          <w:b/>
          <w:i/>
          <w:sz w:val="24"/>
          <w:szCs w:val="24"/>
        </w:rPr>
        <w:t>Figure S</w:t>
      </w:r>
      <w:r w:rsidR="00D21319">
        <w:rPr>
          <w:rFonts w:ascii="Arial" w:eastAsia="Arial" w:hAnsi="Arial" w:cs="Arial"/>
          <w:b/>
          <w:i/>
          <w:sz w:val="24"/>
          <w:szCs w:val="24"/>
        </w:rPr>
        <w:t>2</w:t>
      </w:r>
      <w:r w:rsidRPr="002F56F5">
        <w:rPr>
          <w:rFonts w:ascii="Arial" w:eastAsia="Arial" w:hAnsi="Arial" w:cs="Arial"/>
          <w:b/>
          <w:i/>
          <w:sz w:val="24"/>
          <w:szCs w:val="24"/>
        </w:rPr>
        <w:t xml:space="preserve">: </w:t>
      </w:r>
      <w:r w:rsidRPr="002F56F5">
        <w:rPr>
          <w:rFonts w:ascii="Arial" w:eastAsia="Arial" w:hAnsi="Arial" w:cs="Arial"/>
          <w:i/>
          <w:sz w:val="24"/>
          <w:szCs w:val="24"/>
        </w:rPr>
        <w:t>Index of Agreement (d) values for the ZW2 region across all LARDS events (event numbers 1 to 12, ordered from left to right). The variation in d values is shown with increasing lead times, ranging from Lead 0 to Lead 5, represented by a gradient of colors from light to dark.</w:t>
      </w:r>
    </w:p>
    <w:p w14:paraId="57C2A8D4" w14:textId="77777777" w:rsidR="00BB02F1" w:rsidRPr="002F56F5" w:rsidRDefault="00BB02F1">
      <w:pPr>
        <w:spacing w:after="0" w:line="276" w:lineRule="auto"/>
        <w:jc w:val="both"/>
        <w:rPr>
          <w:rFonts w:ascii="Arial" w:eastAsia="Arial" w:hAnsi="Arial" w:cs="Arial"/>
          <w:i/>
          <w:sz w:val="24"/>
          <w:szCs w:val="24"/>
        </w:rPr>
      </w:pPr>
    </w:p>
    <w:p w14:paraId="61D3BE15" w14:textId="77777777" w:rsidR="00BB02F1" w:rsidRPr="002F56F5" w:rsidRDefault="00000000">
      <w:pPr>
        <w:spacing w:after="0" w:line="276" w:lineRule="auto"/>
        <w:jc w:val="both"/>
        <w:rPr>
          <w:rFonts w:ascii="Arial" w:eastAsia="Arial" w:hAnsi="Arial" w:cs="Arial"/>
          <w:i/>
        </w:rPr>
      </w:pPr>
      <w:r w:rsidRPr="002F56F5">
        <w:rPr>
          <w:rFonts w:ascii="Arial" w:eastAsia="Arial" w:hAnsi="Arial" w:cs="Arial"/>
          <w:i/>
          <w:noProof/>
        </w:rPr>
        <w:lastRenderedPageBreak/>
        <w:drawing>
          <wp:inline distT="114300" distB="114300" distL="114300" distR="114300" wp14:anchorId="473ABD4E" wp14:editId="337D301B">
            <wp:extent cx="8229600" cy="3416300"/>
            <wp:effectExtent l="0" t="0" r="0" b="0"/>
            <wp:docPr id="117111374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t="11604"/>
                    <a:stretch>
                      <a:fillRect/>
                    </a:stretch>
                  </pic:blipFill>
                  <pic:spPr>
                    <a:xfrm>
                      <a:off x="0" y="0"/>
                      <a:ext cx="8229600" cy="3416300"/>
                    </a:xfrm>
                    <a:prstGeom prst="rect">
                      <a:avLst/>
                    </a:prstGeom>
                    <a:ln/>
                  </pic:spPr>
                </pic:pic>
              </a:graphicData>
            </a:graphic>
          </wp:inline>
        </w:drawing>
      </w:r>
    </w:p>
    <w:p w14:paraId="13300924" w14:textId="77777777" w:rsidR="00BB02F1" w:rsidRPr="002F56F5" w:rsidRDefault="00BB02F1">
      <w:pPr>
        <w:spacing w:after="0" w:line="276" w:lineRule="auto"/>
        <w:jc w:val="both"/>
        <w:rPr>
          <w:rFonts w:ascii="Arial" w:eastAsia="Arial" w:hAnsi="Arial" w:cs="Arial"/>
          <w:b/>
          <w:i/>
          <w:sz w:val="24"/>
          <w:szCs w:val="24"/>
        </w:rPr>
      </w:pPr>
    </w:p>
    <w:p w14:paraId="34DB77EE" w14:textId="706825C6" w:rsidR="00BB02F1" w:rsidRPr="002F56F5" w:rsidRDefault="00000000">
      <w:pPr>
        <w:spacing w:after="0" w:line="276" w:lineRule="auto"/>
        <w:jc w:val="both"/>
        <w:rPr>
          <w:rFonts w:ascii="Arial" w:eastAsia="Arial" w:hAnsi="Arial" w:cs="Arial"/>
          <w:i/>
        </w:rPr>
      </w:pPr>
      <w:r w:rsidRPr="002F56F5">
        <w:rPr>
          <w:rFonts w:ascii="Arial" w:eastAsia="Arial" w:hAnsi="Arial" w:cs="Arial"/>
          <w:b/>
          <w:i/>
          <w:sz w:val="24"/>
          <w:szCs w:val="24"/>
        </w:rPr>
        <w:t>Figure S</w:t>
      </w:r>
      <w:r w:rsidR="00D21319">
        <w:rPr>
          <w:rFonts w:ascii="Arial" w:eastAsia="Arial" w:hAnsi="Arial" w:cs="Arial"/>
          <w:b/>
          <w:i/>
          <w:sz w:val="24"/>
          <w:szCs w:val="24"/>
        </w:rPr>
        <w:t>3</w:t>
      </w:r>
      <w:r w:rsidRPr="002F56F5">
        <w:rPr>
          <w:rFonts w:ascii="Arial" w:eastAsia="Arial" w:hAnsi="Arial" w:cs="Arial"/>
          <w:b/>
          <w:i/>
          <w:sz w:val="24"/>
          <w:szCs w:val="24"/>
        </w:rPr>
        <w:t xml:space="preserve">: </w:t>
      </w:r>
      <w:r w:rsidRPr="002F56F5">
        <w:rPr>
          <w:rFonts w:ascii="Arial" w:eastAsia="Arial" w:hAnsi="Arial" w:cs="Arial"/>
          <w:i/>
          <w:sz w:val="24"/>
          <w:szCs w:val="24"/>
        </w:rPr>
        <w:t>Same as Figure S2 but for the S</w:t>
      </w:r>
      <w:r w:rsidR="00D21319">
        <w:rPr>
          <w:rFonts w:ascii="Arial" w:eastAsia="Arial" w:hAnsi="Arial" w:cs="Arial"/>
          <w:i/>
          <w:sz w:val="24"/>
          <w:szCs w:val="24"/>
        </w:rPr>
        <w:t>outhern Africa</w:t>
      </w:r>
      <w:r w:rsidRPr="002F56F5">
        <w:rPr>
          <w:rFonts w:ascii="Arial" w:eastAsia="Arial" w:hAnsi="Arial" w:cs="Arial"/>
          <w:i/>
          <w:sz w:val="24"/>
          <w:szCs w:val="24"/>
        </w:rPr>
        <w:t xml:space="preserve"> domain.</w:t>
      </w:r>
    </w:p>
    <w:p w14:paraId="6294B4BC" w14:textId="77777777" w:rsidR="00BB02F1" w:rsidRPr="002F56F5" w:rsidRDefault="00000000">
      <w:pPr>
        <w:spacing w:after="0" w:line="276" w:lineRule="auto"/>
        <w:jc w:val="both"/>
        <w:rPr>
          <w:rFonts w:ascii="Arial" w:eastAsia="Arial" w:hAnsi="Arial" w:cs="Arial"/>
          <w:i/>
        </w:rPr>
      </w:pPr>
      <w:r w:rsidRPr="002F56F5">
        <w:rPr>
          <w:rFonts w:ascii="Arial" w:eastAsia="Arial" w:hAnsi="Arial" w:cs="Arial"/>
          <w:i/>
          <w:noProof/>
        </w:rPr>
        <w:lastRenderedPageBreak/>
        <w:drawing>
          <wp:inline distT="114300" distB="114300" distL="114300" distR="114300" wp14:anchorId="64AB3C52" wp14:editId="218C39B9">
            <wp:extent cx="7953375" cy="4867275"/>
            <wp:effectExtent l="0" t="0" r="9525" b="9525"/>
            <wp:docPr id="11711137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t="9538"/>
                    <a:stretch>
                      <a:fillRect/>
                    </a:stretch>
                  </pic:blipFill>
                  <pic:spPr>
                    <a:xfrm>
                      <a:off x="0" y="0"/>
                      <a:ext cx="7954106" cy="4867722"/>
                    </a:xfrm>
                    <a:prstGeom prst="rect">
                      <a:avLst/>
                    </a:prstGeom>
                    <a:ln/>
                  </pic:spPr>
                </pic:pic>
              </a:graphicData>
            </a:graphic>
          </wp:inline>
        </w:drawing>
      </w:r>
    </w:p>
    <w:p w14:paraId="7DE670E0" w14:textId="77777777" w:rsidR="00BB02F1" w:rsidRPr="002F56F5" w:rsidRDefault="00BB02F1">
      <w:pPr>
        <w:spacing w:after="0" w:line="276" w:lineRule="auto"/>
        <w:jc w:val="both"/>
        <w:rPr>
          <w:rFonts w:ascii="Arial" w:eastAsia="Arial" w:hAnsi="Arial" w:cs="Arial"/>
          <w:b/>
          <w:i/>
          <w:sz w:val="24"/>
          <w:szCs w:val="24"/>
        </w:rPr>
      </w:pPr>
    </w:p>
    <w:p w14:paraId="0C8546C0" w14:textId="0A983C29" w:rsidR="00BB02F1" w:rsidRDefault="00000000">
      <w:pPr>
        <w:spacing w:after="0" w:line="276" w:lineRule="auto"/>
        <w:jc w:val="both"/>
        <w:rPr>
          <w:rFonts w:ascii="Arial" w:eastAsia="Arial" w:hAnsi="Arial" w:cs="Arial"/>
          <w:i/>
          <w:sz w:val="24"/>
          <w:szCs w:val="24"/>
        </w:rPr>
      </w:pPr>
      <w:r w:rsidRPr="002F56F5">
        <w:rPr>
          <w:rFonts w:ascii="Arial" w:eastAsia="Arial" w:hAnsi="Arial" w:cs="Arial"/>
          <w:b/>
          <w:i/>
          <w:sz w:val="24"/>
          <w:szCs w:val="24"/>
        </w:rPr>
        <w:t>Figure S</w:t>
      </w:r>
      <w:r w:rsidR="00D21319">
        <w:rPr>
          <w:rFonts w:ascii="Arial" w:eastAsia="Arial" w:hAnsi="Arial" w:cs="Arial"/>
          <w:b/>
          <w:i/>
          <w:sz w:val="24"/>
          <w:szCs w:val="24"/>
        </w:rPr>
        <w:t>4</w:t>
      </w:r>
      <w:r w:rsidRPr="002F56F5">
        <w:rPr>
          <w:rFonts w:ascii="Arial" w:eastAsia="Arial" w:hAnsi="Arial" w:cs="Arial"/>
          <w:b/>
          <w:i/>
          <w:sz w:val="24"/>
          <w:szCs w:val="24"/>
        </w:rPr>
        <w:t>:</w:t>
      </w:r>
      <w:r w:rsidRPr="002F56F5">
        <w:rPr>
          <w:rFonts w:ascii="Arial" w:eastAsia="Arial" w:hAnsi="Arial" w:cs="Arial"/>
          <w:i/>
          <w:sz w:val="24"/>
          <w:szCs w:val="24"/>
        </w:rPr>
        <w:t xml:space="preserve"> Spatial distribution of the agreement index (d) between the precipitation hindcast ensemble mean and observed total accumulated precipitation for middle tercile LARDS case study events. </w:t>
      </w:r>
      <w:r w:rsidR="00D21319" w:rsidRPr="002F56F5">
        <w:rPr>
          <w:rFonts w:ascii="Arial" w:eastAsia="Arial" w:hAnsi="Arial" w:cs="Arial"/>
          <w:i/>
          <w:sz w:val="24"/>
          <w:szCs w:val="24"/>
        </w:rPr>
        <w:t>The event</w:t>
      </w:r>
      <w:r w:rsidRPr="002F56F5">
        <w:rPr>
          <w:rFonts w:ascii="Arial" w:eastAsia="Arial" w:hAnsi="Arial" w:cs="Arial"/>
          <w:i/>
          <w:sz w:val="24"/>
          <w:szCs w:val="24"/>
        </w:rPr>
        <w:t xml:space="preserve"> numbers, start and end dates of the LARDS case study events are listed from top to bottom on the left, with each column representing the hindcast initialization date at increasing lead times for each event.</w:t>
      </w:r>
    </w:p>
    <w:p w14:paraId="6AB6E3A1" w14:textId="77777777" w:rsidR="001C4F58" w:rsidRPr="002F56F5" w:rsidRDefault="001C4F58">
      <w:pPr>
        <w:spacing w:after="0" w:line="276" w:lineRule="auto"/>
        <w:jc w:val="both"/>
        <w:rPr>
          <w:rFonts w:ascii="Arial" w:eastAsia="Arial" w:hAnsi="Arial" w:cs="Arial"/>
          <w:i/>
          <w:sz w:val="24"/>
          <w:szCs w:val="24"/>
        </w:rPr>
      </w:pPr>
    </w:p>
    <w:p w14:paraId="6FF7F383" w14:textId="77777777" w:rsidR="00BB02F1" w:rsidRPr="002F56F5" w:rsidRDefault="00000000">
      <w:pPr>
        <w:spacing w:after="0" w:line="276" w:lineRule="auto"/>
        <w:jc w:val="both"/>
        <w:rPr>
          <w:rFonts w:ascii="Arial" w:eastAsia="Arial" w:hAnsi="Arial" w:cs="Arial"/>
          <w:i/>
        </w:rPr>
      </w:pPr>
      <w:r w:rsidRPr="002F56F5">
        <w:rPr>
          <w:rFonts w:ascii="Arial" w:eastAsia="Arial" w:hAnsi="Arial" w:cs="Arial"/>
          <w:i/>
          <w:noProof/>
        </w:rPr>
        <w:drawing>
          <wp:inline distT="114300" distB="114300" distL="114300" distR="114300" wp14:anchorId="6A788B2A" wp14:editId="4DE5D76E">
            <wp:extent cx="8153400" cy="5267325"/>
            <wp:effectExtent l="0" t="0" r="0" b="9525"/>
            <wp:docPr id="11711137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t="9760"/>
                    <a:stretch>
                      <a:fillRect/>
                    </a:stretch>
                  </pic:blipFill>
                  <pic:spPr>
                    <a:xfrm>
                      <a:off x="0" y="0"/>
                      <a:ext cx="8153400" cy="5267325"/>
                    </a:xfrm>
                    <a:prstGeom prst="rect">
                      <a:avLst/>
                    </a:prstGeom>
                    <a:ln/>
                  </pic:spPr>
                </pic:pic>
              </a:graphicData>
            </a:graphic>
          </wp:inline>
        </w:drawing>
      </w:r>
    </w:p>
    <w:p w14:paraId="1645D889" w14:textId="77777777" w:rsidR="00BB02F1" w:rsidRPr="002F56F5" w:rsidRDefault="00BB02F1">
      <w:pPr>
        <w:spacing w:after="0" w:line="276" w:lineRule="auto"/>
        <w:jc w:val="both"/>
        <w:rPr>
          <w:rFonts w:ascii="Arial" w:eastAsia="Arial" w:hAnsi="Arial" w:cs="Arial"/>
          <w:b/>
          <w:i/>
          <w:sz w:val="24"/>
          <w:szCs w:val="24"/>
        </w:rPr>
      </w:pPr>
    </w:p>
    <w:p w14:paraId="4CF55991" w14:textId="3EADE442" w:rsidR="00BB02F1" w:rsidRPr="005A17AC" w:rsidRDefault="00000000" w:rsidP="005A17AC">
      <w:pPr>
        <w:spacing w:after="0" w:line="276" w:lineRule="auto"/>
        <w:jc w:val="both"/>
        <w:rPr>
          <w:rFonts w:ascii="Arial" w:eastAsia="Arial" w:hAnsi="Arial" w:cs="Arial"/>
          <w:i/>
          <w:sz w:val="24"/>
          <w:szCs w:val="24"/>
        </w:rPr>
      </w:pPr>
      <w:r w:rsidRPr="002F56F5">
        <w:rPr>
          <w:rFonts w:ascii="Arial" w:eastAsia="Arial" w:hAnsi="Arial" w:cs="Arial"/>
          <w:b/>
          <w:i/>
          <w:sz w:val="24"/>
          <w:szCs w:val="24"/>
        </w:rPr>
        <w:t>Figure S</w:t>
      </w:r>
      <w:r w:rsidR="005A17AC">
        <w:rPr>
          <w:rFonts w:ascii="Arial" w:eastAsia="Arial" w:hAnsi="Arial" w:cs="Arial"/>
          <w:b/>
          <w:i/>
          <w:sz w:val="24"/>
          <w:szCs w:val="24"/>
        </w:rPr>
        <w:t>5</w:t>
      </w:r>
      <w:r w:rsidRPr="002F56F5">
        <w:rPr>
          <w:rFonts w:ascii="Arial" w:eastAsia="Arial" w:hAnsi="Arial" w:cs="Arial"/>
          <w:b/>
          <w:i/>
          <w:sz w:val="24"/>
          <w:szCs w:val="24"/>
        </w:rPr>
        <w:t>:</w:t>
      </w:r>
      <w:r w:rsidRPr="002F56F5">
        <w:rPr>
          <w:rFonts w:ascii="Arial" w:eastAsia="Arial" w:hAnsi="Arial" w:cs="Arial"/>
          <w:i/>
          <w:sz w:val="24"/>
          <w:szCs w:val="24"/>
        </w:rPr>
        <w:t xml:space="preserve"> Same as Fig</w:t>
      </w:r>
      <w:r w:rsidR="005F7BD5">
        <w:rPr>
          <w:rFonts w:ascii="Arial" w:eastAsia="Arial" w:hAnsi="Arial" w:cs="Arial"/>
          <w:i/>
          <w:sz w:val="24"/>
          <w:szCs w:val="24"/>
        </w:rPr>
        <w:t>ure</w:t>
      </w:r>
      <w:r w:rsidRPr="002F56F5">
        <w:rPr>
          <w:rFonts w:ascii="Arial" w:eastAsia="Arial" w:hAnsi="Arial" w:cs="Arial"/>
          <w:i/>
          <w:sz w:val="24"/>
          <w:szCs w:val="24"/>
        </w:rPr>
        <w:t xml:space="preserve"> S</w:t>
      </w:r>
      <w:r w:rsidR="005A17AC">
        <w:rPr>
          <w:rFonts w:ascii="Arial" w:eastAsia="Arial" w:hAnsi="Arial" w:cs="Arial"/>
          <w:i/>
          <w:sz w:val="24"/>
          <w:szCs w:val="24"/>
        </w:rPr>
        <w:t>4</w:t>
      </w:r>
      <w:r w:rsidRPr="002F56F5">
        <w:rPr>
          <w:rFonts w:ascii="Arial" w:eastAsia="Arial" w:hAnsi="Arial" w:cs="Arial"/>
          <w:i/>
          <w:sz w:val="24"/>
          <w:szCs w:val="24"/>
        </w:rPr>
        <w:t xml:space="preserve"> but for lower tercile LARDS case study eve</w:t>
      </w:r>
      <w:bookmarkStart w:id="2" w:name="_heading=h.y8ifg6cz94ub" w:colFirst="0" w:colLast="0"/>
      <w:bookmarkEnd w:id="2"/>
      <w:r w:rsidRPr="002F56F5">
        <w:rPr>
          <w:rFonts w:ascii="Arial" w:eastAsia="Arial" w:hAnsi="Arial" w:cs="Arial"/>
          <w:i/>
          <w:sz w:val="24"/>
          <w:szCs w:val="24"/>
        </w:rPr>
        <w:t>n</w:t>
      </w:r>
      <w:r w:rsidR="00D21319">
        <w:rPr>
          <w:rFonts w:ascii="Arial" w:eastAsia="Arial" w:hAnsi="Arial" w:cs="Arial"/>
          <w:i/>
          <w:sz w:val="24"/>
          <w:szCs w:val="24"/>
        </w:rPr>
        <w:t>t</w:t>
      </w:r>
      <w:bookmarkEnd w:id="0"/>
      <w:r w:rsidR="005A17AC">
        <w:rPr>
          <w:rFonts w:ascii="Arial" w:eastAsia="Arial" w:hAnsi="Arial" w:cs="Arial"/>
          <w:i/>
          <w:sz w:val="24"/>
          <w:szCs w:val="24"/>
        </w:rPr>
        <w:t>.</w:t>
      </w:r>
    </w:p>
    <w:sectPr w:rsidR="00BB02F1" w:rsidRPr="005A17AC" w:rsidSect="00D21319">
      <w:pgSz w:w="15840" w:h="12240" w:orient="landscape"/>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A1C7" w14:textId="77777777" w:rsidR="00576B4B" w:rsidRDefault="00576B4B">
      <w:pPr>
        <w:spacing w:after="0" w:line="240" w:lineRule="auto"/>
      </w:pPr>
      <w:r>
        <w:separator/>
      </w:r>
    </w:p>
  </w:endnote>
  <w:endnote w:type="continuationSeparator" w:id="0">
    <w:p w14:paraId="0E357A13" w14:textId="77777777" w:rsidR="00576B4B" w:rsidRDefault="0057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8CF1" w14:textId="77777777" w:rsidR="00BB02F1" w:rsidRDefault="00000000">
    <w:pPr>
      <w:pBdr>
        <w:top w:val="nil"/>
        <w:left w:val="nil"/>
        <w:bottom w:val="nil"/>
        <w:right w:val="nil"/>
        <w:between w:val="nil"/>
      </w:pBdr>
      <w:tabs>
        <w:tab w:val="center" w:pos="4680"/>
        <w:tab w:val="right" w:pos="9360"/>
      </w:tabs>
      <w:spacing w:after="0" w:line="240" w:lineRule="auto"/>
      <w:rPr>
        <w:color w:val="000000"/>
      </w:rPr>
    </w:pPr>
    <w:r>
      <w:fldChar w:fldCharType="begin"/>
    </w:r>
    <w:r>
      <w:instrText>PAGE</w:instrText>
    </w:r>
    <w:r>
      <w:fldChar w:fldCharType="separate"/>
    </w:r>
    <w:r w:rsidR="0054623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FA5A" w14:textId="77777777" w:rsidR="00576B4B" w:rsidRDefault="00576B4B">
      <w:pPr>
        <w:spacing w:after="0" w:line="240" w:lineRule="auto"/>
      </w:pPr>
      <w:r>
        <w:separator/>
      </w:r>
    </w:p>
  </w:footnote>
  <w:footnote w:type="continuationSeparator" w:id="0">
    <w:p w14:paraId="37650098" w14:textId="77777777" w:rsidR="00576B4B" w:rsidRDefault="00576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6E27" w14:textId="77777777" w:rsidR="00BB02F1" w:rsidRDefault="00BB02F1">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559EB"/>
    <w:multiLevelType w:val="multilevel"/>
    <w:tmpl w:val="C78E46B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527B72CB"/>
    <w:multiLevelType w:val="multilevel"/>
    <w:tmpl w:val="6A2EC8A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7DD6F72"/>
    <w:multiLevelType w:val="multilevel"/>
    <w:tmpl w:val="4B4AB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49894786">
    <w:abstractNumId w:val="0"/>
  </w:num>
  <w:num w:numId="2" w16cid:durableId="1799371643">
    <w:abstractNumId w:val="1"/>
  </w:num>
  <w:num w:numId="3" w16cid:durableId="159930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2F1"/>
    <w:rsid w:val="001C4F58"/>
    <w:rsid w:val="0023454F"/>
    <w:rsid w:val="002F56F5"/>
    <w:rsid w:val="003F35E8"/>
    <w:rsid w:val="00546236"/>
    <w:rsid w:val="00576B4B"/>
    <w:rsid w:val="005A17AC"/>
    <w:rsid w:val="005F7BD5"/>
    <w:rsid w:val="006E45E0"/>
    <w:rsid w:val="00722EBF"/>
    <w:rsid w:val="00BB02F1"/>
    <w:rsid w:val="00D21319"/>
    <w:rsid w:val="00DD373E"/>
    <w:rsid w:val="00F34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614BC"/>
  <w15:docId w15:val="{8B98C337-58BE-4618-A4A9-9C95EF73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54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o9+zg/sdJI/TvBJtPfBqosKwQ==">CgMxLjAyDmguNnJ1dWNudzVvb3djMg5oLjIzOHJ2dnR0M3IyNTIOaC5kOW4ybDd5a2hkcWkyDmgua3dtNGhlbjBlNWg4Mg5oLjR2OTZ1M2lpcDZkdjIOaC55OGlmZzZjejk0dWI4AHINMTc0MTQ1MjIzNjQyNw==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Words>
  <Characters>1034</Characters>
  <Application>Microsoft Office Word</Application>
  <DocSecurity>0</DocSecurity>
  <Lines>8</Lines>
  <Paragraphs>2</Paragraphs>
  <ScaleCrop>false</ScaleCrop>
  <Company>University of Sussex</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Innocent G Masukwedza</dc:creator>
  <cp:lastModifiedBy>Innocent Masukwedza</cp:lastModifiedBy>
  <cp:revision>4</cp:revision>
  <dcterms:created xsi:type="dcterms:W3CDTF">2025-04-06T13:04:00Z</dcterms:created>
  <dcterms:modified xsi:type="dcterms:W3CDTF">2025-04-06T13:17:00Z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6f96991e585c05d2994f3ef32ab4c2edb034bb2dae4c48c5fb4dff76d7228205</vt:lpwstr>
  </property>
</Properties>
</file>