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befor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 storyline approach to select the CMIP6 model ensemble to be downscaled for the South America domain</w:t>
      </w:r>
      <w:r w:rsidDel="00000000" w:rsidR="00000000" w:rsidRPr="00000000">
        <w:rPr>
          <w:rtl w:val="0"/>
        </w:rPr>
      </w:r>
    </w:p>
    <w:p w:rsidR="00000000" w:rsidDel="00000000" w:rsidP="00000000" w:rsidRDefault="00000000" w:rsidRPr="00000000" w14:paraId="00000002">
      <w:pPr>
        <w:widowControl w:val="0"/>
        <w:tabs>
          <w:tab w:val="left" w:leader="none" w:pos="283"/>
        </w:tabs>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widowControl w:val="0"/>
        <w:tabs>
          <w:tab w:val="left" w:leader="none" w:pos="283"/>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36576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731200" cy="36576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pStyle w:val="Heading4"/>
        <w:widowControl w:val="0"/>
        <w:shd w:fill="ffffff" w:val="clear"/>
        <w:tabs>
          <w:tab w:val="left" w:leader="none" w:pos="283"/>
        </w:tabs>
        <w:spacing w:after="0" w:before="0" w:line="240" w:lineRule="auto"/>
        <w:jc w:val="both"/>
        <w:rPr/>
      </w:pPr>
      <w:bookmarkStart w:colFirst="0" w:colLast="0" w:name="_8qoyhj76dok4" w:id="0"/>
      <w:bookmarkEnd w:id="0"/>
      <w:r w:rsidDel="00000000" w:rsidR="00000000" w:rsidRPr="00000000">
        <w:rPr>
          <w:rFonts w:ascii="Times New Roman" w:cs="Times New Roman" w:eastAsia="Times New Roman" w:hAnsi="Times New Roman"/>
          <w:b w:val="1"/>
          <w:color w:val="000000"/>
          <w:rtl w:val="0"/>
        </w:rPr>
        <w:t xml:space="preserve">Figure S1.</w:t>
      </w:r>
      <w:r w:rsidDel="00000000" w:rsidR="00000000" w:rsidRPr="00000000">
        <w:rPr>
          <w:rFonts w:ascii="Times New Roman" w:cs="Times New Roman" w:eastAsia="Times New Roman" w:hAnsi="Times New Roman"/>
          <w:color w:val="000000"/>
          <w:rtl w:val="0"/>
        </w:rPr>
        <w:t xml:space="preserve"> Wind (vectors) and stream function (shaded) response per degree of warming (10</w:t>
      </w:r>
      <w:r w:rsidDel="00000000" w:rsidR="00000000" w:rsidRPr="00000000">
        <w:rPr>
          <w:rFonts w:ascii="Times New Roman" w:cs="Times New Roman" w:eastAsia="Times New Roman" w:hAnsi="Times New Roman"/>
          <w:color w:val="000000"/>
          <w:vertAlign w:val="superscript"/>
          <w:rtl w:val="0"/>
        </w:rPr>
        <w:t xml:space="preserve">5</w:t>
      </w:r>
      <w:r w:rsidDel="00000000" w:rsidR="00000000" w:rsidRPr="00000000">
        <w:rPr>
          <w:rFonts w:ascii="Times New Roman" w:cs="Times New Roman" w:eastAsia="Times New Roman" w:hAnsi="Times New Roman"/>
          <w:color w:val="000000"/>
          <w:rtl w:val="0"/>
        </w:rPr>
        <w:t xml:space="preserve"> m</w:t>
      </w:r>
      <w:r w:rsidDel="00000000" w:rsidR="00000000" w:rsidRPr="00000000">
        <w:rPr>
          <w:rFonts w:ascii="Times New Roman" w:cs="Times New Roman" w:eastAsia="Times New Roman" w:hAnsi="Times New Roman"/>
          <w:color w:val="000000"/>
          <w:vertAlign w:val="superscript"/>
          <w:rtl w:val="0"/>
        </w:rPr>
        <w:t xml:space="preserve">2</w:t>
      </w:r>
      <w:r w:rsidDel="00000000" w:rsidR="00000000" w:rsidRPr="00000000">
        <w:rPr>
          <w:rFonts w:ascii="Times New Roman" w:cs="Times New Roman" w:eastAsia="Times New Roman" w:hAnsi="Times New Roman"/>
          <w:color w:val="000000"/>
          <w:rtl w:val="0"/>
        </w:rPr>
        <w:t xml:space="preserve"> s</w:t>
      </w:r>
      <w:r w:rsidDel="00000000" w:rsidR="00000000" w:rsidRPr="00000000">
        <w:rPr>
          <w:rFonts w:ascii="Gungsuh" w:cs="Gungsuh" w:eastAsia="Gungsuh" w:hAnsi="Gungsuh"/>
          <w:color w:val="000000"/>
          <w:vertAlign w:val="superscript"/>
          <w:rtl w:val="0"/>
        </w:rPr>
        <w:t xml:space="preserve">−1 </w:t>
      </w:r>
      <w:r w:rsidDel="00000000" w:rsidR="00000000" w:rsidRPr="00000000">
        <w:rPr>
          <w:rFonts w:ascii="Times New Roman" w:cs="Times New Roman" w:eastAsia="Times New Roman" w:hAnsi="Times New Roman"/>
          <w:color w:val="000000"/>
          <w:rtl w:val="0"/>
        </w:rPr>
        <w:t xml:space="preserve">K</w:t>
      </w:r>
      <w:r w:rsidDel="00000000" w:rsidR="00000000" w:rsidRPr="00000000">
        <w:rPr>
          <w:rFonts w:ascii="Gungsuh" w:cs="Gungsuh" w:eastAsia="Gungsuh" w:hAnsi="Gungsuh"/>
          <w:color w:val="000000"/>
          <w:vertAlign w:val="superscript"/>
          <w:rtl w:val="0"/>
        </w:rPr>
        <w:t xml:space="preserve">−1</w:t>
      </w:r>
      <w:r w:rsidDel="00000000" w:rsidR="00000000" w:rsidRPr="00000000">
        <w:rPr>
          <w:rFonts w:ascii="Times New Roman" w:cs="Times New Roman" w:eastAsia="Times New Roman" w:hAnsi="Times New Roman"/>
          <w:color w:val="000000"/>
          <w:rtl w:val="0"/>
        </w:rPr>
        <w:t xml:space="preserve">) at 850 hPa are associated with the plausible storylines of climate change related to extreme values of South American Monsoon System changes in DJF in panel a) and extratropical cyclone changes in JJA in panel b).</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ungsuh"/>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