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93A4" w14:textId="09A33191" w:rsidR="00B116C4" w:rsidRPr="00B116C4" w:rsidRDefault="00B116C4" w:rsidP="00B116C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116C4">
        <w:rPr>
          <w:rFonts w:asciiTheme="majorBidi" w:hAnsiTheme="majorBidi" w:cstheme="majorBidi"/>
          <w:b/>
          <w:bCs/>
          <w:sz w:val="24"/>
          <w:szCs w:val="24"/>
        </w:rPr>
        <w:t>Supporting Information for:</w:t>
      </w:r>
      <w:r w:rsidRPr="00B116C4">
        <w:rPr>
          <w:rFonts w:asciiTheme="majorBidi" w:hAnsiTheme="majorBidi" w:cstheme="majorBidi"/>
          <w:b/>
          <w:bCs/>
          <w:sz w:val="24"/>
          <w:szCs w:val="24"/>
        </w:rPr>
        <w:br/>
        <w:t>"Decadal Trends in Mediterranean Precipitation: Insights from Cloud-Based Weather States"</w:t>
      </w:r>
      <w:r w:rsidRPr="00B116C4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116C4">
        <w:rPr>
          <w:rFonts w:asciiTheme="majorBidi" w:hAnsiTheme="majorBidi" w:cstheme="majorBidi"/>
          <w:i/>
          <w:iCs/>
          <w:sz w:val="24"/>
          <w:szCs w:val="24"/>
        </w:rPr>
        <w:t>Submitted to Climate Dynamics</w:t>
      </w:r>
    </w:p>
    <w:p w14:paraId="4173F264" w14:textId="359EB5B6" w:rsidR="00B116C4" w:rsidRPr="00B116C4" w:rsidRDefault="00B116C4" w:rsidP="00B116C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116C4">
        <w:rPr>
          <w:rFonts w:asciiTheme="majorBidi" w:hAnsiTheme="majorBidi" w:cstheme="majorBidi"/>
          <w:b/>
          <w:bCs/>
          <w:sz w:val="24"/>
          <w:szCs w:val="24"/>
        </w:rPr>
        <w:t>Authors:</w:t>
      </w:r>
      <w:r w:rsidRPr="00B116C4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116C4">
        <w:rPr>
          <w:rFonts w:asciiTheme="majorBidi" w:hAnsiTheme="majorBidi" w:cstheme="majorBidi"/>
          <w:sz w:val="24"/>
          <w:szCs w:val="24"/>
        </w:rPr>
        <w:t>Dimitra Konsta</w:t>
      </w:r>
      <w:r w:rsidRPr="00B116C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116C4">
        <w:rPr>
          <w:rFonts w:asciiTheme="majorBidi" w:hAnsiTheme="majorBidi" w:cstheme="majorBidi"/>
          <w:sz w:val="24"/>
          <w:szCs w:val="24"/>
        </w:rPr>
        <w:t>, Vassiliki Kotroni</w:t>
      </w:r>
      <w:r w:rsidRPr="00B116C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116C4">
        <w:rPr>
          <w:rFonts w:asciiTheme="majorBidi" w:hAnsiTheme="majorBidi" w:cstheme="majorBidi"/>
          <w:sz w:val="24"/>
          <w:szCs w:val="24"/>
        </w:rPr>
        <w:t>, Kostas Lagouvardos</w:t>
      </w:r>
      <w:r w:rsidRPr="00B116C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116C4">
        <w:rPr>
          <w:rFonts w:asciiTheme="majorBidi" w:hAnsiTheme="majorBidi" w:cstheme="majorBidi"/>
          <w:sz w:val="24"/>
          <w:szCs w:val="24"/>
        </w:rPr>
        <w:t>, George Tselioudis</w:t>
      </w:r>
      <w:r w:rsidRPr="00B116C4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14:paraId="1826AAD1" w14:textId="11E3DF39" w:rsidR="00B116C4" w:rsidRPr="00B116C4" w:rsidRDefault="00B116C4" w:rsidP="00B116C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116C4">
        <w:rPr>
          <w:rFonts w:asciiTheme="majorBidi" w:hAnsiTheme="majorBidi" w:cstheme="majorBidi"/>
          <w:b/>
          <w:bCs/>
          <w:sz w:val="24"/>
          <w:szCs w:val="24"/>
        </w:rPr>
        <w:t>Affiliations:</w:t>
      </w:r>
      <w:r w:rsidRPr="00B116C4">
        <w:rPr>
          <w:rFonts w:asciiTheme="majorBidi" w:hAnsiTheme="majorBidi" w:cstheme="majorBidi"/>
          <w:b/>
          <w:bCs/>
          <w:sz w:val="24"/>
          <w:szCs w:val="24"/>
        </w:rPr>
        <w:br/>
      </w:r>
      <w:r w:rsidR="009F35CF" w:rsidRPr="009F35C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116C4">
        <w:rPr>
          <w:rFonts w:asciiTheme="majorBidi" w:hAnsiTheme="majorBidi" w:cstheme="majorBidi"/>
          <w:sz w:val="24"/>
          <w:szCs w:val="24"/>
        </w:rPr>
        <w:t xml:space="preserve"> Institute for Environmental Research and Sustainable Development, National Observatory of Athens, Athens, Greece</w:t>
      </w:r>
      <w:r w:rsidRPr="00B116C4">
        <w:rPr>
          <w:rFonts w:asciiTheme="majorBidi" w:hAnsiTheme="majorBidi" w:cstheme="majorBidi"/>
          <w:sz w:val="24"/>
          <w:szCs w:val="24"/>
        </w:rPr>
        <w:br/>
      </w:r>
      <w:r w:rsidRPr="00B116C4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B116C4">
        <w:rPr>
          <w:rFonts w:asciiTheme="majorBidi" w:hAnsiTheme="majorBidi" w:cstheme="majorBidi"/>
          <w:sz w:val="24"/>
          <w:szCs w:val="24"/>
        </w:rPr>
        <w:t xml:space="preserve"> NASA Goddard Institute for Space Studies, New York, NY, USA</w:t>
      </w:r>
    </w:p>
    <w:p w14:paraId="1E73C827" w14:textId="1F4D64FD" w:rsidR="00B116C4" w:rsidRPr="00B116C4" w:rsidRDefault="00B116C4" w:rsidP="00B116C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116C4">
        <w:rPr>
          <w:rFonts w:asciiTheme="majorBidi" w:hAnsiTheme="majorBidi" w:cstheme="majorBidi"/>
          <w:b/>
          <w:bCs/>
          <w:sz w:val="24"/>
          <w:szCs w:val="24"/>
        </w:rPr>
        <w:t>Corresponding author:</w:t>
      </w:r>
      <w:r w:rsidRPr="00B116C4">
        <w:rPr>
          <w:rFonts w:asciiTheme="majorBidi" w:hAnsiTheme="majorBidi" w:cstheme="majorBidi"/>
          <w:b/>
          <w:bCs/>
          <w:sz w:val="24"/>
          <w:szCs w:val="24"/>
        </w:rPr>
        <w:br/>
      </w:r>
      <w:r w:rsidRPr="00B116C4">
        <w:rPr>
          <w:rFonts w:asciiTheme="majorBidi" w:hAnsiTheme="majorBidi" w:cstheme="majorBidi"/>
          <w:i/>
          <w:iCs/>
          <w:sz w:val="24"/>
          <w:szCs w:val="24"/>
        </w:rPr>
        <w:t>Dimitra Konsta</w:t>
      </w:r>
      <w:r w:rsidRPr="00B116C4">
        <w:rPr>
          <w:rFonts w:asciiTheme="majorBidi" w:hAnsiTheme="majorBidi" w:cstheme="majorBidi"/>
          <w:sz w:val="24"/>
          <w:szCs w:val="24"/>
        </w:rPr>
        <w:br/>
        <w:t>Email: dkonsta@</w:t>
      </w:r>
      <w:r w:rsidR="009F35CF">
        <w:rPr>
          <w:rFonts w:asciiTheme="majorBidi" w:hAnsiTheme="majorBidi" w:cstheme="majorBidi"/>
          <w:sz w:val="24"/>
          <w:szCs w:val="24"/>
        </w:rPr>
        <w:t>noa.gr</w:t>
      </w:r>
    </w:p>
    <w:p w14:paraId="71AFF58D" w14:textId="77777777" w:rsidR="00B116C4" w:rsidRPr="00B116C4" w:rsidRDefault="00B116C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D891C74" w14:textId="0C0A1C6E" w:rsidR="006D2881" w:rsidRPr="00306E28" w:rsidRDefault="002D034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06E28">
        <w:rPr>
          <w:rFonts w:asciiTheme="majorBidi" w:hAnsiTheme="majorBidi" w:cstheme="majorBidi"/>
          <w:sz w:val="24"/>
          <w:szCs w:val="24"/>
        </w:rPr>
        <w:br/>
      </w:r>
      <w:r w:rsidR="00BF6129">
        <w:rPr>
          <w:rFonts w:asciiTheme="majorBidi" w:hAnsiTheme="majorBidi" w:cstheme="majorBidi"/>
          <w:b/>
          <w:bCs/>
          <w:sz w:val="24"/>
          <w:szCs w:val="24"/>
        </w:rPr>
        <w:t>Section S</w:t>
      </w:r>
      <w:r w:rsidR="001C5169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306E28">
        <w:rPr>
          <w:rFonts w:asciiTheme="majorBidi" w:hAnsiTheme="majorBidi" w:cstheme="majorBidi"/>
          <w:b/>
          <w:bCs/>
          <w:sz w:val="24"/>
          <w:szCs w:val="24"/>
        </w:rPr>
        <w:t>. Mean Precipitation Intensity and Frequency (%)</w:t>
      </w:r>
    </w:p>
    <w:p w14:paraId="00156C8E" w14:textId="72D26308" w:rsidR="006D2881" w:rsidRPr="00306E28" w:rsidRDefault="00BF612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Table </w:t>
      </w:r>
      <w:r w:rsidR="001C5169">
        <w:rPr>
          <w:rFonts w:asciiTheme="majorBidi" w:hAnsiTheme="majorBidi" w:cstheme="majorBidi"/>
          <w:sz w:val="24"/>
          <w:szCs w:val="24"/>
        </w:rPr>
        <w:t>S1</w:t>
      </w:r>
      <w:r w:rsidR="00382FF1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D034B" w:rsidRPr="00306E28">
        <w:rPr>
          <w:rFonts w:asciiTheme="majorBidi" w:hAnsiTheme="majorBidi" w:cstheme="majorBidi"/>
          <w:sz w:val="24"/>
          <w:szCs w:val="24"/>
        </w:rPr>
        <w:t>Mean precipitation intensity (mm/day) and percentage of mean precipitation frequency for total, light, moderate, and heavy precipitation events, based on TRMM data for the nine WSs. Data cover 30°N - 45°N and 10°W - 40°E for 1998–2016.</w:t>
      </w:r>
      <w:r w:rsidR="002D034B" w:rsidRPr="00306E28">
        <w:rPr>
          <w:rFonts w:asciiTheme="majorBidi" w:hAnsiTheme="majorBidi" w:cstheme="majorBidi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2D034B" w:rsidRPr="00306E28" w14:paraId="43A9CBAA" w14:textId="77777777" w:rsidTr="00E73FDE">
        <w:tc>
          <w:tcPr>
            <w:tcW w:w="1440" w:type="dxa"/>
            <w:vMerge w:val="restart"/>
          </w:tcPr>
          <w:p w14:paraId="50F231F7" w14:textId="2D8CFF6D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Means</w:t>
            </w:r>
          </w:p>
        </w:tc>
        <w:tc>
          <w:tcPr>
            <w:tcW w:w="1440" w:type="dxa"/>
            <w:vMerge w:val="restart"/>
          </w:tcPr>
          <w:p w14:paraId="7673BB47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TRMM precipitation intensity (mm/day)</w:t>
            </w:r>
          </w:p>
        </w:tc>
        <w:tc>
          <w:tcPr>
            <w:tcW w:w="5760" w:type="dxa"/>
            <w:gridSpan w:val="4"/>
          </w:tcPr>
          <w:p w14:paraId="364657F9" w14:textId="6DC6C3E9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TRMM frequency of precipitation (%)</w:t>
            </w:r>
          </w:p>
        </w:tc>
      </w:tr>
      <w:tr w:rsidR="002D034B" w:rsidRPr="00306E28" w14:paraId="08F43B1C" w14:textId="77777777">
        <w:tc>
          <w:tcPr>
            <w:tcW w:w="1440" w:type="dxa"/>
            <w:vMerge/>
          </w:tcPr>
          <w:p w14:paraId="63F71B49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19DEBA41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09C1753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440" w:type="dxa"/>
          </w:tcPr>
          <w:p w14:paraId="4F37781C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Light</w:t>
            </w:r>
          </w:p>
        </w:tc>
        <w:tc>
          <w:tcPr>
            <w:tcW w:w="1440" w:type="dxa"/>
          </w:tcPr>
          <w:p w14:paraId="1E07A36A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Mod</w:t>
            </w:r>
          </w:p>
        </w:tc>
        <w:tc>
          <w:tcPr>
            <w:tcW w:w="1440" w:type="dxa"/>
          </w:tcPr>
          <w:p w14:paraId="2614D9CC" w14:textId="77777777" w:rsidR="002D034B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Heavy</w:t>
            </w:r>
          </w:p>
        </w:tc>
      </w:tr>
      <w:tr w:rsidR="006D2881" w:rsidRPr="00306E28" w14:paraId="7BBDCE56" w14:textId="77777777">
        <w:tc>
          <w:tcPr>
            <w:tcW w:w="1440" w:type="dxa"/>
          </w:tcPr>
          <w:p w14:paraId="1C8C460A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WS1</w:t>
            </w:r>
          </w:p>
        </w:tc>
        <w:tc>
          <w:tcPr>
            <w:tcW w:w="1440" w:type="dxa"/>
          </w:tcPr>
          <w:p w14:paraId="4C67AF32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13.10</w:t>
            </w:r>
          </w:p>
        </w:tc>
        <w:tc>
          <w:tcPr>
            <w:tcW w:w="1440" w:type="dxa"/>
          </w:tcPr>
          <w:p w14:paraId="40B8E888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15.6</w:t>
            </w:r>
          </w:p>
        </w:tc>
        <w:tc>
          <w:tcPr>
            <w:tcW w:w="1440" w:type="dxa"/>
          </w:tcPr>
          <w:p w14:paraId="10BD7B4E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2.3</w:t>
            </w:r>
          </w:p>
        </w:tc>
        <w:tc>
          <w:tcPr>
            <w:tcW w:w="1440" w:type="dxa"/>
          </w:tcPr>
          <w:p w14:paraId="50302744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4.0</w:t>
            </w:r>
          </w:p>
        </w:tc>
        <w:tc>
          <w:tcPr>
            <w:tcW w:w="1440" w:type="dxa"/>
          </w:tcPr>
          <w:p w14:paraId="625F43ED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9.4</w:t>
            </w:r>
          </w:p>
        </w:tc>
      </w:tr>
      <w:tr w:rsidR="006D2881" w:rsidRPr="00306E28" w14:paraId="217E54EF" w14:textId="77777777">
        <w:tc>
          <w:tcPr>
            <w:tcW w:w="1440" w:type="dxa"/>
          </w:tcPr>
          <w:p w14:paraId="3BA1A10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WS2</w:t>
            </w:r>
          </w:p>
        </w:tc>
        <w:tc>
          <w:tcPr>
            <w:tcW w:w="1440" w:type="dxa"/>
          </w:tcPr>
          <w:p w14:paraId="42AB0652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5.94</w:t>
            </w:r>
          </w:p>
        </w:tc>
        <w:tc>
          <w:tcPr>
            <w:tcW w:w="1440" w:type="dxa"/>
          </w:tcPr>
          <w:p w14:paraId="361E58E6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33.7</w:t>
            </w:r>
          </w:p>
        </w:tc>
        <w:tc>
          <w:tcPr>
            <w:tcW w:w="1440" w:type="dxa"/>
          </w:tcPr>
          <w:p w14:paraId="4545329E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7.5</w:t>
            </w:r>
          </w:p>
        </w:tc>
        <w:tc>
          <w:tcPr>
            <w:tcW w:w="1440" w:type="dxa"/>
          </w:tcPr>
          <w:p w14:paraId="0AB3A0AF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11.7</w:t>
            </w:r>
          </w:p>
        </w:tc>
        <w:tc>
          <w:tcPr>
            <w:tcW w:w="1440" w:type="dxa"/>
          </w:tcPr>
          <w:p w14:paraId="2827FF6A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14.5</w:t>
            </w:r>
          </w:p>
        </w:tc>
      </w:tr>
      <w:tr w:rsidR="006D2881" w:rsidRPr="00306E28" w14:paraId="4803E299" w14:textId="77777777">
        <w:tc>
          <w:tcPr>
            <w:tcW w:w="1440" w:type="dxa"/>
          </w:tcPr>
          <w:p w14:paraId="068D1CF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WS3</w:t>
            </w:r>
          </w:p>
        </w:tc>
        <w:tc>
          <w:tcPr>
            <w:tcW w:w="1440" w:type="dxa"/>
          </w:tcPr>
          <w:p w14:paraId="6E9D9FF3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0.37</w:t>
            </w:r>
          </w:p>
        </w:tc>
        <w:tc>
          <w:tcPr>
            <w:tcW w:w="1440" w:type="dxa"/>
          </w:tcPr>
          <w:p w14:paraId="300E1428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13.1</w:t>
            </w:r>
          </w:p>
        </w:tc>
        <w:tc>
          <w:tcPr>
            <w:tcW w:w="1440" w:type="dxa"/>
          </w:tcPr>
          <w:p w14:paraId="2728052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6.2</w:t>
            </w:r>
          </w:p>
        </w:tc>
        <w:tc>
          <w:tcPr>
            <w:tcW w:w="1440" w:type="dxa"/>
          </w:tcPr>
          <w:p w14:paraId="455A2246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4.9</w:t>
            </w:r>
          </w:p>
        </w:tc>
        <w:tc>
          <w:tcPr>
            <w:tcW w:w="1440" w:type="dxa"/>
          </w:tcPr>
          <w:p w14:paraId="2DE1BC5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2.0</w:t>
            </w:r>
          </w:p>
        </w:tc>
      </w:tr>
      <w:tr w:rsidR="006D2881" w:rsidRPr="00306E28" w14:paraId="24CF068D" w14:textId="77777777">
        <w:tc>
          <w:tcPr>
            <w:tcW w:w="1440" w:type="dxa"/>
          </w:tcPr>
          <w:p w14:paraId="5818E4DE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WS4</w:t>
            </w:r>
          </w:p>
        </w:tc>
        <w:tc>
          <w:tcPr>
            <w:tcW w:w="1440" w:type="dxa"/>
          </w:tcPr>
          <w:p w14:paraId="4E10F7F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0.29</w:t>
            </w:r>
          </w:p>
        </w:tc>
        <w:tc>
          <w:tcPr>
            <w:tcW w:w="1440" w:type="dxa"/>
          </w:tcPr>
          <w:p w14:paraId="7C054DA3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1.4</w:t>
            </w:r>
          </w:p>
        </w:tc>
        <w:tc>
          <w:tcPr>
            <w:tcW w:w="1440" w:type="dxa"/>
          </w:tcPr>
          <w:p w14:paraId="72806C09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  <w:tc>
          <w:tcPr>
            <w:tcW w:w="1440" w:type="dxa"/>
          </w:tcPr>
          <w:p w14:paraId="43BD7EFE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0.6</w:t>
            </w:r>
          </w:p>
        </w:tc>
        <w:tc>
          <w:tcPr>
            <w:tcW w:w="1440" w:type="dxa"/>
          </w:tcPr>
          <w:p w14:paraId="57BDBB80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</w:tr>
      <w:tr w:rsidR="006D2881" w:rsidRPr="00306E28" w14:paraId="5D2F4FCD" w14:textId="77777777">
        <w:tc>
          <w:tcPr>
            <w:tcW w:w="1440" w:type="dxa"/>
          </w:tcPr>
          <w:p w14:paraId="353B1C06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WS5</w:t>
            </w:r>
          </w:p>
        </w:tc>
        <w:tc>
          <w:tcPr>
            <w:tcW w:w="1440" w:type="dxa"/>
          </w:tcPr>
          <w:p w14:paraId="37AEF2FD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1.66</w:t>
            </w:r>
          </w:p>
        </w:tc>
        <w:tc>
          <w:tcPr>
            <w:tcW w:w="1440" w:type="dxa"/>
          </w:tcPr>
          <w:p w14:paraId="4DACA176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8.1</w:t>
            </w:r>
          </w:p>
        </w:tc>
        <w:tc>
          <w:tcPr>
            <w:tcW w:w="1440" w:type="dxa"/>
          </w:tcPr>
          <w:p w14:paraId="72BB05A1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2.9</w:t>
            </w:r>
          </w:p>
        </w:tc>
        <w:tc>
          <w:tcPr>
            <w:tcW w:w="1440" w:type="dxa"/>
          </w:tcPr>
          <w:p w14:paraId="0BD3E28F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3.2</w:t>
            </w:r>
          </w:p>
        </w:tc>
        <w:tc>
          <w:tcPr>
            <w:tcW w:w="1440" w:type="dxa"/>
          </w:tcPr>
          <w:p w14:paraId="5AA73F2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1.9</w:t>
            </w:r>
          </w:p>
        </w:tc>
      </w:tr>
      <w:tr w:rsidR="006D2881" w:rsidRPr="00306E28" w14:paraId="39F2FCCF" w14:textId="77777777">
        <w:tc>
          <w:tcPr>
            <w:tcW w:w="1440" w:type="dxa"/>
          </w:tcPr>
          <w:p w14:paraId="7B155CF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WS6</w:t>
            </w:r>
          </w:p>
        </w:tc>
        <w:tc>
          <w:tcPr>
            <w:tcW w:w="1440" w:type="dxa"/>
          </w:tcPr>
          <w:p w14:paraId="7D9D36DD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0.49</w:t>
            </w:r>
          </w:p>
        </w:tc>
        <w:tc>
          <w:tcPr>
            <w:tcW w:w="1440" w:type="dxa"/>
          </w:tcPr>
          <w:p w14:paraId="134EBE4A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22.7</w:t>
            </w:r>
          </w:p>
        </w:tc>
        <w:tc>
          <w:tcPr>
            <w:tcW w:w="1440" w:type="dxa"/>
          </w:tcPr>
          <w:p w14:paraId="4EE6D60D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9.6</w:t>
            </w:r>
          </w:p>
        </w:tc>
        <w:tc>
          <w:tcPr>
            <w:tcW w:w="1440" w:type="dxa"/>
          </w:tcPr>
          <w:p w14:paraId="08AEA14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8.1</w:t>
            </w:r>
          </w:p>
        </w:tc>
        <w:tc>
          <w:tcPr>
            <w:tcW w:w="1440" w:type="dxa"/>
          </w:tcPr>
          <w:p w14:paraId="2E6D80CD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5.0</w:t>
            </w:r>
          </w:p>
        </w:tc>
      </w:tr>
      <w:tr w:rsidR="006D2881" w:rsidRPr="00306E28" w14:paraId="6EF48109" w14:textId="77777777">
        <w:tc>
          <w:tcPr>
            <w:tcW w:w="1440" w:type="dxa"/>
          </w:tcPr>
          <w:p w14:paraId="39D95DDA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WS7</w:t>
            </w:r>
          </w:p>
        </w:tc>
        <w:tc>
          <w:tcPr>
            <w:tcW w:w="1440" w:type="dxa"/>
          </w:tcPr>
          <w:p w14:paraId="62F24710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440" w:type="dxa"/>
          </w:tcPr>
          <w:p w14:paraId="039D2CF9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2.4</w:t>
            </w:r>
          </w:p>
        </w:tc>
        <w:tc>
          <w:tcPr>
            <w:tcW w:w="1440" w:type="dxa"/>
          </w:tcPr>
          <w:p w14:paraId="3FD2FF1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  <w:tc>
          <w:tcPr>
            <w:tcW w:w="1440" w:type="dxa"/>
          </w:tcPr>
          <w:p w14:paraId="1C91A6E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  <w:tc>
          <w:tcPr>
            <w:tcW w:w="1440" w:type="dxa"/>
          </w:tcPr>
          <w:p w14:paraId="1ABD65BB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0.3</w:t>
            </w:r>
          </w:p>
        </w:tc>
      </w:tr>
      <w:tr w:rsidR="006D2881" w:rsidRPr="00306E28" w14:paraId="67B0583E" w14:textId="77777777">
        <w:tc>
          <w:tcPr>
            <w:tcW w:w="1440" w:type="dxa"/>
          </w:tcPr>
          <w:p w14:paraId="350728C3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WS8</w:t>
            </w:r>
          </w:p>
        </w:tc>
        <w:tc>
          <w:tcPr>
            <w:tcW w:w="1440" w:type="dxa"/>
          </w:tcPr>
          <w:p w14:paraId="6EB3894B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0.42</w:t>
            </w:r>
          </w:p>
        </w:tc>
        <w:tc>
          <w:tcPr>
            <w:tcW w:w="1440" w:type="dxa"/>
          </w:tcPr>
          <w:p w14:paraId="78A6F4E2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1.8</w:t>
            </w:r>
          </w:p>
        </w:tc>
        <w:tc>
          <w:tcPr>
            <w:tcW w:w="1440" w:type="dxa"/>
          </w:tcPr>
          <w:p w14:paraId="380D7F02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  <w:tc>
          <w:tcPr>
            <w:tcW w:w="1440" w:type="dxa"/>
          </w:tcPr>
          <w:p w14:paraId="78CE41C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  <w:tc>
          <w:tcPr>
            <w:tcW w:w="1440" w:type="dxa"/>
          </w:tcPr>
          <w:p w14:paraId="1BBE1ECD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0.3</w:t>
            </w:r>
          </w:p>
        </w:tc>
      </w:tr>
      <w:tr w:rsidR="006D2881" w:rsidRPr="00306E28" w14:paraId="5442C887" w14:textId="77777777">
        <w:tc>
          <w:tcPr>
            <w:tcW w:w="1440" w:type="dxa"/>
          </w:tcPr>
          <w:p w14:paraId="73361E1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WS9</w:t>
            </w:r>
          </w:p>
        </w:tc>
        <w:tc>
          <w:tcPr>
            <w:tcW w:w="1440" w:type="dxa"/>
          </w:tcPr>
          <w:p w14:paraId="7E2D0A7B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440" w:type="dxa"/>
          </w:tcPr>
          <w:p w14:paraId="20F7FE75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440" w:type="dxa"/>
          </w:tcPr>
          <w:p w14:paraId="64E98606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0.8</w:t>
            </w:r>
          </w:p>
        </w:tc>
        <w:tc>
          <w:tcPr>
            <w:tcW w:w="1440" w:type="dxa"/>
          </w:tcPr>
          <w:p w14:paraId="6DC784DF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0.2</w:t>
            </w:r>
          </w:p>
        </w:tc>
        <w:tc>
          <w:tcPr>
            <w:tcW w:w="1440" w:type="dxa"/>
          </w:tcPr>
          <w:p w14:paraId="1A41400C" w14:textId="77777777" w:rsidR="006D2881" w:rsidRPr="00306E28" w:rsidRDefault="002D03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06E2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</w:tbl>
    <w:p w14:paraId="2113B76A" w14:textId="77777777" w:rsidR="00BA05CE" w:rsidRDefault="00BA05CE">
      <w:pPr>
        <w:rPr>
          <w:rFonts w:asciiTheme="majorBidi" w:hAnsiTheme="majorBidi" w:cstheme="majorBidi"/>
          <w:sz w:val="24"/>
          <w:szCs w:val="24"/>
          <w:lang w:val="el-GR"/>
        </w:rPr>
      </w:pPr>
    </w:p>
    <w:p w14:paraId="6403EF89" w14:textId="77777777" w:rsidR="000117DF" w:rsidRDefault="000117DF">
      <w:pPr>
        <w:rPr>
          <w:rFonts w:asciiTheme="majorBidi" w:hAnsiTheme="majorBidi" w:cstheme="majorBidi"/>
          <w:sz w:val="24"/>
          <w:szCs w:val="24"/>
        </w:rPr>
      </w:pPr>
    </w:p>
    <w:p w14:paraId="4199C6B6" w14:textId="77777777" w:rsidR="00A75601" w:rsidRPr="00A37E05" w:rsidRDefault="00A75601">
      <w:pPr>
        <w:rPr>
          <w:rFonts w:asciiTheme="majorBidi" w:hAnsiTheme="majorBidi" w:cstheme="majorBidi"/>
          <w:sz w:val="24"/>
          <w:szCs w:val="24"/>
        </w:rPr>
      </w:pPr>
    </w:p>
    <w:p w14:paraId="3FFF20BB" w14:textId="08487A01" w:rsidR="00A75601" w:rsidRDefault="00BF6129" w:rsidP="00A7560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Section S2.</w:t>
      </w:r>
      <w:r w:rsidR="00A75601" w:rsidRPr="00306E2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75601">
        <w:rPr>
          <w:rFonts w:asciiTheme="majorBidi" w:hAnsiTheme="majorBidi" w:cstheme="majorBidi"/>
          <w:b/>
          <w:bCs/>
          <w:sz w:val="24"/>
          <w:szCs w:val="24"/>
        </w:rPr>
        <w:t>Decomposition of domain-mean precipitation trends by Weather State</w:t>
      </w:r>
    </w:p>
    <w:p w14:paraId="4636C5FE" w14:textId="77777777" w:rsidR="008B13B3" w:rsidRPr="004B2B5A" w:rsidRDefault="008B13B3" w:rsidP="00A37E05">
      <w:pPr>
        <w:spacing w:after="160" w:line="259" w:lineRule="auto"/>
        <w:jc w:val="both"/>
        <w:rPr>
          <w:rFonts w:cs="Arial"/>
          <w:lang w:bidi="hi-IN"/>
        </w:rPr>
      </w:pPr>
      <w:r w:rsidRPr="004B2B5A">
        <w:rPr>
          <w:rFonts w:cs="Arial"/>
          <w:lang w:bidi="hi-IN"/>
        </w:rPr>
        <w:t xml:space="preserve">Following common practice in cloud-regime studies, we express the basin-mean precipitation associated with a Weather State </w:t>
      </w:r>
      <m:oMath>
        <m:r>
          <w:rPr>
            <w:rFonts w:ascii="Cambria Math" w:hAnsi="Cambria Math" w:cs="Arial"/>
            <w:lang w:bidi="hi-IN"/>
          </w:rPr>
          <m:t>i</m:t>
        </m:r>
      </m:oMath>
      <w:r>
        <w:rPr>
          <w:rFonts w:cs="Arial"/>
          <w:iCs/>
          <w:lang w:bidi="hi-IN"/>
        </w:rPr>
        <w:t xml:space="preserve"> </w:t>
      </w:r>
      <w:r w:rsidRPr="004B2B5A">
        <w:rPr>
          <w:rFonts w:cs="Arial"/>
          <w:lang w:bidi="hi-IN"/>
        </w:rPr>
        <w:t>as</w:t>
      </w:r>
    </w:p>
    <w:p w14:paraId="3E5669F4" w14:textId="59304E0A" w:rsidR="008B13B3" w:rsidRPr="004B2B5A" w:rsidRDefault="00F34651" w:rsidP="008B13B3">
      <w:pPr>
        <w:spacing w:after="160" w:line="259" w:lineRule="auto"/>
        <w:jc w:val="both"/>
        <w:rPr>
          <w:rFonts w:cs="Arial"/>
          <w:lang w:bidi="hi-IN"/>
        </w:rPr>
      </w:pPr>
      <m:oMathPara>
        <m:oMath>
          <m:sSub>
            <m:sSubPr>
              <m:ctrlPr>
                <w:rPr>
                  <w:rFonts w:ascii="Cambria Math" w:hAnsi="Cambria Math" w:cs="Arial"/>
                  <w:lang w:val="el-GR" w:bidi="hi-IN"/>
                </w:rPr>
              </m:ctrlPr>
            </m:sSubPr>
            <m:e>
              <m:r>
                <w:rPr>
                  <w:rFonts w:ascii="Cambria Math" w:hAnsi="Cambria Math" w:cs="Arial"/>
                  <w:lang w:val="el-GR" w:bidi="hi-IN"/>
                </w:rPr>
                <m:t>P</m:t>
              </m:r>
            </m:e>
            <m:sub>
              <m:r>
                <w:rPr>
                  <w:rFonts w:ascii="Cambria Math" w:hAnsi="Cambria Math" w:cs="Arial"/>
                  <w:lang w:val="el-GR" w:bidi="hi-IN"/>
                </w:rPr>
                <m:t>i</m:t>
              </m:r>
            </m:sub>
          </m:sSub>
          <m:r>
            <w:rPr>
              <w:rFonts w:ascii="Cambria Math" w:hAnsi="Cambria Math" w:cs="Arial"/>
              <w:lang w:bidi="hi-IN"/>
            </w:rPr>
            <m:t>(</m:t>
          </m:r>
          <m:r>
            <w:rPr>
              <w:rFonts w:ascii="Cambria Math" w:hAnsi="Cambria Math" w:cs="Arial"/>
              <w:lang w:val="el-GR" w:bidi="hi-IN"/>
            </w:rPr>
            <m:t>t</m:t>
          </m:r>
          <m:r>
            <w:rPr>
              <w:rFonts w:ascii="Cambria Math" w:hAnsi="Cambria Math" w:cs="Arial"/>
              <w:lang w:bidi="hi-IN"/>
            </w:rPr>
            <m:t>)=</m:t>
          </m:r>
          <m:sSub>
            <m:sSubPr>
              <m:ctrlPr>
                <w:rPr>
                  <w:rFonts w:ascii="Cambria Math" w:hAnsi="Cambria Math" w:cs="Arial"/>
                  <w:lang w:val="el-GR" w:bidi="hi-IN"/>
                </w:rPr>
              </m:ctrlPr>
            </m:sSubPr>
            <m:e>
              <m:r>
                <w:rPr>
                  <w:rFonts w:ascii="Cambria Math" w:hAnsi="Cambria Math" w:cs="Arial"/>
                  <w:lang w:val="el-GR" w:bidi="hi-IN"/>
                </w:rPr>
                <m:t>f</m:t>
              </m:r>
            </m:e>
            <m:sub>
              <m:r>
                <w:rPr>
                  <w:rFonts w:ascii="Cambria Math" w:hAnsi="Cambria Math" w:cs="Arial"/>
                  <w:lang w:val="el-GR" w:bidi="hi-IN"/>
                </w:rPr>
                <m:t>i</m:t>
              </m:r>
            </m:sub>
          </m:sSub>
          <m:r>
            <w:rPr>
              <w:rFonts w:ascii="Cambria Math" w:hAnsi="Cambria Math" w:cs="Arial"/>
              <w:lang w:bidi="hi-IN"/>
            </w:rPr>
            <m:t>(</m:t>
          </m:r>
          <m:r>
            <w:rPr>
              <w:rFonts w:ascii="Cambria Math" w:hAnsi="Cambria Math" w:cs="Arial"/>
              <w:lang w:val="el-GR" w:bidi="hi-IN"/>
            </w:rPr>
            <m:t>t</m:t>
          </m:r>
          <m:r>
            <w:rPr>
              <w:rFonts w:ascii="Cambria Math" w:hAnsi="Cambria Math" w:cs="Arial"/>
              <w:lang w:bidi="hi-IN"/>
            </w:rPr>
            <m:t>)</m:t>
          </m:r>
          <m:r>
            <m:rPr>
              <m:nor/>
            </m:rPr>
            <w:rPr>
              <w:rFonts w:cs="Arial"/>
              <w:lang w:bidi="hi-IN"/>
            </w:rPr>
            <m:t> </m:t>
          </m:r>
          <m:sSub>
            <m:sSubPr>
              <m:ctrlPr>
                <w:rPr>
                  <w:rFonts w:ascii="Cambria Math" w:hAnsi="Cambria Math" w:cs="Arial"/>
                  <w:lang w:val="el-GR" w:bidi="hi-IN"/>
                </w:rPr>
              </m:ctrlPr>
            </m:sSubPr>
            <m:e>
              <m:acc>
                <m:accPr>
                  <m:chr m:val="ˉ"/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lang w:val="el-GR" w:bidi="hi-IN"/>
                    </w:rPr>
                    <m:t>p</m:t>
                  </m:r>
                </m:e>
              </m:acc>
            </m:e>
            <m:sub>
              <m:r>
                <w:rPr>
                  <w:rFonts w:ascii="Cambria Math" w:hAnsi="Cambria Math" w:cs="Arial"/>
                  <w:lang w:val="el-GR" w:bidi="hi-IN"/>
                </w:rPr>
                <m:t>i</m:t>
              </m:r>
            </m:sub>
          </m:sSub>
          <m:r>
            <w:rPr>
              <w:rFonts w:ascii="Cambria Math" w:hAnsi="Cambria Math" w:cs="Arial"/>
              <w:lang w:bidi="hi-IN"/>
            </w:rPr>
            <m:t>(</m:t>
          </m:r>
          <m:r>
            <w:rPr>
              <w:rFonts w:ascii="Cambria Math" w:hAnsi="Cambria Math" w:cs="Arial"/>
              <w:lang w:val="el-GR" w:bidi="hi-IN"/>
            </w:rPr>
            <m:t>t</m:t>
          </m:r>
          <m:r>
            <w:rPr>
              <w:rFonts w:ascii="Cambria Math" w:hAnsi="Cambria Math" w:cs="Arial"/>
              <w:lang w:bidi="hi-IN"/>
            </w:rPr>
            <m:t>),</m:t>
          </m:r>
          <m:r>
            <w:rPr>
              <w:rFonts w:cs="Arial"/>
              <w:lang w:bidi="hi-IN"/>
            </w:rPr>
            <w:br/>
          </m:r>
        </m:oMath>
      </m:oMathPara>
    </w:p>
    <w:p w14:paraId="142B96D3" w14:textId="77777777" w:rsidR="008B13B3" w:rsidRPr="004B2B5A" w:rsidRDefault="008B13B3" w:rsidP="008B13B3">
      <w:pPr>
        <w:spacing w:after="160" w:line="259" w:lineRule="auto"/>
        <w:jc w:val="both"/>
        <w:rPr>
          <w:rFonts w:cs="Arial"/>
          <w:lang w:bidi="hi-IN"/>
        </w:rPr>
      </w:pPr>
      <w:r w:rsidRPr="004B2B5A">
        <w:rPr>
          <w:rFonts w:cs="Arial"/>
          <w:lang w:bidi="hi-IN"/>
        </w:rPr>
        <w:t xml:space="preserve">where </w:t>
      </w:r>
      <m:oMath>
        <m:sSub>
          <m:sSubPr>
            <m:ctrlPr>
              <w:rPr>
                <w:rFonts w:ascii="Cambria Math" w:hAnsi="Cambria Math" w:cs="Arial"/>
                <w:lang w:val="el-GR" w:bidi="hi-IN"/>
              </w:rPr>
            </m:ctrlPr>
          </m:sSubPr>
          <m:e>
            <m:r>
              <w:rPr>
                <w:rFonts w:ascii="Cambria Math" w:hAnsi="Cambria Math" w:cs="Arial"/>
                <w:lang w:val="el-GR" w:bidi="hi-IN"/>
              </w:rPr>
              <m:t>f</m:t>
            </m:r>
          </m:e>
          <m:sub>
            <m:r>
              <w:rPr>
                <w:rFonts w:ascii="Cambria Math" w:hAnsi="Cambria Math" w:cs="Arial"/>
                <w:lang w:val="el-GR" w:bidi="hi-IN"/>
              </w:rPr>
              <m:t>i</m:t>
            </m:r>
          </m:sub>
        </m:sSub>
      </m:oMath>
      <w:r w:rsidRPr="004B2B5A">
        <w:rPr>
          <w:rFonts w:cs="Arial"/>
          <w:lang w:bidi="hi-IN"/>
        </w:rPr>
        <w:t xml:space="preserve">is its relative frequency of occurrence (RFO) and </w:t>
      </w:r>
      <m:oMath>
        <m:sSub>
          <m:sSubPr>
            <m:ctrlPr>
              <w:rPr>
                <w:rFonts w:ascii="Cambria Math" w:hAnsi="Cambria Math" w:cs="Arial"/>
                <w:lang w:val="el-GR" w:bidi="hi-IN"/>
              </w:rPr>
            </m:ctrlPr>
          </m:sSubPr>
          <m:e>
            <m:acc>
              <m:accPr>
                <m:chr m:val="ˉ"/>
                <m:ctrlPr>
                  <w:rPr>
                    <w:rFonts w:ascii="Cambria Math" w:hAnsi="Cambria Math" w:cs="Arial"/>
                    <w:lang w:val="el-GR" w:bidi="hi-IN"/>
                  </w:rPr>
                </m:ctrlPr>
              </m:accPr>
              <m:e>
                <m:r>
                  <w:rPr>
                    <w:rFonts w:ascii="Cambria Math" w:hAnsi="Cambria Math" w:cs="Arial"/>
                    <w:lang w:val="el-GR" w:bidi="hi-IN"/>
                  </w:rPr>
                  <m:t>p</m:t>
                </m:r>
              </m:e>
            </m:acc>
          </m:e>
          <m:sub>
            <m:r>
              <w:rPr>
                <w:rFonts w:ascii="Cambria Math" w:hAnsi="Cambria Math" w:cs="Arial"/>
                <w:lang w:val="el-GR" w:bidi="hi-IN"/>
              </w:rPr>
              <m:t>i</m:t>
            </m:r>
          </m:sub>
        </m:sSub>
      </m:oMath>
      <w:r w:rsidRPr="004B2B5A">
        <w:rPr>
          <w:rFonts w:cs="Arial"/>
          <w:lang w:bidi="hi-IN"/>
        </w:rPr>
        <w:t xml:space="preserve">the mean precipitation frequency or intensity within the WS. The linear trend of </w:t>
      </w:r>
      <m:oMath>
        <m:sSub>
          <m:sSubPr>
            <m:ctrlPr>
              <w:rPr>
                <w:rFonts w:ascii="Cambria Math" w:hAnsi="Cambria Math" w:cs="Arial"/>
                <w:lang w:val="el-GR" w:bidi="hi-IN"/>
              </w:rPr>
            </m:ctrlPr>
          </m:sSubPr>
          <m:e>
            <m:r>
              <w:rPr>
                <w:rFonts w:ascii="Cambria Math" w:hAnsi="Cambria Math" w:cs="Arial"/>
                <w:lang w:val="el-GR" w:bidi="hi-IN"/>
              </w:rPr>
              <m:t>P</m:t>
            </m:r>
          </m:e>
          <m:sub>
            <m:r>
              <w:rPr>
                <w:rFonts w:ascii="Cambria Math" w:hAnsi="Cambria Math" w:cs="Arial"/>
                <w:lang w:val="el-GR" w:bidi="hi-IN"/>
              </w:rPr>
              <m:t>i</m:t>
            </m:r>
          </m:sub>
        </m:sSub>
      </m:oMath>
      <w:r w:rsidRPr="004B2B5A">
        <w:rPr>
          <w:rFonts w:cs="Arial"/>
          <w:lang w:bidi="hi-IN"/>
        </w:rPr>
        <w:t>can then be decomposed as</w:t>
      </w:r>
    </w:p>
    <w:p w14:paraId="6745E6AE" w14:textId="77777777" w:rsidR="008B13B3" w:rsidRPr="004B2B5A" w:rsidRDefault="00F34651" w:rsidP="008B13B3">
      <w:pPr>
        <w:spacing w:after="160" w:line="259" w:lineRule="auto"/>
        <w:jc w:val="both"/>
        <w:rPr>
          <w:rFonts w:cs="Arial"/>
          <w:lang w:bidi="hi-IN"/>
        </w:rPr>
      </w:pPr>
      <m:oMathPara>
        <m:oMath>
          <m:f>
            <m:fPr>
              <m:ctrlPr>
                <w:rPr>
                  <w:rFonts w:ascii="Cambria Math" w:hAnsi="Cambria Math" w:cs="Arial"/>
                  <w:lang w:val="el-GR" w:bidi="hi-IN"/>
                </w:rPr>
              </m:ctrlPr>
            </m:fPr>
            <m:num>
              <m:r>
                <w:rPr>
                  <w:rFonts w:ascii="Cambria Math" w:hAnsi="Cambria Math" w:cs="Arial"/>
                  <w:lang w:val="el-GR" w:bidi="hi-IN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lang w:val="el-GR" w:bidi="hi-IN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lang w:val="el-GR" w:bidi="hi-IN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Arial"/>
                  <w:lang w:val="el-GR" w:bidi="hi-IN"/>
                </w:rPr>
                <m:t>dt</m:t>
              </m:r>
            </m:den>
          </m:f>
          <m:r>
            <w:rPr>
              <w:rFonts w:ascii="Cambria Math" w:hAnsi="Cambria Math" w:cs="Arial"/>
              <w:lang w:bidi="hi-IN"/>
            </w:rPr>
            <m:t>=</m:t>
          </m:r>
          <m:f>
            <m:fPr>
              <m:ctrlPr>
                <w:rPr>
                  <w:rFonts w:ascii="Cambria Math" w:hAnsi="Cambria Math" w:cs="Arial"/>
                  <w:lang w:val="el-GR" w:bidi="hi-IN"/>
                </w:rPr>
              </m:ctrlPr>
            </m:fPr>
            <m:num>
              <m:r>
                <w:rPr>
                  <w:rFonts w:ascii="Cambria Math" w:hAnsi="Cambria Math" w:cs="Arial"/>
                  <w:lang w:val="el-GR" w:bidi="hi-IN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lang w:val="el-GR" w:bidi="hi-IN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lang w:val="el-GR" w:bidi="hi-IN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Arial"/>
                  <w:lang w:val="el-GR" w:bidi="hi-IN"/>
                </w:rPr>
                <m:t>dt</m:t>
              </m:r>
            </m:den>
          </m:f>
          <m:r>
            <m:rPr>
              <m:nor/>
            </m:rPr>
            <w:rPr>
              <w:rFonts w:cs="Arial"/>
              <w:lang w:bidi="hi-IN"/>
            </w:rPr>
            <m:t> </m:t>
          </m:r>
          <m:sSub>
            <m:sSubPr>
              <m:ctrlPr>
                <w:rPr>
                  <w:rFonts w:ascii="Cambria Math" w:hAnsi="Cambria Math" w:cs="Arial"/>
                  <w:lang w:val="el-GR" w:bidi="hi-IN"/>
                </w:rPr>
              </m:ctrlPr>
            </m:sSubPr>
            <m:e>
              <m:acc>
                <m:accPr>
                  <m:chr m:val="ˉ"/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lang w:val="el-GR" w:bidi="hi-IN"/>
                    </w:rPr>
                    <m:t>p</m:t>
                  </m:r>
                </m:e>
              </m:acc>
            </m:e>
            <m:sub>
              <m:r>
                <w:rPr>
                  <w:rFonts w:ascii="Cambria Math" w:hAnsi="Cambria Math" w:cs="Arial"/>
                  <w:lang w:val="el-GR" w:bidi="hi-IN"/>
                </w:rPr>
                <m:t>i</m:t>
              </m:r>
            </m:sub>
          </m:sSub>
          <m:r>
            <w:rPr>
              <w:rFonts w:ascii="Cambria Math" w:hAnsi="Cambria Math" w:cs="Arial"/>
              <w:lang w:bidi="hi-IN"/>
            </w:rPr>
            <m:t>+</m:t>
          </m:r>
          <m:sSub>
            <m:sSubPr>
              <m:ctrlPr>
                <w:rPr>
                  <w:rFonts w:ascii="Cambria Math" w:hAnsi="Cambria Math" w:cs="Arial"/>
                  <w:lang w:val="el-GR" w:bidi="hi-IN"/>
                </w:rPr>
              </m:ctrlPr>
            </m:sSubPr>
            <m:e>
              <m:r>
                <w:rPr>
                  <w:rFonts w:ascii="Cambria Math" w:hAnsi="Cambria Math" w:cs="Arial"/>
                  <w:lang w:val="el-GR" w:bidi="hi-IN"/>
                </w:rPr>
                <m:t>f</m:t>
              </m:r>
            </m:e>
            <m:sub>
              <m:r>
                <w:rPr>
                  <w:rFonts w:ascii="Cambria Math" w:hAnsi="Cambria Math" w:cs="Arial"/>
                  <w:lang w:val="el-GR" w:bidi="hi-IN"/>
                </w:rPr>
                <m:t>i</m:t>
              </m:r>
            </m:sub>
          </m:sSub>
          <m:r>
            <m:rPr>
              <m:nor/>
            </m:rPr>
            <w:rPr>
              <w:rFonts w:cs="Arial"/>
              <w:lang w:bidi="hi-IN"/>
            </w:rPr>
            <m:t> </m:t>
          </m:r>
          <m:f>
            <m:fPr>
              <m:ctrlPr>
                <w:rPr>
                  <w:rFonts w:ascii="Cambria Math" w:hAnsi="Cambria Math" w:cs="Arial"/>
                  <w:lang w:val="el-GR" w:bidi="hi-IN"/>
                </w:rPr>
              </m:ctrlPr>
            </m:fPr>
            <m:num>
              <m:r>
                <w:rPr>
                  <w:rFonts w:ascii="Cambria Math" w:hAnsi="Cambria Math" w:cs="Arial"/>
                  <w:lang w:val="el-GR" w:bidi="hi-IN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sSubPr>
                <m:e>
                  <m:acc>
                    <m:accPr>
                      <m:chr m:val="ˉ"/>
                      <m:ctrlPr>
                        <w:rPr>
                          <w:rFonts w:ascii="Cambria Math" w:hAnsi="Cambria Math" w:cs="Arial"/>
                          <w:lang w:val="el-GR" w:bidi="hi-IN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el-GR" w:bidi="hi-IN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el-GR" w:bidi="hi-IN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Arial"/>
                  <w:lang w:val="el-GR" w:bidi="hi-IN"/>
                </w:rPr>
                <m:t>dt</m:t>
              </m:r>
            </m:den>
          </m:f>
          <m:r>
            <w:rPr>
              <w:rFonts w:ascii="Cambria Math" w:hAnsi="Cambria Math" w:cs="Arial"/>
              <w:lang w:bidi="hi-IN"/>
            </w:rPr>
            <m:t>+</m:t>
          </m:r>
          <m:f>
            <m:fPr>
              <m:ctrlPr>
                <w:rPr>
                  <w:rFonts w:ascii="Cambria Math" w:hAnsi="Cambria Math" w:cs="Arial"/>
                  <w:lang w:val="el-GR" w:bidi="hi-IN"/>
                </w:rPr>
              </m:ctrlPr>
            </m:fPr>
            <m:num>
              <m:r>
                <w:rPr>
                  <w:rFonts w:ascii="Cambria Math" w:hAnsi="Cambria Math" w:cs="Arial"/>
                  <w:lang w:val="el-GR" w:bidi="hi-IN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lang w:val="el-GR" w:bidi="hi-IN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lang w:val="el-GR" w:bidi="hi-IN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Arial"/>
                  <w:lang w:val="el-GR" w:bidi="hi-IN"/>
                </w:rPr>
                <m:t>dt</m:t>
              </m:r>
            </m:den>
          </m:f>
          <m:f>
            <m:fPr>
              <m:ctrlPr>
                <w:rPr>
                  <w:rFonts w:ascii="Cambria Math" w:hAnsi="Cambria Math" w:cs="Arial"/>
                  <w:lang w:val="el-GR" w:bidi="hi-IN"/>
                </w:rPr>
              </m:ctrlPr>
            </m:fPr>
            <m:num>
              <m:r>
                <w:rPr>
                  <w:rFonts w:ascii="Cambria Math" w:hAnsi="Cambria Math" w:cs="Arial"/>
                  <w:lang w:val="el-GR" w:bidi="hi-IN"/>
                </w:rPr>
                <m:t>d</m:t>
              </m:r>
              <m:sSub>
                <m:sSubPr>
                  <m:ctrlPr>
                    <w:rPr>
                      <w:rFonts w:ascii="Cambria Math" w:hAnsi="Cambria Math" w:cs="Arial"/>
                      <w:lang w:val="el-GR" w:bidi="hi-IN"/>
                    </w:rPr>
                  </m:ctrlPr>
                </m:sSubPr>
                <m:e>
                  <m:acc>
                    <m:accPr>
                      <m:chr m:val="ˉ"/>
                      <m:ctrlPr>
                        <w:rPr>
                          <w:rFonts w:ascii="Cambria Math" w:hAnsi="Cambria Math" w:cs="Arial"/>
                          <w:lang w:val="el-GR" w:bidi="hi-IN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lang w:val="el-GR" w:bidi="hi-IN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lang w:val="el-GR" w:bidi="hi-IN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Arial"/>
                  <w:lang w:val="el-GR" w:bidi="hi-IN"/>
                </w:rPr>
                <m:t>dt</m:t>
              </m:r>
            </m:den>
          </m:f>
          <m:r>
            <w:rPr>
              <w:rFonts w:ascii="Cambria Math" w:hAnsi="Cambria Math" w:cs="Arial"/>
              <w:lang w:bidi="hi-IN"/>
            </w:rPr>
            <m:t>,</m:t>
          </m:r>
        </m:oMath>
      </m:oMathPara>
    </w:p>
    <w:p w14:paraId="7FAF8CBB" w14:textId="77777777" w:rsidR="008B13B3" w:rsidRPr="004B2B5A" w:rsidRDefault="008B13B3" w:rsidP="008B13B3">
      <w:pPr>
        <w:spacing w:after="160" w:line="259" w:lineRule="auto"/>
        <w:jc w:val="both"/>
        <w:rPr>
          <w:rFonts w:cs="Arial"/>
          <w:lang w:bidi="hi-IN"/>
        </w:rPr>
      </w:pPr>
      <w:r w:rsidRPr="004B2B5A">
        <w:rPr>
          <w:rFonts w:cs="Arial"/>
          <w:lang w:bidi="hi-IN"/>
        </w:rPr>
        <w:t>representing contributions from changes in WS occurrence (</w:t>
      </w:r>
      <w:r w:rsidRPr="00C817E7">
        <w:rPr>
          <w:rFonts w:cs="Arial"/>
          <w:lang w:val="el-GR" w:bidi="hi-IN"/>
        </w:rPr>
        <w:t>Δ</w:t>
      </w:r>
      <w:proofErr w:type="spellStart"/>
      <w:r w:rsidRPr="004B2B5A">
        <w:rPr>
          <w:rFonts w:cs="Arial"/>
          <w:lang w:bidi="hi-IN"/>
        </w:rPr>
        <w:t>f·p</w:t>
      </w:r>
      <w:proofErr w:type="spellEnd"/>
      <w:r w:rsidRPr="004B2B5A">
        <w:rPr>
          <w:rFonts w:cs="Arial"/>
          <w:lang w:bidi="hi-IN"/>
        </w:rPr>
        <w:t>̄), changes in precipitation within the WS (f̄·</w:t>
      </w:r>
      <w:r w:rsidRPr="00C817E7">
        <w:rPr>
          <w:rFonts w:cs="Arial"/>
          <w:lang w:val="el-GR" w:bidi="hi-IN"/>
        </w:rPr>
        <w:t>Δ</w:t>
      </w:r>
      <w:r w:rsidRPr="004B2B5A">
        <w:rPr>
          <w:rFonts w:cs="Arial"/>
          <w:lang w:bidi="hi-IN"/>
        </w:rPr>
        <w:t>p), and their covariance. This framework is used to quantify the drivers of WS-specific and basin-mean precipitation trends.</w:t>
      </w:r>
    </w:p>
    <w:p w14:paraId="439341D9" w14:textId="77777777" w:rsidR="008B13B3" w:rsidRPr="00A37E05" w:rsidRDefault="008B13B3" w:rsidP="00BB470B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99789D0" w14:textId="3D226362" w:rsidR="00A75601" w:rsidRPr="001B7059" w:rsidRDefault="001411FC" w:rsidP="00A37E0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Table </w:t>
      </w:r>
      <w:r w:rsidR="00382FF1">
        <w:rPr>
          <w:rFonts w:asciiTheme="majorBidi" w:hAnsiTheme="majorBidi" w:cstheme="majorBidi"/>
          <w:sz w:val="24"/>
          <w:szCs w:val="24"/>
        </w:rPr>
        <w:t>S2</w:t>
      </w:r>
      <w:r w:rsidR="00BF6129">
        <w:rPr>
          <w:rFonts w:asciiTheme="majorBidi" w:hAnsiTheme="majorBidi" w:cstheme="majorBidi"/>
          <w:sz w:val="24"/>
          <w:szCs w:val="24"/>
        </w:rPr>
        <w:t xml:space="preserve">. </w:t>
      </w:r>
      <w:r w:rsidR="00A75601">
        <w:rPr>
          <w:rFonts w:asciiTheme="majorBidi" w:hAnsiTheme="majorBidi" w:cstheme="majorBidi"/>
          <w:sz w:val="24"/>
          <w:szCs w:val="24"/>
        </w:rPr>
        <w:t>Decomposition of the linear trend of basin-mean precipitation frequency and intensity into contributions from (</w:t>
      </w:r>
      <w:proofErr w:type="spellStart"/>
      <w:r w:rsidR="00A75601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="00A75601">
        <w:rPr>
          <w:rFonts w:asciiTheme="majorBidi" w:hAnsiTheme="majorBidi" w:cstheme="majorBidi"/>
          <w:sz w:val="24"/>
          <w:szCs w:val="24"/>
        </w:rPr>
        <w:t>) changes in W</w:t>
      </w:r>
      <w:r w:rsidR="00FF16E3">
        <w:rPr>
          <w:rFonts w:asciiTheme="majorBidi" w:hAnsiTheme="majorBidi" w:cstheme="majorBidi"/>
          <w:sz w:val="24"/>
          <w:szCs w:val="24"/>
        </w:rPr>
        <w:t>S</w:t>
      </w:r>
      <w:r w:rsidR="00A75601">
        <w:rPr>
          <w:rFonts w:asciiTheme="majorBidi" w:hAnsiTheme="majorBidi" w:cstheme="majorBidi"/>
          <w:sz w:val="24"/>
          <w:szCs w:val="24"/>
        </w:rPr>
        <w:t xml:space="preserve"> occurrence</w:t>
      </w:r>
      <w:r w:rsidR="004F3433">
        <w:t xml:space="preserve"> (</w:t>
      </w:r>
      <w:proofErr w:type="spellStart"/>
      <w:r w:rsidR="004F3433" w:rsidRPr="004F3433">
        <w:rPr>
          <w:rFonts w:asciiTheme="majorBidi" w:hAnsiTheme="majorBidi" w:cstheme="majorBidi"/>
          <w:sz w:val="24"/>
          <w:szCs w:val="24"/>
        </w:rPr>
        <w:t>Δf·p</w:t>
      </w:r>
      <w:proofErr w:type="spellEnd"/>
      <w:r w:rsidR="004F3433" w:rsidRPr="004F3433">
        <w:rPr>
          <w:rFonts w:asciiTheme="majorBidi" w:hAnsiTheme="majorBidi" w:cstheme="majorBidi"/>
          <w:sz w:val="24"/>
          <w:szCs w:val="24"/>
        </w:rPr>
        <w:t>̄</w:t>
      </w:r>
      <w:r w:rsidR="00A75601">
        <w:rPr>
          <w:rFonts w:asciiTheme="majorBidi" w:hAnsiTheme="majorBidi" w:cstheme="majorBidi"/>
          <w:sz w:val="24"/>
          <w:szCs w:val="24"/>
        </w:rPr>
        <w:t>), (ii) changes in precipitation within each W</w:t>
      </w:r>
      <w:r w:rsidR="00FF16E3">
        <w:rPr>
          <w:rFonts w:asciiTheme="majorBidi" w:hAnsiTheme="majorBidi" w:cstheme="majorBidi"/>
          <w:sz w:val="24"/>
          <w:szCs w:val="24"/>
        </w:rPr>
        <w:t>S</w:t>
      </w:r>
      <w:r w:rsidR="00A75601">
        <w:rPr>
          <w:rFonts w:asciiTheme="majorBidi" w:hAnsiTheme="majorBidi" w:cstheme="majorBidi"/>
          <w:sz w:val="24"/>
          <w:szCs w:val="24"/>
        </w:rPr>
        <w:t xml:space="preserve"> (</w:t>
      </w:r>
      <w:r w:rsidR="00BB470B" w:rsidRPr="00BB470B">
        <w:rPr>
          <w:rFonts w:asciiTheme="majorBidi" w:hAnsiTheme="majorBidi" w:cstheme="majorBidi"/>
          <w:sz w:val="24"/>
          <w:szCs w:val="24"/>
        </w:rPr>
        <w:t>f̄·</w:t>
      </w:r>
      <w:proofErr w:type="spellStart"/>
      <w:r w:rsidR="00BB470B" w:rsidRPr="00BB470B">
        <w:rPr>
          <w:rFonts w:asciiTheme="majorBidi" w:hAnsiTheme="majorBidi" w:cstheme="majorBidi"/>
          <w:sz w:val="24"/>
          <w:szCs w:val="24"/>
        </w:rPr>
        <w:t>Δp</w:t>
      </w:r>
      <w:proofErr w:type="spellEnd"/>
      <w:r w:rsidR="00A75601">
        <w:rPr>
          <w:rFonts w:asciiTheme="majorBidi" w:hAnsiTheme="majorBidi" w:cstheme="majorBidi"/>
          <w:sz w:val="24"/>
          <w:szCs w:val="24"/>
        </w:rPr>
        <w:t>), and (iii) their covariance term (</w:t>
      </w:r>
      <w:proofErr w:type="spellStart"/>
      <w:r w:rsidR="00BB470B" w:rsidRPr="00BB470B">
        <w:rPr>
          <w:rFonts w:asciiTheme="majorBidi" w:hAnsiTheme="majorBidi" w:cstheme="majorBidi"/>
          <w:sz w:val="24"/>
          <w:szCs w:val="24"/>
        </w:rPr>
        <w:t>Δf·Δp</w:t>
      </w:r>
      <w:proofErr w:type="spellEnd"/>
      <w:r w:rsidR="00A75601">
        <w:rPr>
          <w:rFonts w:asciiTheme="majorBidi" w:hAnsiTheme="majorBidi" w:cstheme="majorBidi"/>
          <w:sz w:val="24"/>
          <w:szCs w:val="24"/>
        </w:rPr>
        <w:t xml:space="preserve">). </w:t>
      </w:r>
      <w:r w:rsidR="006F1453">
        <w:rPr>
          <w:rFonts w:asciiTheme="majorBidi" w:hAnsiTheme="majorBidi" w:cstheme="majorBidi"/>
          <w:sz w:val="24"/>
          <w:szCs w:val="24"/>
        </w:rPr>
        <w:t>Values correspond to the</w:t>
      </w:r>
      <w:r w:rsidR="00A75601">
        <w:rPr>
          <w:rFonts w:asciiTheme="majorBidi" w:hAnsiTheme="majorBidi" w:cstheme="majorBidi"/>
          <w:sz w:val="24"/>
          <w:szCs w:val="24"/>
        </w:rPr>
        <w:t xml:space="preserve"> Mediterranean domain (30</w:t>
      </w:r>
      <w:r w:rsidR="00A75601" w:rsidRPr="00306E28">
        <w:rPr>
          <w:rFonts w:asciiTheme="majorBidi" w:hAnsiTheme="majorBidi" w:cstheme="majorBidi"/>
          <w:sz w:val="24"/>
          <w:szCs w:val="24"/>
        </w:rPr>
        <w:t>°</w:t>
      </w:r>
      <w:r w:rsidR="00A75601">
        <w:rPr>
          <w:rFonts w:asciiTheme="majorBidi" w:hAnsiTheme="majorBidi" w:cstheme="majorBidi"/>
          <w:sz w:val="24"/>
          <w:szCs w:val="24"/>
        </w:rPr>
        <w:t xml:space="preserve"> N – 45</w:t>
      </w:r>
      <w:r w:rsidR="00A75601" w:rsidRPr="00306E28">
        <w:rPr>
          <w:rFonts w:asciiTheme="majorBidi" w:hAnsiTheme="majorBidi" w:cstheme="majorBidi"/>
          <w:sz w:val="24"/>
          <w:szCs w:val="24"/>
        </w:rPr>
        <w:t>°</w:t>
      </w:r>
      <w:r w:rsidR="00A75601">
        <w:rPr>
          <w:rFonts w:asciiTheme="majorBidi" w:hAnsiTheme="majorBidi" w:cstheme="majorBidi"/>
          <w:sz w:val="24"/>
          <w:szCs w:val="24"/>
        </w:rPr>
        <w:t xml:space="preserve"> N, 10</w:t>
      </w:r>
      <w:r w:rsidR="00A75601" w:rsidRPr="00306E28">
        <w:rPr>
          <w:rFonts w:asciiTheme="majorBidi" w:hAnsiTheme="majorBidi" w:cstheme="majorBidi"/>
          <w:sz w:val="24"/>
          <w:szCs w:val="24"/>
        </w:rPr>
        <w:t>°</w:t>
      </w:r>
      <w:r w:rsidR="00A75601">
        <w:rPr>
          <w:rFonts w:asciiTheme="majorBidi" w:hAnsiTheme="majorBidi" w:cstheme="majorBidi"/>
          <w:sz w:val="24"/>
          <w:szCs w:val="24"/>
        </w:rPr>
        <w:t xml:space="preserve"> W – 40</w:t>
      </w:r>
      <w:r w:rsidR="00A75601" w:rsidRPr="00306E28">
        <w:rPr>
          <w:rFonts w:asciiTheme="majorBidi" w:hAnsiTheme="majorBidi" w:cstheme="majorBidi"/>
          <w:sz w:val="24"/>
          <w:szCs w:val="24"/>
        </w:rPr>
        <w:t>°</w:t>
      </w:r>
      <w:r w:rsidR="00A75601">
        <w:rPr>
          <w:rFonts w:asciiTheme="majorBidi" w:hAnsiTheme="majorBidi" w:cstheme="majorBidi"/>
          <w:sz w:val="24"/>
          <w:szCs w:val="24"/>
        </w:rPr>
        <w:t xml:space="preserve"> E) </w:t>
      </w:r>
      <w:r w:rsidR="00002B11">
        <w:rPr>
          <w:rFonts w:asciiTheme="majorBidi" w:hAnsiTheme="majorBidi" w:cstheme="majorBidi"/>
          <w:sz w:val="24"/>
          <w:szCs w:val="24"/>
        </w:rPr>
        <w:t>for</w:t>
      </w:r>
      <w:r w:rsidR="00A75601">
        <w:rPr>
          <w:rFonts w:asciiTheme="majorBidi" w:hAnsiTheme="majorBidi" w:cstheme="majorBidi"/>
          <w:sz w:val="24"/>
          <w:szCs w:val="24"/>
        </w:rPr>
        <w:t xml:space="preserve"> 1998 – 2016.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8"/>
        <w:gridCol w:w="976"/>
        <w:gridCol w:w="976"/>
        <w:gridCol w:w="976"/>
        <w:gridCol w:w="986"/>
        <w:gridCol w:w="1011"/>
        <w:gridCol w:w="1011"/>
        <w:gridCol w:w="1011"/>
        <w:gridCol w:w="1011"/>
      </w:tblGrid>
      <w:tr w:rsidR="008C3AF1" w:rsidRPr="003C4AA2" w14:paraId="49A5F7F3" w14:textId="77777777" w:rsidTr="00E26414">
        <w:tc>
          <w:tcPr>
            <w:tcW w:w="971" w:type="dxa"/>
          </w:tcPr>
          <w:p w14:paraId="461EABCB" w14:textId="5F91A45A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WS</w:t>
            </w:r>
          </w:p>
        </w:tc>
        <w:tc>
          <w:tcPr>
            <w:tcW w:w="1012" w:type="dxa"/>
          </w:tcPr>
          <w:p w14:paraId="21B1693C" w14:textId="6BB3B1C6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P_int</w:t>
            </w:r>
            <w:proofErr w:type="spellEnd"/>
            <w:r w:rsidRPr="00A93E72">
              <w:rPr>
                <w:rFonts w:asciiTheme="majorBidi" w:hAnsiTheme="majorBidi" w:cstheme="majorBidi"/>
                <w:sz w:val="24"/>
                <w:szCs w:val="24"/>
              </w:rPr>
              <w:t xml:space="preserve"> (total)</w:t>
            </w:r>
          </w:p>
        </w:tc>
        <w:tc>
          <w:tcPr>
            <w:tcW w:w="1011" w:type="dxa"/>
          </w:tcPr>
          <w:p w14:paraId="2E1ED826" w14:textId="692E1258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P_int</w:t>
            </w:r>
            <w:proofErr w:type="spellEnd"/>
            <w:r w:rsidRPr="00A93E72">
              <w:rPr>
                <w:rFonts w:asciiTheme="majorBidi" w:hAnsiTheme="majorBidi" w:cstheme="majorBidi"/>
                <w:sz w:val="24"/>
                <w:szCs w:val="24"/>
              </w:rPr>
              <w:t xml:space="preserve"> ^</w:t>
            </w:r>
            <w:r w:rsidR="00A60F48" w:rsidRPr="00A37E0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60F48" w:rsidRPr="00A37E05">
              <w:rPr>
                <w:rFonts w:asciiTheme="majorBidi" w:hAnsiTheme="majorBidi" w:cstheme="majorBidi"/>
                <w:sz w:val="24"/>
                <w:szCs w:val="24"/>
              </w:rPr>
              <w:t>Δf·p</w:t>
            </w:r>
            <w:proofErr w:type="spellEnd"/>
            <w:r w:rsidR="00A60F48" w:rsidRPr="00A37E05">
              <w:rPr>
                <w:rFonts w:asciiTheme="majorBidi" w:hAnsiTheme="majorBidi" w:cstheme="majorBidi"/>
                <w:sz w:val="24"/>
                <w:szCs w:val="24"/>
              </w:rPr>
              <w:t>̄</w:t>
            </w:r>
          </w:p>
        </w:tc>
        <w:tc>
          <w:tcPr>
            <w:tcW w:w="1011" w:type="dxa"/>
          </w:tcPr>
          <w:p w14:paraId="64007C69" w14:textId="77777777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P_int</w:t>
            </w:r>
            <w:proofErr w:type="spellEnd"/>
          </w:p>
          <w:p w14:paraId="7056E9DE" w14:textId="72A040BE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^</w:t>
            </w:r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 xml:space="preserve"> f̄·</w:t>
            </w:r>
            <w:proofErr w:type="spellStart"/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>Δp</w:t>
            </w:r>
            <w:proofErr w:type="spellEnd"/>
            <w:r w:rsidRPr="00A93E7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11" w:type="dxa"/>
          </w:tcPr>
          <w:p w14:paraId="477F6D9F" w14:textId="77777777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P_int</w:t>
            </w:r>
            <w:proofErr w:type="spellEnd"/>
          </w:p>
          <w:p w14:paraId="5156CF1A" w14:textId="603946D4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^</w:t>
            </w:r>
            <w:proofErr w:type="spellStart"/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>Δf·Δp</w:t>
            </w:r>
            <w:proofErr w:type="spellEnd"/>
          </w:p>
        </w:tc>
        <w:tc>
          <w:tcPr>
            <w:tcW w:w="960" w:type="dxa"/>
          </w:tcPr>
          <w:p w14:paraId="0A53F031" w14:textId="544B4E09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P_freq</w:t>
            </w:r>
            <w:proofErr w:type="spellEnd"/>
            <w:r w:rsidRPr="00A93E72">
              <w:rPr>
                <w:rFonts w:asciiTheme="majorBidi" w:hAnsiTheme="majorBidi" w:cstheme="majorBidi"/>
                <w:sz w:val="24"/>
                <w:szCs w:val="24"/>
              </w:rPr>
              <w:t xml:space="preserve"> (total)</w:t>
            </w:r>
          </w:p>
        </w:tc>
        <w:tc>
          <w:tcPr>
            <w:tcW w:w="960" w:type="dxa"/>
          </w:tcPr>
          <w:p w14:paraId="51322FD0" w14:textId="54D80503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P_freq</w:t>
            </w:r>
            <w:proofErr w:type="spellEnd"/>
            <w:r w:rsidRPr="00A93E72">
              <w:rPr>
                <w:rFonts w:asciiTheme="majorBidi" w:hAnsiTheme="majorBidi" w:cstheme="majorBidi"/>
                <w:sz w:val="24"/>
                <w:szCs w:val="24"/>
              </w:rPr>
              <w:t xml:space="preserve"> ^</w:t>
            </w:r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>Δf·p</w:t>
            </w:r>
            <w:proofErr w:type="spellEnd"/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>̄</w:t>
            </w:r>
          </w:p>
        </w:tc>
        <w:tc>
          <w:tcPr>
            <w:tcW w:w="960" w:type="dxa"/>
          </w:tcPr>
          <w:p w14:paraId="6C7E3374" w14:textId="2BA4A8DA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P_freq</w:t>
            </w:r>
            <w:proofErr w:type="spellEnd"/>
          </w:p>
          <w:p w14:paraId="0D611841" w14:textId="66949CDD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^</w:t>
            </w:r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 xml:space="preserve"> f̄·</w:t>
            </w:r>
            <w:proofErr w:type="spellStart"/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>Δp</w:t>
            </w:r>
            <w:proofErr w:type="spellEnd"/>
          </w:p>
        </w:tc>
        <w:tc>
          <w:tcPr>
            <w:tcW w:w="960" w:type="dxa"/>
          </w:tcPr>
          <w:p w14:paraId="5D8C9C3D" w14:textId="760F94AE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Δ</w:t>
            </w:r>
            <w:proofErr w:type="spellStart"/>
            <w:r w:rsidRPr="00A93E72">
              <w:rPr>
                <w:rFonts w:asciiTheme="majorBidi" w:hAnsiTheme="majorBidi" w:cstheme="majorBidi"/>
                <w:sz w:val="24"/>
                <w:szCs w:val="24"/>
              </w:rPr>
              <w:t>P_freq</w:t>
            </w:r>
            <w:proofErr w:type="spellEnd"/>
          </w:p>
          <w:p w14:paraId="60EC3959" w14:textId="2356FA55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^</w:t>
            </w:r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35FE9" w:rsidRPr="00A37E05">
              <w:rPr>
                <w:rFonts w:asciiTheme="majorBidi" w:hAnsiTheme="majorBidi" w:cstheme="majorBidi"/>
                <w:sz w:val="24"/>
                <w:szCs w:val="24"/>
              </w:rPr>
              <w:t>Δf·Δp</w:t>
            </w:r>
            <w:proofErr w:type="spellEnd"/>
          </w:p>
        </w:tc>
      </w:tr>
      <w:tr w:rsidR="008C3AF1" w:rsidRPr="003C4AA2" w14:paraId="32D09B91" w14:textId="77777777" w:rsidTr="00E26414">
        <w:tc>
          <w:tcPr>
            <w:tcW w:w="971" w:type="dxa"/>
          </w:tcPr>
          <w:p w14:paraId="5E6F8D34" w14:textId="7B628FE1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WS1</w:t>
            </w:r>
          </w:p>
        </w:tc>
        <w:tc>
          <w:tcPr>
            <w:tcW w:w="1012" w:type="dxa"/>
          </w:tcPr>
          <w:p w14:paraId="7888FD0C" w14:textId="16960693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-0.00</w:t>
            </w:r>
            <w:r w:rsidR="00285EE0" w:rsidRPr="00A93E72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011" w:type="dxa"/>
          </w:tcPr>
          <w:p w14:paraId="3A60AA8C" w14:textId="091E0AD3" w:rsidR="008C3AF1" w:rsidRPr="00A93E72" w:rsidRDefault="00137892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0.004</w:t>
            </w:r>
          </w:p>
        </w:tc>
        <w:tc>
          <w:tcPr>
            <w:tcW w:w="1011" w:type="dxa"/>
          </w:tcPr>
          <w:p w14:paraId="297B99FF" w14:textId="6D5EAA24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-0.014</w:t>
            </w:r>
          </w:p>
        </w:tc>
        <w:tc>
          <w:tcPr>
            <w:tcW w:w="1011" w:type="dxa"/>
          </w:tcPr>
          <w:p w14:paraId="05CF9D03" w14:textId="42561D10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08C7399C" w14:textId="0E059228" w:rsidR="008C3AF1" w:rsidRPr="00A93E72" w:rsidRDefault="00087D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-0.001</w:t>
            </w:r>
          </w:p>
        </w:tc>
        <w:tc>
          <w:tcPr>
            <w:tcW w:w="960" w:type="dxa"/>
          </w:tcPr>
          <w:p w14:paraId="5DF9CE04" w14:textId="60109193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0.002</w:t>
            </w:r>
          </w:p>
        </w:tc>
        <w:tc>
          <w:tcPr>
            <w:tcW w:w="960" w:type="dxa"/>
          </w:tcPr>
          <w:p w14:paraId="53616012" w14:textId="230CC0CB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-0.002</w:t>
            </w:r>
          </w:p>
        </w:tc>
        <w:tc>
          <w:tcPr>
            <w:tcW w:w="960" w:type="dxa"/>
          </w:tcPr>
          <w:p w14:paraId="59AF6C9A" w14:textId="09A40856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7FE9FC15" w14:textId="77777777" w:rsidTr="00E26414">
        <w:tc>
          <w:tcPr>
            <w:tcW w:w="971" w:type="dxa"/>
          </w:tcPr>
          <w:p w14:paraId="4FC67FB5" w14:textId="0F3696B7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WS2</w:t>
            </w:r>
          </w:p>
        </w:tc>
        <w:tc>
          <w:tcPr>
            <w:tcW w:w="1012" w:type="dxa"/>
          </w:tcPr>
          <w:p w14:paraId="0D1E121B" w14:textId="4230C6F9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-0.0</w:t>
            </w:r>
            <w:r w:rsidR="00285EE0" w:rsidRPr="00A93E72">
              <w:rPr>
                <w:rFonts w:asciiTheme="majorBidi" w:hAnsiTheme="majorBidi" w:cstheme="majorBidi"/>
                <w:sz w:val="24"/>
                <w:szCs w:val="24"/>
              </w:rPr>
              <w:t>04</w:t>
            </w:r>
          </w:p>
        </w:tc>
        <w:tc>
          <w:tcPr>
            <w:tcW w:w="1011" w:type="dxa"/>
          </w:tcPr>
          <w:p w14:paraId="55A956FF" w14:textId="6E166D17" w:rsidR="008C3AF1" w:rsidRPr="00A93E72" w:rsidRDefault="00137892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5C7B4F86" w14:textId="33901E4F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-0.004</w:t>
            </w:r>
          </w:p>
        </w:tc>
        <w:tc>
          <w:tcPr>
            <w:tcW w:w="1011" w:type="dxa"/>
          </w:tcPr>
          <w:p w14:paraId="01A6AE30" w14:textId="07AD7FE8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72750721" w14:textId="4A2AFA8C" w:rsidR="008C3AF1" w:rsidRPr="00A93E72" w:rsidRDefault="00087D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-0.024</w:t>
            </w:r>
          </w:p>
        </w:tc>
        <w:tc>
          <w:tcPr>
            <w:tcW w:w="960" w:type="dxa"/>
          </w:tcPr>
          <w:p w14:paraId="0E9F76D4" w14:textId="49F03AFD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169E4902" w14:textId="69C5DBC4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-0.024</w:t>
            </w:r>
          </w:p>
        </w:tc>
        <w:tc>
          <w:tcPr>
            <w:tcW w:w="960" w:type="dxa"/>
          </w:tcPr>
          <w:p w14:paraId="516388B9" w14:textId="2BAA3010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248CC143" w14:textId="77777777" w:rsidTr="00E26414">
        <w:tc>
          <w:tcPr>
            <w:tcW w:w="971" w:type="dxa"/>
          </w:tcPr>
          <w:p w14:paraId="5B08F790" w14:textId="3C409437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WS3</w:t>
            </w:r>
          </w:p>
        </w:tc>
        <w:tc>
          <w:tcPr>
            <w:tcW w:w="1012" w:type="dxa"/>
          </w:tcPr>
          <w:p w14:paraId="020E2F26" w14:textId="689137F6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-0.0</w:t>
            </w:r>
            <w:r w:rsidR="00285EE0" w:rsidRPr="00A93E72">
              <w:rPr>
                <w:rFonts w:asciiTheme="majorBidi" w:hAnsiTheme="majorBidi" w:cstheme="majorBidi"/>
                <w:sz w:val="24"/>
                <w:szCs w:val="24"/>
              </w:rPr>
              <w:t>01</w:t>
            </w:r>
          </w:p>
        </w:tc>
        <w:tc>
          <w:tcPr>
            <w:tcW w:w="1011" w:type="dxa"/>
          </w:tcPr>
          <w:p w14:paraId="7533847E" w14:textId="1BAD4996" w:rsidR="008C3AF1" w:rsidRPr="00A93E72" w:rsidRDefault="00137892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546EBEC0" w14:textId="0E276759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-0.001</w:t>
            </w:r>
          </w:p>
        </w:tc>
        <w:tc>
          <w:tcPr>
            <w:tcW w:w="1011" w:type="dxa"/>
          </w:tcPr>
          <w:p w14:paraId="3798A896" w14:textId="183FF503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76885E5A" w14:textId="781A45E0" w:rsidR="008C3AF1" w:rsidRPr="00A93E72" w:rsidRDefault="00087D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-0.01</w:t>
            </w:r>
          </w:p>
        </w:tc>
        <w:tc>
          <w:tcPr>
            <w:tcW w:w="960" w:type="dxa"/>
          </w:tcPr>
          <w:p w14:paraId="6898970F" w14:textId="52B0A37A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0.002</w:t>
            </w:r>
          </w:p>
        </w:tc>
        <w:tc>
          <w:tcPr>
            <w:tcW w:w="960" w:type="dxa"/>
          </w:tcPr>
          <w:p w14:paraId="40E7F7BC" w14:textId="76EAD80E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-0.012</w:t>
            </w:r>
          </w:p>
        </w:tc>
        <w:tc>
          <w:tcPr>
            <w:tcW w:w="960" w:type="dxa"/>
          </w:tcPr>
          <w:p w14:paraId="1E17C69C" w14:textId="4292D4AA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77C3BF9D" w14:textId="77777777" w:rsidTr="00E26414">
        <w:tc>
          <w:tcPr>
            <w:tcW w:w="971" w:type="dxa"/>
          </w:tcPr>
          <w:p w14:paraId="3A433A60" w14:textId="1482E27E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WS4</w:t>
            </w:r>
          </w:p>
        </w:tc>
        <w:tc>
          <w:tcPr>
            <w:tcW w:w="1012" w:type="dxa"/>
          </w:tcPr>
          <w:p w14:paraId="40233816" w14:textId="3A71AFC8" w:rsidR="008C3AF1" w:rsidRPr="00A93E72" w:rsidRDefault="00285E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222B7B36" w14:textId="2EB76204" w:rsidR="008C3AF1" w:rsidRPr="00A93E72" w:rsidRDefault="00137892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79228A93" w14:textId="679A46E6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3D2B1FF0" w14:textId="677D632A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3A7521D0" w14:textId="2C7E97A7" w:rsidR="008C3AF1" w:rsidRPr="00A93E72" w:rsidRDefault="00087D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-0.001</w:t>
            </w:r>
          </w:p>
        </w:tc>
        <w:tc>
          <w:tcPr>
            <w:tcW w:w="960" w:type="dxa"/>
          </w:tcPr>
          <w:p w14:paraId="3A9F0A6B" w14:textId="4F94A5DB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025F8D42" w14:textId="44486AD4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-0.001</w:t>
            </w:r>
          </w:p>
        </w:tc>
        <w:tc>
          <w:tcPr>
            <w:tcW w:w="960" w:type="dxa"/>
          </w:tcPr>
          <w:p w14:paraId="26BABD0C" w14:textId="38B34A1F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30574CEF" w14:textId="77777777" w:rsidTr="00E26414">
        <w:tc>
          <w:tcPr>
            <w:tcW w:w="971" w:type="dxa"/>
          </w:tcPr>
          <w:p w14:paraId="63B6D145" w14:textId="7C37AD73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WS5</w:t>
            </w:r>
          </w:p>
        </w:tc>
        <w:tc>
          <w:tcPr>
            <w:tcW w:w="1012" w:type="dxa"/>
          </w:tcPr>
          <w:p w14:paraId="778741A5" w14:textId="4346A382" w:rsidR="008C3AF1" w:rsidRPr="00A93E72" w:rsidRDefault="00285E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1AEE4144" w14:textId="7E4BE16F" w:rsidR="008C3AF1" w:rsidRPr="00A93E72" w:rsidRDefault="00137892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414A9DF4" w14:textId="10212921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1011" w:type="dxa"/>
          </w:tcPr>
          <w:p w14:paraId="669A61B8" w14:textId="343EBC25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4BA3C601" w14:textId="251D7DE8" w:rsidR="008C3AF1" w:rsidRPr="00A93E72" w:rsidRDefault="00087D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-0.002</w:t>
            </w:r>
          </w:p>
        </w:tc>
        <w:tc>
          <w:tcPr>
            <w:tcW w:w="960" w:type="dxa"/>
          </w:tcPr>
          <w:p w14:paraId="64EFFF5C" w14:textId="3433D2E2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-0.001</w:t>
            </w:r>
          </w:p>
        </w:tc>
        <w:tc>
          <w:tcPr>
            <w:tcW w:w="960" w:type="dxa"/>
          </w:tcPr>
          <w:p w14:paraId="662454F2" w14:textId="3B51EC7D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-0.002</w:t>
            </w:r>
          </w:p>
        </w:tc>
        <w:tc>
          <w:tcPr>
            <w:tcW w:w="960" w:type="dxa"/>
          </w:tcPr>
          <w:p w14:paraId="1ADBB0AB" w14:textId="0570D29F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7AB9FF2B" w14:textId="77777777" w:rsidTr="00E26414">
        <w:tc>
          <w:tcPr>
            <w:tcW w:w="971" w:type="dxa"/>
          </w:tcPr>
          <w:p w14:paraId="3F6D5AA7" w14:textId="7F05FF06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WS6</w:t>
            </w:r>
          </w:p>
        </w:tc>
        <w:tc>
          <w:tcPr>
            <w:tcW w:w="1012" w:type="dxa"/>
          </w:tcPr>
          <w:p w14:paraId="613B84B8" w14:textId="0FBBB76A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  <w:lang w:val="el-GR"/>
              </w:rPr>
              <w:t>0</w:t>
            </w:r>
            <w:r w:rsidR="00285EE0" w:rsidRPr="00A93E72">
              <w:rPr>
                <w:rFonts w:asciiTheme="majorBidi" w:hAnsiTheme="majorBidi" w:cstheme="majorBidi"/>
                <w:sz w:val="24"/>
                <w:szCs w:val="24"/>
              </w:rPr>
              <w:t>.005</w:t>
            </w:r>
          </w:p>
        </w:tc>
        <w:tc>
          <w:tcPr>
            <w:tcW w:w="1011" w:type="dxa"/>
          </w:tcPr>
          <w:p w14:paraId="435F6EB2" w14:textId="586F4C04" w:rsidR="008C3AF1" w:rsidRPr="00A93E72" w:rsidRDefault="00137892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3F267310" w14:textId="53F35312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0.004</w:t>
            </w:r>
          </w:p>
        </w:tc>
        <w:tc>
          <w:tcPr>
            <w:tcW w:w="1011" w:type="dxa"/>
          </w:tcPr>
          <w:p w14:paraId="411902D5" w14:textId="1F560001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778E6CEF" w14:textId="0BB33792" w:rsidR="008C3AF1" w:rsidRPr="00A93E72" w:rsidRDefault="00087D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960" w:type="dxa"/>
          </w:tcPr>
          <w:p w14:paraId="2DF5F893" w14:textId="29673352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0.005</w:t>
            </w:r>
          </w:p>
        </w:tc>
        <w:tc>
          <w:tcPr>
            <w:tcW w:w="960" w:type="dxa"/>
          </w:tcPr>
          <w:p w14:paraId="504DDAAC" w14:textId="35C3D37F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0.013</w:t>
            </w:r>
          </w:p>
        </w:tc>
        <w:tc>
          <w:tcPr>
            <w:tcW w:w="960" w:type="dxa"/>
          </w:tcPr>
          <w:p w14:paraId="55CAC5F6" w14:textId="12ECBA21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494E4AAC" w14:textId="77777777" w:rsidTr="00E26414">
        <w:tc>
          <w:tcPr>
            <w:tcW w:w="971" w:type="dxa"/>
          </w:tcPr>
          <w:p w14:paraId="66E5B715" w14:textId="241578E6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WS7</w:t>
            </w:r>
          </w:p>
        </w:tc>
        <w:tc>
          <w:tcPr>
            <w:tcW w:w="1012" w:type="dxa"/>
          </w:tcPr>
          <w:p w14:paraId="15AD7DC5" w14:textId="62CF1486" w:rsidR="008C3AF1" w:rsidRPr="00A93E72" w:rsidRDefault="00285E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3BBE9993" w14:textId="7E9650DB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1A168049" w14:textId="5C315BC5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6C4428DD" w14:textId="6A2AF9A1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0DE096E8" w14:textId="52906216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7C09F60E" w14:textId="505AFA71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253164A2" w14:textId="51288540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72EE63E7" w14:textId="75CD207B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309341FC" w14:textId="77777777" w:rsidTr="00E26414">
        <w:tc>
          <w:tcPr>
            <w:tcW w:w="971" w:type="dxa"/>
          </w:tcPr>
          <w:p w14:paraId="26A7317D" w14:textId="66CBE2CC" w:rsidR="008C3AF1" w:rsidRPr="00A93E72" w:rsidRDefault="008C3AF1" w:rsidP="008C3AF1">
            <w:pPr>
              <w:rPr>
                <w:rFonts w:asciiTheme="majorBidi" w:hAnsiTheme="majorBidi" w:cstheme="majorBidi"/>
                <w:sz w:val="24"/>
                <w:szCs w:val="24"/>
                <w:lang w:val="el-GR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WS8</w:t>
            </w:r>
          </w:p>
        </w:tc>
        <w:tc>
          <w:tcPr>
            <w:tcW w:w="1012" w:type="dxa"/>
          </w:tcPr>
          <w:p w14:paraId="77225D60" w14:textId="3221F005" w:rsidR="008C3AF1" w:rsidRPr="00A93E72" w:rsidRDefault="00285E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7C652B53" w14:textId="0EB3C18E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503C0E4E" w14:textId="1549C5AF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2AFDA99E" w14:textId="0DF41F51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6060DFB9" w14:textId="4EAB83EA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7F73A76D" w14:textId="25BD40E7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12EAFE08" w14:textId="2938C28C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5C202F14" w14:textId="67BE669A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8C3AF1" w:rsidRPr="003C4AA2" w14:paraId="69E3A8D7" w14:textId="77777777" w:rsidTr="00E26414">
        <w:tc>
          <w:tcPr>
            <w:tcW w:w="971" w:type="dxa"/>
          </w:tcPr>
          <w:p w14:paraId="62224BB8" w14:textId="5DD13A76" w:rsidR="008C3AF1" w:rsidRPr="00A37E05" w:rsidRDefault="008C3AF1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37E05">
              <w:rPr>
                <w:rFonts w:asciiTheme="majorBidi" w:hAnsiTheme="majorBidi" w:cstheme="majorBidi"/>
                <w:sz w:val="24"/>
                <w:szCs w:val="24"/>
              </w:rPr>
              <w:t>WS9</w:t>
            </w:r>
          </w:p>
        </w:tc>
        <w:tc>
          <w:tcPr>
            <w:tcW w:w="1012" w:type="dxa"/>
          </w:tcPr>
          <w:p w14:paraId="58BFCA07" w14:textId="48336CEF" w:rsidR="008C3AF1" w:rsidRPr="00A93E72" w:rsidRDefault="00285EE0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50B655DE" w14:textId="78095337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7E0911FE" w14:textId="7197EE76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011" w:type="dxa"/>
          </w:tcPr>
          <w:p w14:paraId="3D043024" w14:textId="1E0CA1AC" w:rsidR="008C3AF1" w:rsidRPr="00A93E72" w:rsidRDefault="00745855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64B79A16" w14:textId="3CAA816F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960" w:type="dxa"/>
          </w:tcPr>
          <w:p w14:paraId="729F22FE" w14:textId="1AC3CDE9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60" w:type="dxa"/>
          </w:tcPr>
          <w:p w14:paraId="5E0E64C8" w14:textId="7E1C0631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0.001</w:t>
            </w:r>
          </w:p>
        </w:tc>
        <w:tc>
          <w:tcPr>
            <w:tcW w:w="960" w:type="dxa"/>
          </w:tcPr>
          <w:p w14:paraId="693D25E5" w14:textId="72F67CC4" w:rsidR="008C3AF1" w:rsidRPr="00A93E72" w:rsidRDefault="00EC1BAC" w:rsidP="008C3AF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93E72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</w:tbl>
    <w:p w14:paraId="2DF9EAE4" w14:textId="1AC409FE" w:rsidR="000117DF" w:rsidRPr="00A37E05" w:rsidRDefault="000117DF">
      <w:pPr>
        <w:rPr>
          <w:rFonts w:asciiTheme="majorBidi" w:hAnsiTheme="majorBidi" w:cstheme="majorBidi"/>
          <w:color w:val="FFFFFF" w:themeColor="background1"/>
          <w:sz w:val="24"/>
          <w:szCs w:val="24"/>
          <w:lang w:val="el-GR"/>
        </w:rPr>
      </w:pPr>
    </w:p>
    <w:sectPr w:rsidR="000117DF" w:rsidRPr="00A37E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2664767">
    <w:abstractNumId w:val="8"/>
  </w:num>
  <w:num w:numId="2" w16cid:durableId="1410418731">
    <w:abstractNumId w:val="6"/>
  </w:num>
  <w:num w:numId="3" w16cid:durableId="144057260">
    <w:abstractNumId w:val="5"/>
  </w:num>
  <w:num w:numId="4" w16cid:durableId="1323045043">
    <w:abstractNumId w:val="4"/>
  </w:num>
  <w:num w:numId="5" w16cid:durableId="1720475691">
    <w:abstractNumId w:val="7"/>
  </w:num>
  <w:num w:numId="6" w16cid:durableId="1453934654">
    <w:abstractNumId w:val="3"/>
  </w:num>
  <w:num w:numId="7" w16cid:durableId="47606036">
    <w:abstractNumId w:val="2"/>
  </w:num>
  <w:num w:numId="8" w16cid:durableId="709063737">
    <w:abstractNumId w:val="1"/>
  </w:num>
  <w:num w:numId="9" w16cid:durableId="487132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B11"/>
    <w:rsid w:val="000117DF"/>
    <w:rsid w:val="00034616"/>
    <w:rsid w:val="0006063C"/>
    <w:rsid w:val="00066F05"/>
    <w:rsid w:val="00087DE0"/>
    <w:rsid w:val="00137892"/>
    <w:rsid w:val="001411FC"/>
    <w:rsid w:val="0015074B"/>
    <w:rsid w:val="00183FD8"/>
    <w:rsid w:val="00190FC5"/>
    <w:rsid w:val="001B7059"/>
    <w:rsid w:val="001C5169"/>
    <w:rsid w:val="001D5592"/>
    <w:rsid w:val="001E7988"/>
    <w:rsid w:val="00201903"/>
    <w:rsid w:val="00244A6B"/>
    <w:rsid w:val="00285EE0"/>
    <w:rsid w:val="0029639D"/>
    <w:rsid w:val="002B69EF"/>
    <w:rsid w:val="002D034B"/>
    <w:rsid w:val="00306E28"/>
    <w:rsid w:val="00307F82"/>
    <w:rsid w:val="00326F90"/>
    <w:rsid w:val="00366512"/>
    <w:rsid w:val="00382FF1"/>
    <w:rsid w:val="00397CAF"/>
    <w:rsid w:val="003C4AA2"/>
    <w:rsid w:val="004943DC"/>
    <w:rsid w:val="004F3433"/>
    <w:rsid w:val="00527096"/>
    <w:rsid w:val="00556E68"/>
    <w:rsid w:val="005C2AEE"/>
    <w:rsid w:val="00607900"/>
    <w:rsid w:val="0061425A"/>
    <w:rsid w:val="006D2881"/>
    <w:rsid w:val="006D40AE"/>
    <w:rsid w:val="006F1453"/>
    <w:rsid w:val="00745855"/>
    <w:rsid w:val="007B7DDB"/>
    <w:rsid w:val="007D3554"/>
    <w:rsid w:val="00855711"/>
    <w:rsid w:val="00871818"/>
    <w:rsid w:val="008949F5"/>
    <w:rsid w:val="008B13B3"/>
    <w:rsid w:val="008C3AF1"/>
    <w:rsid w:val="00986033"/>
    <w:rsid w:val="009B6F87"/>
    <w:rsid w:val="009F35CF"/>
    <w:rsid w:val="009F4C2C"/>
    <w:rsid w:val="00A35FE9"/>
    <w:rsid w:val="00A37E05"/>
    <w:rsid w:val="00A60F48"/>
    <w:rsid w:val="00A75601"/>
    <w:rsid w:val="00A93E72"/>
    <w:rsid w:val="00AA1D8D"/>
    <w:rsid w:val="00AD0625"/>
    <w:rsid w:val="00B116C4"/>
    <w:rsid w:val="00B47730"/>
    <w:rsid w:val="00BA05CE"/>
    <w:rsid w:val="00BB470B"/>
    <w:rsid w:val="00BF6129"/>
    <w:rsid w:val="00C143D4"/>
    <w:rsid w:val="00C329F4"/>
    <w:rsid w:val="00CB0664"/>
    <w:rsid w:val="00CB0C4B"/>
    <w:rsid w:val="00CE5385"/>
    <w:rsid w:val="00DF07DB"/>
    <w:rsid w:val="00E26414"/>
    <w:rsid w:val="00EC1BAC"/>
    <w:rsid w:val="00F35AF2"/>
    <w:rsid w:val="00FC693F"/>
    <w:rsid w:val="00FF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30744"/>
  <w14:defaultImageDpi w14:val="300"/>
  <w15:docId w15:val="{8B7E4F08-7786-483D-87BD-9AB5F770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871818"/>
    <w:rPr>
      <w:color w:val="666666"/>
    </w:rPr>
  </w:style>
  <w:style w:type="paragraph" w:styleId="Revision">
    <w:name w:val="Revision"/>
    <w:hidden/>
    <w:uiPriority w:val="99"/>
    <w:semiHidden/>
    <w:rsid w:val="00A756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423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Dimitra Konsta</cp:lastModifiedBy>
  <cp:revision>59</cp:revision>
  <dcterms:created xsi:type="dcterms:W3CDTF">2013-12-23T23:15:00Z</dcterms:created>
  <dcterms:modified xsi:type="dcterms:W3CDTF">2026-05-05T11:18:00Z</dcterms:modified>
  <cp:category/>
</cp:coreProperties>
</file>