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-598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851"/>
        <w:gridCol w:w="4677"/>
      </w:tblGrid>
      <w:tr w:rsidR="0099072F" w14:paraId="7C188EE0" w14:textId="77777777" w:rsidTr="006E0540">
        <w:tc>
          <w:tcPr>
            <w:tcW w:w="1129" w:type="dxa"/>
          </w:tcPr>
          <w:p w14:paraId="4118E2AD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  <w:tc>
          <w:tcPr>
            <w:tcW w:w="2410" w:type="dxa"/>
          </w:tcPr>
          <w:p w14:paraId="72BCEA20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Author </w:t>
            </w:r>
          </w:p>
        </w:tc>
        <w:tc>
          <w:tcPr>
            <w:tcW w:w="851" w:type="dxa"/>
          </w:tcPr>
          <w:p w14:paraId="546EC150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4677" w:type="dxa"/>
          </w:tcPr>
          <w:p w14:paraId="3406989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Discussed</w:t>
            </w:r>
          </w:p>
        </w:tc>
      </w:tr>
      <w:tr w:rsidR="0099072F" w14:paraId="392851CC" w14:textId="77777777" w:rsidTr="006E0540">
        <w:tc>
          <w:tcPr>
            <w:tcW w:w="1129" w:type="dxa"/>
          </w:tcPr>
          <w:p w14:paraId="552E2627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1. [17]</w:t>
            </w:r>
          </w:p>
        </w:tc>
        <w:tc>
          <w:tcPr>
            <w:tcW w:w="2410" w:type="dxa"/>
          </w:tcPr>
          <w:p w14:paraId="667A8CE5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Keighley et al.,</w:t>
            </w:r>
          </w:p>
        </w:tc>
        <w:tc>
          <w:tcPr>
            <w:tcW w:w="851" w:type="dxa"/>
          </w:tcPr>
          <w:p w14:paraId="067C0828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</w:p>
        </w:tc>
        <w:tc>
          <w:tcPr>
            <w:tcW w:w="4677" w:type="dxa"/>
          </w:tcPr>
          <w:p w14:paraId="5B7F2E84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Re‐routing procedures for ectopic anus in the adult</w:t>
            </w:r>
          </w:p>
        </w:tc>
      </w:tr>
      <w:tr w:rsidR="0099072F" w14:paraId="73CB4AEC" w14:textId="77777777" w:rsidTr="006E0540">
        <w:tc>
          <w:tcPr>
            <w:tcW w:w="1129" w:type="dxa"/>
          </w:tcPr>
          <w:p w14:paraId="5AD6E2C3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2. [18]</w:t>
            </w:r>
          </w:p>
        </w:tc>
        <w:tc>
          <w:tcPr>
            <w:tcW w:w="2410" w:type="dxa"/>
          </w:tcPr>
          <w:p w14:paraId="00C64303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Rintala et al., </w:t>
            </w:r>
          </w:p>
        </w:tc>
        <w:tc>
          <w:tcPr>
            <w:tcW w:w="851" w:type="dxa"/>
          </w:tcPr>
          <w:p w14:paraId="51057A58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4677" w:type="dxa"/>
          </w:tcPr>
          <w:p w14:paraId="7F3372E2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Surgical repair of vulvar anus in adults</w:t>
            </w:r>
          </w:p>
        </w:tc>
      </w:tr>
      <w:tr w:rsidR="0099072F" w14:paraId="4938FA52" w14:textId="77777777" w:rsidTr="006E0540">
        <w:tc>
          <w:tcPr>
            <w:tcW w:w="1129" w:type="dxa"/>
          </w:tcPr>
          <w:p w14:paraId="590645A1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3. [19]</w:t>
            </w:r>
          </w:p>
        </w:tc>
        <w:tc>
          <w:tcPr>
            <w:tcW w:w="2410" w:type="dxa"/>
          </w:tcPr>
          <w:p w14:paraId="60AA221B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Simmang et al.,</w:t>
            </w:r>
          </w:p>
        </w:tc>
        <w:tc>
          <w:tcPr>
            <w:tcW w:w="851" w:type="dxa"/>
          </w:tcPr>
          <w:p w14:paraId="79EB3FDF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4677" w:type="dxa"/>
          </w:tcPr>
          <w:p w14:paraId="433451F5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Posterior sagittal </w:t>
            </w:r>
            <w:proofErr w:type="spellStart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anorectoplasty</w:t>
            </w:r>
            <w:proofErr w:type="spellEnd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: primary repair of a rectovaginal fistula in an adult</w:t>
            </w:r>
          </w:p>
        </w:tc>
      </w:tr>
      <w:tr w:rsidR="0099072F" w14:paraId="090C0B15" w14:textId="77777777" w:rsidTr="006E0540">
        <w:tc>
          <w:tcPr>
            <w:tcW w:w="1129" w:type="dxa"/>
          </w:tcPr>
          <w:p w14:paraId="29E7FF38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4. [20]</w:t>
            </w:r>
          </w:p>
        </w:tc>
        <w:tc>
          <w:tcPr>
            <w:tcW w:w="2410" w:type="dxa"/>
          </w:tcPr>
          <w:p w14:paraId="4436E29B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Simmang et al., </w:t>
            </w:r>
          </w:p>
        </w:tc>
        <w:tc>
          <w:tcPr>
            <w:tcW w:w="851" w:type="dxa"/>
          </w:tcPr>
          <w:p w14:paraId="08A0374B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4677" w:type="dxa"/>
          </w:tcPr>
          <w:p w14:paraId="17934D60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Posterior sagittal </w:t>
            </w:r>
            <w:proofErr w:type="spellStart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anorectoplasty</w:t>
            </w:r>
            <w:proofErr w:type="spellEnd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 in adults: secondary repair for persistent incontinence in patients with anorectal malformations</w:t>
            </w:r>
          </w:p>
        </w:tc>
      </w:tr>
      <w:tr w:rsidR="0099072F" w14:paraId="26C40E74" w14:textId="77777777" w:rsidTr="006E0540">
        <w:tc>
          <w:tcPr>
            <w:tcW w:w="1129" w:type="dxa"/>
          </w:tcPr>
          <w:p w14:paraId="2E11E8BD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5. [21]</w:t>
            </w:r>
          </w:p>
        </w:tc>
        <w:tc>
          <w:tcPr>
            <w:tcW w:w="2410" w:type="dxa"/>
          </w:tcPr>
          <w:p w14:paraId="001A78C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Violi et al., </w:t>
            </w:r>
          </w:p>
        </w:tc>
        <w:tc>
          <w:tcPr>
            <w:tcW w:w="851" w:type="dxa"/>
          </w:tcPr>
          <w:p w14:paraId="1297FCCE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4677" w:type="dxa"/>
          </w:tcPr>
          <w:p w14:paraId="43336C07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Rectal cancer in anorectal malformation with </w:t>
            </w:r>
            <w:proofErr w:type="spellStart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rectovestibular</w:t>
            </w:r>
            <w:proofErr w:type="spellEnd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 fistula</w:t>
            </w:r>
          </w:p>
        </w:tc>
      </w:tr>
      <w:tr w:rsidR="0099072F" w14:paraId="62445ABB" w14:textId="77777777" w:rsidTr="006E0540">
        <w:tc>
          <w:tcPr>
            <w:tcW w:w="1129" w:type="dxa"/>
          </w:tcPr>
          <w:p w14:paraId="4A6B3DAC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6. [22]</w:t>
            </w:r>
          </w:p>
        </w:tc>
        <w:tc>
          <w:tcPr>
            <w:tcW w:w="2410" w:type="dxa"/>
          </w:tcPr>
          <w:p w14:paraId="0F29DEE8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Odaka et al., </w:t>
            </w:r>
          </w:p>
        </w:tc>
        <w:tc>
          <w:tcPr>
            <w:tcW w:w="851" w:type="dxa"/>
          </w:tcPr>
          <w:p w14:paraId="54592194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4677" w:type="dxa"/>
          </w:tcPr>
          <w:p w14:paraId="508A3C9E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Anorectal agenesis with a rectourethral fistula diagnosed in an adult: report of a case</w:t>
            </w:r>
          </w:p>
        </w:tc>
      </w:tr>
      <w:tr w:rsidR="0099072F" w14:paraId="3A3918DA" w14:textId="77777777" w:rsidTr="006E0540">
        <w:tc>
          <w:tcPr>
            <w:tcW w:w="1129" w:type="dxa"/>
          </w:tcPr>
          <w:p w14:paraId="73598FE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7. [23]</w:t>
            </w:r>
          </w:p>
        </w:tc>
        <w:tc>
          <w:tcPr>
            <w:tcW w:w="2410" w:type="dxa"/>
          </w:tcPr>
          <w:p w14:paraId="4DF24DD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Bracale et al., </w:t>
            </w:r>
          </w:p>
        </w:tc>
        <w:tc>
          <w:tcPr>
            <w:tcW w:w="851" w:type="dxa"/>
          </w:tcPr>
          <w:p w14:paraId="63A0D824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4677" w:type="dxa"/>
          </w:tcPr>
          <w:p w14:paraId="4A6C5D03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Anorectal atresia treated with non-continent pull through and artificial bowel sphincter: a case report</w:t>
            </w:r>
          </w:p>
        </w:tc>
      </w:tr>
      <w:tr w:rsidR="0099072F" w14:paraId="0BBE9EBA" w14:textId="77777777" w:rsidTr="006E0540">
        <w:tc>
          <w:tcPr>
            <w:tcW w:w="1129" w:type="dxa"/>
          </w:tcPr>
          <w:p w14:paraId="3B7B3817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8. [24]</w:t>
            </w:r>
          </w:p>
        </w:tc>
        <w:tc>
          <w:tcPr>
            <w:tcW w:w="2410" w:type="dxa"/>
          </w:tcPr>
          <w:p w14:paraId="01239C7B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Hohlschneider</w:t>
            </w:r>
            <w:proofErr w:type="spellEnd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Hustson</w:t>
            </w:r>
            <w:proofErr w:type="spellEnd"/>
          </w:p>
        </w:tc>
        <w:tc>
          <w:tcPr>
            <w:tcW w:w="851" w:type="dxa"/>
          </w:tcPr>
          <w:p w14:paraId="4E36D128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4677" w:type="dxa"/>
          </w:tcPr>
          <w:p w14:paraId="0DA84729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Adult sexual function after anorectal malformation repair</w:t>
            </w:r>
          </w:p>
        </w:tc>
      </w:tr>
      <w:tr w:rsidR="0099072F" w14:paraId="7B82A2F1" w14:textId="77777777" w:rsidTr="006E0540">
        <w:tc>
          <w:tcPr>
            <w:tcW w:w="1129" w:type="dxa"/>
          </w:tcPr>
          <w:p w14:paraId="2ADC0D34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9. [25]</w:t>
            </w:r>
          </w:p>
        </w:tc>
        <w:tc>
          <w:tcPr>
            <w:tcW w:w="2410" w:type="dxa"/>
          </w:tcPr>
          <w:p w14:paraId="56F3503E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Shaaban &amp; Heise</w:t>
            </w:r>
          </w:p>
        </w:tc>
        <w:tc>
          <w:tcPr>
            <w:tcW w:w="851" w:type="dxa"/>
          </w:tcPr>
          <w:p w14:paraId="4F5A37E2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4677" w:type="dxa"/>
          </w:tcPr>
          <w:p w14:paraId="5DA0C3C1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Posterior sagittal </w:t>
            </w:r>
            <w:proofErr w:type="spellStart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anorectoplasty</w:t>
            </w:r>
            <w:proofErr w:type="spellEnd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 for congenital rectovaginal malformations in the adult</w:t>
            </w:r>
          </w:p>
        </w:tc>
      </w:tr>
      <w:tr w:rsidR="0099072F" w14:paraId="599C572B" w14:textId="77777777" w:rsidTr="006E0540">
        <w:tc>
          <w:tcPr>
            <w:tcW w:w="1129" w:type="dxa"/>
          </w:tcPr>
          <w:p w14:paraId="5DB203F7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10. [26]</w:t>
            </w:r>
          </w:p>
        </w:tc>
        <w:tc>
          <w:tcPr>
            <w:tcW w:w="2410" w:type="dxa"/>
          </w:tcPr>
          <w:p w14:paraId="114F03DC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Altomare et al., </w:t>
            </w:r>
          </w:p>
        </w:tc>
        <w:tc>
          <w:tcPr>
            <w:tcW w:w="851" w:type="dxa"/>
          </w:tcPr>
          <w:p w14:paraId="1F53BC55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4677" w:type="dxa"/>
          </w:tcPr>
          <w:p w14:paraId="68EFFBD0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Giant fecaloma in an adult with severe anal stricture caused by anal imperforation treated by proctocolectomy and ileostomy: report of a case</w:t>
            </w:r>
          </w:p>
        </w:tc>
      </w:tr>
      <w:tr w:rsidR="0099072F" w14:paraId="39C71DF9" w14:textId="77777777" w:rsidTr="006E0540">
        <w:tc>
          <w:tcPr>
            <w:tcW w:w="1129" w:type="dxa"/>
          </w:tcPr>
          <w:p w14:paraId="5DC8E915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11. [27]</w:t>
            </w:r>
          </w:p>
        </w:tc>
        <w:tc>
          <w:tcPr>
            <w:tcW w:w="2410" w:type="dxa"/>
          </w:tcPr>
          <w:p w14:paraId="7FA2AA02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Chakravatty</w:t>
            </w:r>
            <w:proofErr w:type="spellEnd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 et al., </w:t>
            </w:r>
          </w:p>
        </w:tc>
        <w:tc>
          <w:tcPr>
            <w:tcW w:w="851" w:type="dxa"/>
          </w:tcPr>
          <w:p w14:paraId="1E6117B3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4677" w:type="dxa"/>
          </w:tcPr>
          <w:p w14:paraId="07CF60F4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Successful management in neglected cases of adult anorectal malformation</w:t>
            </w:r>
          </w:p>
        </w:tc>
      </w:tr>
      <w:tr w:rsidR="0099072F" w14:paraId="391B364B" w14:textId="77777777" w:rsidTr="006E0540">
        <w:tc>
          <w:tcPr>
            <w:tcW w:w="1129" w:type="dxa"/>
          </w:tcPr>
          <w:p w14:paraId="26D5AF2D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12. [28]</w:t>
            </w:r>
          </w:p>
        </w:tc>
        <w:tc>
          <w:tcPr>
            <w:tcW w:w="2410" w:type="dxa"/>
          </w:tcPr>
          <w:p w14:paraId="6EAE2364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Bokhari et al., </w:t>
            </w:r>
          </w:p>
        </w:tc>
        <w:tc>
          <w:tcPr>
            <w:tcW w:w="851" w:type="dxa"/>
          </w:tcPr>
          <w:p w14:paraId="2990AF90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4677" w:type="dxa"/>
          </w:tcPr>
          <w:p w14:paraId="12E6BE32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Late presentation of a patient with an anorectal malformation (ARM)</w:t>
            </w:r>
          </w:p>
        </w:tc>
      </w:tr>
      <w:tr w:rsidR="0099072F" w14:paraId="4D6F347B" w14:textId="77777777" w:rsidTr="006E0540">
        <w:tc>
          <w:tcPr>
            <w:tcW w:w="1129" w:type="dxa"/>
          </w:tcPr>
          <w:p w14:paraId="63FEA293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13. [16]</w:t>
            </w:r>
          </w:p>
        </w:tc>
        <w:tc>
          <w:tcPr>
            <w:tcW w:w="2410" w:type="dxa"/>
          </w:tcPr>
          <w:p w14:paraId="3AAFDE9C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Miglani et al., </w:t>
            </w:r>
          </w:p>
        </w:tc>
        <w:tc>
          <w:tcPr>
            <w:tcW w:w="851" w:type="dxa"/>
          </w:tcPr>
          <w:p w14:paraId="07FBCE28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4677" w:type="dxa"/>
          </w:tcPr>
          <w:p w14:paraId="16B23385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Anorectal anomalies in adults: laparoscopic management and review of literature</w:t>
            </w:r>
          </w:p>
        </w:tc>
      </w:tr>
      <w:tr w:rsidR="0099072F" w14:paraId="02EF0C2B" w14:textId="77777777" w:rsidTr="006E0540">
        <w:tc>
          <w:tcPr>
            <w:tcW w:w="1129" w:type="dxa"/>
          </w:tcPr>
          <w:p w14:paraId="3E3D313E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14. [29]</w:t>
            </w:r>
          </w:p>
        </w:tc>
        <w:tc>
          <w:tcPr>
            <w:tcW w:w="2410" w:type="dxa"/>
          </w:tcPr>
          <w:p w14:paraId="4C96FA34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Thomas et al., </w:t>
            </w:r>
          </w:p>
        </w:tc>
        <w:tc>
          <w:tcPr>
            <w:tcW w:w="851" w:type="dxa"/>
          </w:tcPr>
          <w:p w14:paraId="57097F32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4677" w:type="dxa"/>
          </w:tcPr>
          <w:p w14:paraId="12849259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Sacral nerve stimulation for fecal incontinence secondary to congenital imperforate anus</w:t>
            </w:r>
          </w:p>
        </w:tc>
      </w:tr>
      <w:tr w:rsidR="0099072F" w14:paraId="5E0EC5F4" w14:textId="77777777" w:rsidTr="006E0540">
        <w:tc>
          <w:tcPr>
            <w:tcW w:w="1129" w:type="dxa"/>
          </w:tcPr>
          <w:p w14:paraId="27B28B10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15. [30]</w:t>
            </w:r>
          </w:p>
        </w:tc>
        <w:tc>
          <w:tcPr>
            <w:tcW w:w="2410" w:type="dxa"/>
          </w:tcPr>
          <w:p w14:paraId="078DBC8F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Nakayama et al., </w:t>
            </w:r>
          </w:p>
        </w:tc>
        <w:tc>
          <w:tcPr>
            <w:tcW w:w="851" w:type="dxa"/>
          </w:tcPr>
          <w:p w14:paraId="638778F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677" w:type="dxa"/>
          </w:tcPr>
          <w:p w14:paraId="12A1A39F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Postoperative megarectum in an adult patient with imperforate anus and rectourethral fistula</w:t>
            </w:r>
          </w:p>
        </w:tc>
      </w:tr>
      <w:tr w:rsidR="0099072F" w14:paraId="4CDF7C1C" w14:textId="77777777" w:rsidTr="006E0540">
        <w:tc>
          <w:tcPr>
            <w:tcW w:w="1129" w:type="dxa"/>
          </w:tcPr>
          <w:p w14:paraId="77CD0E82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16. [31]</w:t>
            </w:r>
          </w:p>
        </w:tc>
        <w:tc>
          <w:tcPr>
            <w:tcW w:w="2410" w:type="dxa"/>
          </w:tcPr>
          <w:p w14:paraId="10B28E83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Gülen et al.,</w:t>
            </w:r>
          </w:p>
        </w:tc>
        <w:tc>
          <w:tcPr>
            <w:tcW w:w="851" w:type="dxa"/>
          </w:tcPr>
          <w:p w14:paraId="2D11DFAE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677" w:type="dxa"/>
          </w:tcPr>
          <w:p w14:paraId="3051CAD8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Anal canal duplication in adults: report of five cases</w:t>
            </w:r>
          </w:p>
        </w:tc>
      </w:tr>
      <w:tr w:rsidR="0099072F" w14:paraId="3869CBB7" w14:textId="77777777" w:rsidTr="006E0540">
        <w:tc>
          <w:tcPr>
            <w:tcW w:w="1129" w:type="dxa"/>
          </w:tcPr>
          <w:p w14:paraId="34A92E7E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17. [32] </w:t>
            </w:r>
          </w:p>
        </w:tc>
        <w:tc>
          <w:tcPr>
            <w:tcW w:w="2410" w:type="dxa"/>
          </w:tcPr>
          <w:p w14:paraId="596955F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Brunner et al., </w:t>
            </w:r>
          </w:p>
        </w:tc>
        <w:tc>
          <w:tcPr>
            <w:tcW w:w="851" w:type="dxa"/>
          </w:tcPr>
          <w:p w14:paraId="3913B56E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4677" w:type="dxa"/>
          </w:tcPr>
          <w:p w14:paraId="356680D9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Sacral nerve stimulation for fecal incontinence in patients with sacral malformation</w:t>
            </w:r>
          </w:p>
        </w:tc>
      </w:tr>
      <w:tr w:rsidR="0099072F" w14:paraId="4EF55FB5" w14:textId="77777777" w:rsidTr="006E0540">
        <w:tc>
          <w:tcPr>
            <w:tcW w:w="1129" w:type="dxa"/>
          </w:tcPr>
          <w:p w14:paraId="4DB8FEE0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18. [33]</w:t>
            </w:r>
          </w:p>
        </w:tc>
        <w:tc>
          <w:tcPr>
            <w:tcW w:w="2410" w:type="dxa"/>
          </w:tcPr>
          <w:p w14:paraId="4D16B795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Hsu et al.,</w:t>
            </w:r>
          </w:p>
        </w:tc>
        <w:tc>
          <w:tcPr>
            <w:tcW w:w="851" w:type="dxa"/>
          </w:tcPr>
          <w:p w14:paraId="7B8DB1A8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4677" w:type="dxa"/>
          </w:tcPr>
          <w:p w14:paraId="4EBD4B0F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Intractable constipation in an adult with mega rectosigmoid following repair of low-type anorectal malformation</w:t>
            </w:r>
          </w:p>
        </w:tc>
      </w:tr>
      <w:tr w:rsidR="0099072F" w14:paraId="174380CF" w14:textId="77777777" w:rsidTr="006E0540">
        <w:tc>
          <w:tcPr>
            <w:tcW w:w="1129" w:type="dxa"/>
          </w:tcPr>
          <w:p w14:paraId="366573C1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19. [34]</w:t>
            </w:r>
          </w:p>
        </w:tc>
        <w:tc>
          <w:tcPr>
            <w:tcW w:w="2410" w:type="dxa"/>
          </w:tcPr>
          <w:p w14:paraId="6D16742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López et al., </w:t>
            </w:r>
          </w:p>
        </w:tc>
        <w:tc>
          <w:tcPr>
            <w:tcW w:w="851" w:type="dxa"/>
          </w:tcPr>
          <w:p w14:paraId="1172C91F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4677" w:type="dxa"/>
          </w:tcPr>
          <w:p w14:paraId="6F2FC91E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Anorectal malformations: definitive surgery during adulthood</w:t>
            </w:r>
          </w:p>
        </w:tc>
      </w:tr>
      <w:tr w:rsidR="0099072F" w14:paraId="47175948" w14:textId="77777777" w:rsidTr="006E0540">
        <w:tc>
          <w:tcPr>
            <w:tcW w:w="1129" w:type="dxa"/>
          </w:tcPr>
          <w:p w14:paraId="13B130E3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20. [35]</w:t>
            </w:r>
          </w:p>
        </w:tc>
        <w:tc>
          <w:tcPr>
            <w:tcW w:w="2410" w:type="dxa"/>
          </w:tcPr>
          <w:p w14:paraId="0FAD23F9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Tavusbay</w:t>
            </w:r>
            <w:proofErr w:type="spellEnd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 et al., </w:t>
            </w:r>
          </w:p>
        </w:tc>
        <w:tc>
          <w:tcPr>
            <w:tcW w:w="851" w:type="dxa"/>
          </w:tcPr>
          <w:p w14:paraId="0049C115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4677" w:type="dxa"/>
          </w:tcPr>
          <w:p w14:paraId="7499B08F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Successful management without protective colostomy in an adult patient with anorectal malformation</w:t>
            </w:r>
          </w:p>
        </w:tc>
      </w:tr>
      <w:tr w:rsidR="0099072F" w14:paraId="6865A5D3" w14:textId="77777777" w:rsidTr="006E0540">
        <w:tc>
          <w:tcPr>
            <w:tcW w:w="1129" w:type="dxa"/>
          </w:tcPr>
          <w:p w14:paraId="65C8F865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21. [15]</w:t>
            </w:r>
          </w:p>
        </w:tc>
        <w:tc>
          <w:tcPr>
            <w:tcW w:w="2410" w:type="dxa"/>
          </w:tcPr>
          <w:p w14:paraId="69EE2157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Bedada</w:t>
            </w:r>
            <w:proofErr w:type="spellEnd"/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 et al., </w:t>
            </w:r>
          </w:p>
        </w:tc>
        <w:tc>
          <w:tcPr>
            <w:tcW w:w="851" w:type="dxa"/>
          </w:tcPr>
          <w:p w14:paraId="6F8200F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677" w:type="dxa"/>
          </w:tcPr>
          <w:p w14:paraId="67EF74ED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Managing adults with previously treated anorectal malformations</w:t>
            </w:r>
          </w:p>
        </w:tc>
      </w:tr>
      <w:tr w:rsidR="0099072F" w14:paraId="64D342AB" w14:textId="77777777" w:rsidTr="006E0540">
        <w:tc>
          <w:tcPr>
            <w:tcW w:w="1129" w:type="dxa"/>
          </w:tcPr>
          <w:p w14:paraId="1E9787EA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22. [36]</w:t>
            </w:r>
          </w:p>
        </w:tc>
        <w:tc>
          <w:tcPr>
            <w:tcW w:w="2410" w:type="dxa"/>
          </w:tcPr>
          <w:p w14:paraId="3645E3F1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La Pergola et al., </w:t>
            </w:r>
          </w:p>
        </w:tc>
        <w:tc>
          <w:tcPr>
            <w:tcW w:w="851" w:type="dxa"/>
          </w:tcPr>
          <w:p w14:paraId="3246566A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677" w:type="dxa"/>
          </w:tcPr>
          <w:p w14:paraId="4738B061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VY anoplasty for ectropion of anal mucosa in an adult with anorectal malformation</w:t>
            </w:r>
          </w:p>
        </w:tc>
      </w:tr>
      <w:tr w:rsidR="0099072F" w14:paraId="069A0360" w14:textId="77777777" w:rsidTr="006E0540">
        <w:tc>
          <w:tcPr>
            <w:tcW w:w="1129" w:type="dxa"/>
          </w:tcPr>
          <w:p w14:paraId="17B17443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23. [37]</w:t>
            </w:r>
          </w:p>
        </w:tc>
        <w:tc>
          <w:tcPr>
            <w:tcW w:w="2410" w:type="dxa"/>
          </w:tcPr>
          <w:p w14:paraId="0DC5F58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Walsh et al., </w:t>
            </w:r>
          </w:p>
        </w:tc>
        <w:tc>
          <w:tcPr>
            <w:tcW w:w="851" w:type="dxa"/>
          </w:tcPr>
          <w:p w14:paraId="7E68DE95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677" w:type="dxa"/>
          </w:tcPr>
          <w:p w14:paraId="021F5204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Two successful pregnancies after a previous cloacal repair</w:t>
            </w:r>
          </w:p>
        </w:tc>
      </w:tr>
      <w:tr w:rsidR="0099072F" w14:paraId="39D04A76" w14:textId="77777777" w:rsidTr="006E0540">
        <w:tc>
          <w:tcPr>
            <w:tcW w:w="1129" w:type="dxa"/>
          </w:tcPr>
          <w:p w14:paraId="5D803BE3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24. [38]</w:t>
            </w:r>
          </w:p>
        </w:tc>
        <w:tc>
          <w:tcPr>
            <w:tcW w:w="2410" w:type="dxa"/>
          </w:tcPr>
          <w:p w14:paraId="1B86654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Kawaguchi et al., </w:t>
            </w:r>
          </w:p>
        </w:tc>
        <w:tc>
          <w:tcPr>
            <w:tcW w:w="851" w:type="dxa"/>
          </w:tcPr>
          <w:p w14:paraId="0DE7F59D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677" w:type="dxa"/>
          </w:tcPr>
          <w:p w14:paraId="511BFD46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Pregnancy outcomes in 2 women born with complex anorectal malformations: challenges and considerations</w:t>
            </w:r>
          </w:p>
        </w:tc>
      </w:tr>
      <w:tr w:rsidR="0099072F" w14:paraId="484073FD" w14:textId="77777777" w:rsidTr="006E0540">
        <w:tc>
          <w:tcPr>
            <w:tcW w:w="1129" w:type="dxa"/>
          </w:tcPr>
          <w:p w14:paraId="06C55727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25. [39]</w:t>
            </w:r>
          </w:p>
        </w:tc>
        <w:tc>
          <w:tcPr>
            <w:tcW w:w="2410" w:type="dxa"/>
          </w:tcPr>
          <w:p w14:paraId="5BAD352E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 xml:space="preserve">McShane et al., </w:t>
            </w:r>
          </w:p>
        </w:tc>
        <w:tc>
          <w:tcPr>
            <w:tcW w:w="851" w:type="dxa"/>
          </w:tcPr>
          <w:p w14:paraId="1EDE0087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677" w:type="dxa"/>
          </w:tcPr>
          <w:p w14:paraId="7C93AC28" w14:textId="77777777" w:rsidR="0099072F" w:rsidRPr="0062257D" w:rsidRDefault="0099072F" w:rsidP="00B72EB7">
            <w:p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D">
              <w:rPr>
                <w:rFonts w:ascii="Times New Roman" w:hAnsi="Times New Roman" w:cs="Times New Roman"/>
                <w:sz w:val="20"/>
                <w:szCs w:val="20"/>
              </w:rPr>
              <w:t>Adult residual rectourethral fistula and diverticulum presenting decades after imperforate anus repair: a case report</w:t>
            </w:r>
          </w:p>
        </w:tc>
      </w:tr>
    </w:tbl>
    <w:p w14:paraId="392666C6" w14:textId="77777777" w:rsidR="00524CD7" w:rsidRDefault="00524CD7"/>
    <w:p w14:paraId="349E799C" w14:textId="39FB6B77" w:rsidR="00944E04" w:rsidRPr="00944E04" w:rsidRDefault="007636A4" w:rsidP="00944E04">
      <w:pPr>
        <w:pStyle w:val="Default"/>
        <w:rPr>
          <w:color w:val="auto"/>
        </w:rPr>
      </w:pPr>
      <w:r>
        <w:rPr>
          <w:i/>
          <w:iCs/>
          <w:color w:val="auto"/>
        </w:rPr>
        <w:t>Table 2</w:t>
      </w:r>
      <w:r w:rsidR="00944E04" w:rsidRPr="004D61CC">
        <w:rPr>
          <w:i/>
          <w:iCs/>
          <w:color w:val="auto"/>
        </w:rPr>
        <w:t>.</w:t>
      </w:r>
      <w:r w:rsidR="00944E04" w:rsidRPr="004D61CC">
        <w:rPr>
          <w:color w:val="auto"/>
        </w:rPr>
        <w:t xml:space="preserve"> </w:t>
      </w:r>
      <w:r w:rsidR="00944E04">
        <w:rPr>
          <w:color w:val="auto"/>
        </w:rPr>
        <w:t>M</w:t>
      </w:r>
      <w:r w:rsidR="00944E04" w:rsidRPr="004D61CC">
        <w:rPr>
          <w:color w:val="auto"/>
        </w:rPr>
        <w:t xml:space="preserve">edical case reports </w:t>
      </w:r>
      <w:r w:rsidR="00944E04">
        <w:rPr>
          <w:color w:val="auto"/>
        </w:rPr>
        <w:t>captured</w:t>
      </w:r>
      <w:r w:rsidR="00944E04" w:rsidRPr="004D61CC">
        <w:rPr>
          <w:color w:val="auto"/>
        </w:rPr>
        <w:t xml:space="preserve"> in the </w:t>
      </w:r>
      <w:r w:rsidR="00944E04">
        <w:rPr>
          <w:color w:val="auto"/>
        </w:rPr>
        <w:t>systematic review</w:t>
      </w:r>
    </w:p>
    <w:sectPr w:rsidR="00944E04" w:rsidRPr="00944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04"/>
    <w:rsid w:val="001726DC"/>
    <w:rsid w:val="00203F0A"/>
    <w:rsid w:val="0045737A"/>
    <w:rsid w:val="00524CD7"/>
    <w:rsid w:val="0062257D"/>
    <w:rsid w:val="006E0540"/>
    <w:rsid w:val="007636A4"/>
    <w:rsid w:val="007E1BF2"/>
    <w:rsid w:val="00944E04"/>
    <w:rsid w:val="0099072F"/>
    <w:rsid w:val="00D54EFB"/>
    <w:rsid w:val="00F0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10334"/>
  <w15:chartTrackingRefBased/>
  <w15:docId w15:val="{C6BDFAF5-0CBE-4623-8E8B-F467E0DE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E0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E0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E0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E0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E0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E0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E0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E0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E0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E0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E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E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E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E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E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E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E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E0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4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E0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4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E0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4E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E0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4E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E0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E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E0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44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Rane</dc:creator>
  <cp:keywords/>
  <dc:description/>
  <cp:lastModifiedBy>Eloise Rane</cp:lastModifiedBy>
  <cp:revision>5</cp:revision>
  <dcterms:created xsi:type="dcterms:W3CDTF">2026-03-17T02:03:00Z</dcterms:created>
  <dcterms:modified xsi:type="dcterms:W3CDTF">2026-03-26T01:13:00Z</dcterms:modified>
</cp:coreProperties>
</file>