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1E6" w:rsidRPr="005C3EBE" w:rsidRDefault="001A51E6" w:rsidP="001A51E6">
      <w:pPr>
        <w:pStyle w:val="Heading3"/>
        <w:spacing w:line="360" w:lineRule="auto"/>
        <w:rPr>
          <w:rFonts w:asciiTheme="minorHAnsi" w:eastAsia="Times New Roman" w:hAnsiTheme="minorHAnsi" w:cs="Arial"/>
          <w:b w:val="0"/>
          <w:color w:val="auto"/>
          <w:lang w:val="en-GB"/>
        </w:rPr>
      </w:pPr>
      <w:r w:rsidRPr="005C3EBE">
        <w:rPr>
          <w:rFonts w:asciiTheme="minorHAnsi" w:eastAsia="Times New Roman" w:hAnsiTheme="minorHAnsi" w:cs="Arial"/>
          <w:color w:val="auto"/>
          <w:lang w:val="en-GB"/>
        </w:rPr>
        <w:t xml:space="preserve">Supplementary Table </w:t>
      </w:r>
      <w:r w:rsidR="0098726E">
        <w:rPr>
          <w:rFonts w:asciiTheme="minorHAnsi" w:eastAsia="Times New Roman" w:hAnsiTheme="minorHAnsi" w:cs="Arial"/>
          <w:color w:val="auto"/>
          <w:lang w:val="en-GB"/>
        </w:rPr>
        <w:t>S1</w:t>
      </w:r>
      <w:r w:rsidRPr="005C3EBE">
        <w:rPr>
          <w:rFonts w:asciiTheme="minorHAnsi" w:eastAsia="Times New Roman" w:hAnsiTheme="minorHAnsi" w:cs="Arial"/>
          <w:color w:val="auto"/>
          <w:lang w:val="en-GB"/>
        </w:rPr>
        <w:t>:</w:t>
      </w:r>
      <w:r w:rsidRPr="005C3EBE">
        <w:rPr>
          <w:rFonts w:asciiTheme="minorHAnsi" w:eastAsia="Times New Roman" w:hAnsiTheme="minorHAnsi" w:cs="Arial"/>
          <w:b w:val="0"/>
          <w:color w:val="auto"/>
          <w:lang w:val="en-GB"/>
        </w:rPr>
        <w:t xml:space="preserve"> Codes used for exclusion and co-medication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2"/>
        <w:gridCol w:w="1023"/>
        <w:gridCol w:w="1141"/>
        <w:gridCol w:w="4632"/>
      </w:tblGrid>
      <w:tr w:rsidR="001A51E6" w:rsidRPr="005C3EBE" w:rsidTr="00D551C3">
        <w:tc>
          <w:tcPr>
            <w:tcW w:w="2492" w:type="dxa"/>
            <w:tcBorders>
              <w:top w:val="single" w:sz="4" w:space="0" w:color="auto"/>
              <w:bottom w:val="single" w:sz="4" w:space="0" w:color="auto"/>
            </w:tcBorders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</w:tcPr>
          <w:p w:rsidR="001A51E6" w:rsidRPr="005C3EBE" w:rsidRDefault="001A51E6" w:rsidP="00D551C3">
            <w:pPr>
              <w:rPr>
                <w:rFonts w:eastAsia="Calibri" w:cs="Times New Roman"/>
                <w:b/>
                <w:sz w:val="20"/>
                <w:szCs w:val="20"/>
                <w:lang w:val="en-GB"/>
              </w:rPr>
            </w:pPr>
            <w:r w:rsidRPr="005C3EBE">
              <w:rPr>
                <w:rFonts w:eastAsia="Calibri" w:cs="Times New Roman"/>
                <w:b/>
                <w:sz w:val="20"/>
                <w:szCs w:val="20"/>
                <w:lang w:val="en-GB"/>
              </w:rPr>
              <w:t>Coding system</w:t>
            </w:r>
          </w:p>
        </w:tc>
        <w:tc>
          <w:tcPr>
            <w:tcW w:w="1141" w:type="dxa"/>
            <w:tcBorders>
              <w:top w:val="single" w:sz="4" w:space="0" w:color="auto"/>
              <w:bottom w:val="single" w:sz="4" w:space="0" w:color="auto"/>
            </w:tcBorders>
          </w:tcPr>
          <w:p w:rsidR="001A51E6" w:rsidRPr="005C3EBE" w:rsidRDefault="001A51E6" w:rsidP="00D551C3">
            <w:pPr>
              <w:rPr>
                <w:rFonts w:eastAsia="Calibri" w:cs="Times New Roman"/>
                <w:b/>
                <w:sz w:val="20"/>
                <w:szCs w:val="20"/>
                <w:lang w:val="en-GB"/>
              </w:rPr>
            </w:pPr>
            <w:r w:rsidRPr="005C3EBE">
              <w:rPr>
                <w:rFonts w:eastAsia="Calibri" w:cs="Times New Roman"/>
                <w:b/>
                <w:sz w:val="20"/>
                <w:szCs w:val="20"/>
                <w:lang w:val="en-GB"/>
              </w:rPr>
              <w:t>Code</w:t>
            </w:r>
          </w:p>
        </w:tc>
        <w:tc>
          <w:tcPr>
            <w:tcW w:w="4632" w:type="dxa"/>
            <w:tcBorders>
              <w:top w:val="single" w:sz="4" w:space="0" w:color="auto"/>
              <w:bottom w:val="single" w:sz="4" w:space="0" w:color="auto"/>
            </w:tcBorders>
          </w:tcPr>
          <w:p w:rsidR="001A51E6" w:rsidRPr="005C3EBE" w:rsidRDefault="001A51E6" w:rsidP="00D551C3">
            <w:pPr>
              <w:rPr>
                <w:rFonts w:eastAsia="Calibri" w:cs="Times New Roman"/>
                <w:b/>
                <w:sz w:val="20"/>
                <w:szCs w:val="20"/>
                <w:lang w:val="en-GB"/>
              </w:rPr>
            </w:pPr>
            <w:r w:rsidRPr="005C3EBE">
              <w:rPr>
                <w:rFonts w:eastAsia="Calibri" w:cs="Times New Roman"/>
                <w:b/>
                <w:sz w:val="20"/>
                <w:szCs w:val="20"/>
                <w:lang w:val="en-GB"/>
              </w:rPr>
              <w:t>Description</w:t>
            </w:r>
          </w:p>
        </w:tc>
      </w:tr>
      <w:tr w:rsidR="001A51E6" w:rsidRPr="005C3EBE" w:rsidTr="00D551C3">
        <w:tc>
          <w:tcPr>
            <w:tcW w:w="2492" w:type="dxa"/>
            <w:tcBorders>
              <w:top w:val="single" w:sz="4" w:space="0" w:color="auto"/>
              <w:bottom w:val="nil"/>
            </w:tcBorders>
          </w:tcPr>
          <w:p w:rsidR="001A51E6" w:rsidRPr="005C3EBE" w:rsidRDefault="001A51E6" w:rsidP="00D551C3">
            <w:pPr>
              <w:rPr>
                <w:b/>
                <w:sz w:val="20"/>
                <w:szCs w:val="20"/>
                <w:lang w:val="en-GB"/>
              </w:rPr>
            </w:pPr>
            <w:r w:rsidRPr="005C3EBE">
              <w:rPr>
                <w:b/>
                <w:sz w:val="20"/>
                <w:szCs w:val="20"/>
                <w:lang w:val="en-GB"/>
              </w:rPr>
              <w:t>Exclusion criteria</w:t>
            </w:r>
          </w:p>
        </w:tc>
        <w:tc>
          <w:tcPr>
            <w:tcW w:w="1023" w:type="dxa"/>
            <w:tcBorders>
              <w:top w:val="single" w:sz="4" w:space="0" w:color="auto"/>
              <w:bottom w:val="nil"/>
            </w:tcBorders>
          </w:tcPr>
          <w:p w:rsidR="001A51E6" w:rsidRPr="005C3EBE" w:rsidRDefault="001A51E6" w:rsidP="00D551C3">
            <w:pPr>
              <w:rPr>
                <w:rFonts w:eastAsia="Calibri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141" w:type="dxa"/>
            <w:tcBorders>
              <w:top w:val="single" w:sz="4" w:space="0" w:color="auto"/>
              <w:bottom w:val="nil"/>
            </w:tcBorders>
          </w:tcPr>
          <w:p w:rsidR="001A51E6" w:rsidRPr="005C3EBE" w:rsidRDefault="001A51E6" w:rsidP="00D551C3">
            <w:pPr>
              <w:rPr>
                <w:rFonts w:eastAsia="Calibri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4632" w:type="dxa"/>
            <w:tcBorders>
              <w:top w:val="single" w:sz="4" w:space="0" w:color="auto"/>
              <w:bottom w:val="nil"/>
            </w:tcBorders>
          </w:tcPr>
          <w:p w:rsidR="001A51E6" w:rsidRPr="005C3EBE" w:rsidRDefault="001A51E6" w:rsidP="00D551C3">
            <w:pPr>
              <w:rPr>
                <w:rFonts w:eastAsia="Calibri" w:cs="Times New Roman"/>
                <w:b/>
                <w:sz w:val="20"/>
                <w:szCs w:val="20"/>
                <w:lang w:val="en-GB"/>
              </w:rPr>
            </w:pPr>
          </w:p>
        </w:tc>
      </w:tr>
      <w:tr w:rsidR="001A51E6" w:rsidRPr="005C3EBE" w:rsidTr="00D551C3">
        <w:tc>
          <w:tcPr>
            <w:tcW w:w="2492" w:type="dxa"/>
            <w:vMerge w:val="restart"/>
            <w:tcBorders>
              <w:top w:val="nil"/>
            </w:tcBorders>
          </w:tcPr>
          <w:p w:rsidR="001A51E6" w:rsidRPr="005C3EBE" w:rsidRDefault="001A51E6" w:rsidP="00B35C61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 xml:space="preserve">Diagnosis of another type of diabetes than </w:t>
            </w:r>
            <w:r w:rsidR="00B35C61">
              <w:rPr>
                <w:sz w:val="20"/>
                <w:szCs w:val="20"/>
                <w:lang w:val="en-GB"/>
              </w:rPr>
              <w:t>type 2 diabetes</w:t>
            </w:r>
          </w:p>
        </w:tc>
        <w:tc>
          <w:tcPr>
            <w:tcW w:w="1023" w:type="dxa"/>
            <w:tcBorders>
              <w:top w:val="nil"/>
              <w:bottom w:val="nil"/>
            </w:tcBorders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ICPC</w:t>
            </w:r>
          </w:p>
        </w:tc>
        <w:tc>
          <w:tcPr>
            <w:tcW w:w="1141" w:type="dxa"/>
            <w:tcBorders>
              <w:top w:val="nil"/>
              <w:bottom w:val="nil"/>
            </w:tcBorders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T90.01</w:t>
            </w:r>
          </w:p>
        </w:tc>
        <w:tc>
          <w:tcPr>
            <w:tcW w:w="4632" w:type="dxa"/>
            <w:tcBorders>
              <w:top w:val="nil"/>
              <w:bottom w:val="nil"/>
            </w:tcBorders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Type 1 Diabetes Mellitus</w:t>
            </w:r>
          </w:p>
        </w:tc>
      </w:tr>
      <w:tr w:rsidR="001A51E6" w:rsidRPr="005C3EBE" w:rsidTr="00D551C3">
        <w:tc>
          <w:tcPr>
            <w:tcW w:w="2492" w:type="dxa"/>
            <w:vMerge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23" w:type="dxa"/>
            <w:tcBorders>
              <w:top w:val="nil"/>
            </w:tcBorders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Free text</w:t>
            </w:r>
          </w:p>
        </w:tc>
        <w:tc>
          <w:tcPr>
            <w:tcW w:w="1141" w:type="dxa"/>
            <w:tcBorders>
              <w:top w:val="nil"/>
            </w:tcBorders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4632" w:type="dxa"/>
            <w:tcBorders>
              <w:top w:val="nil"/>
            </w:tcBorders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Secondary diabetes</w:t>
            </w:r>
          </w:p>
        </w:tc>
      </w:tr>
      <w:tr w:rsidR="001A51E6" w:rsidRPr="005C3EBE" w:rsidTr="00D551C3">
        <w:tc>
          <w:tcPr>
            <w:tcW w:w="2492" w:type="dxa"/>
            <w:vMerge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23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Free text</w:t>
            </w:r>
          </w:p>
        </w:tc>
        <w:tc>
          <w:tcPr>
            <w:tcW w:w="1141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4632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MODY</w:t>
            </w:r>
          </w:p>
        </w:tc>
      </w:tr>
      <w:tr w:rsidR="001A51E6" w:rsidRPr="005C3EBE" w:rsidTr="00D551C3">
        <w:tc>
          <w:tcPr>
            <w:tcW w:w="2492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Use of insulin</w:t>
            </w:r>
          </w:p>
        </w:tc>
        <w:tc>
          <w:tcPr>
            <w:tcW w:w="1023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ATC</w:t>
            </w:r>
          </w:p>
        </w:tc>
        <w:tc>
          <w:tcPr>
            <w:tcW w:w="1141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A10A</w:t>
            </w:r>
          </w:p>
        </w:tc>
        <w:tc>
          <w:tcPr>
            <w:tcW w:w="4632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Insulins and analogues</w:t>
            </w:r>
          </w:p>
        </w:tc>
      </w:tr>
      <w:tr w:rsidR="001A51E6" w:rsidRPr="005C3EBE" w:rsidTr="00D551C3">
        <w:tc>
          <w:tcPr>
            <w:tcW w:w="2492" w:type="dxa"/>
            <w:vMerge w:val="restart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Cancer diagnosis</w:t>
            </w:r>
          </w:p>
        </w:tc>
        <w:tc>
          <w:tcPr>
            <w:tcW w:w="1023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ATC</w:t>
            </w:r>
          </w:p>
        </w:tc>
        <w:tc>
          <w:tcPr>
            <w:tcW w:w="1141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L01</w:t>
            </w:r>
          </w:p>
        </w:tc>
        <w:tc>
          <w:tcPr>
            <w:tcW w:w="4632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Antineoplastic agents</w:t>
            </w:r>
          </w:p>
        </w:tc>
      </w:tr>
      <w:tr w:rsidR="001A51E6" w:rsidRPr="0015617B" w:rsidTr="00D551C3">
        <w:tc>
          <w:tcPr>
            <w:tcW w:w="2492" w:type="dxa"/>
            <w:vMerge/>
          </w:tcPr>
          <w:p w:rsidR="001A51E6" w:rsidRPr="005C3EBE" w:rsidRDefault="001A51E6" w:rsidP="00D551C3">
            <w:pPr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023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ATC</w:t>
            </w:r>
          </w:p>
        </w:tc>
        <w:tc>
          <w:tcPr>
            <w:tcW w:w="1141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L02B</w:t>
            </w:r>
          </w:p>
        </w:tc>
        <w:tc>
          <w:tcPr>
            <w:tcW w:w="4632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Hormone antagonists and related agents</w:t>
            </w:r>
          </w:p>
        </w:tc>
      </w:tr>
      <w:tr w:rsidR="001A51E6" w:rsidRPr="005C3EBE" w:rsidTr="00D551C3">
        <w:tc>
          <w:tcPr>
            <w:tcW w:w="2492" w:type="dxa"/>
            <w:vMerge/>
          </w:tcPr>
          <w:p w:rsidR="001A51E6" w:rsidRPr="005C3EBE" w:rsidRDefault="001A51E6" w:rsidP="00D551C3">
            <w:pPr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023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ATC</w:t>
            </w:r>
          </w:p>
        </w:tc>
        <w:tc>
          <w:tcPr>
            <w:tcW w:w="1141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L03AA</w:t>
            </w:r>
          </w:p>
        </w:tc>
        <w:tc>
          <w:tcPr>
            <w:tcW w:w="4632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Colony stimulating factors (immunostimulants)</w:t>
            </w:r>
          </w:p>
        </w:tc>
      </w:tr>
      <w:tr w:rsidR="001A51E6" w:rsidRPr="005C3EBE" w:rsidTr="00D551C3">
        <w:tc>
          <w:tcPr>
            <w:tcW w:w="2492" w:type="dxa"/>
            <w:vMerge/>
          </w:tcPr>
          <w:p w:rsidR="001A51E6" w:rsidRPr="005C3EBE" w:rsidRDefault="001A51E6" w:rsidP="00D551C3">
            <w:pPr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023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ICPC</w:t>
            </w:r>
          </w:p>
        </w:tc>
        <w:tc>
          <w:tcPr>
            <w:tcW w:w="1141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A79</w:t>
            </w:r>
          </w:p>
        </w:tc>
        <w:tc>
          <w:tcPr>
            <w:tcW w:w="4632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Malignancy NOS</w:t>
            </w:r>
          </w:p>
        </w:tc>
      </w:tr>
      <w:tr w:rsidR="001A51E6" w:rsidRPr="0015617B" w:rsidTr="00D551C3">
        <w:tc>
          <w:tcPr>
            <w:tcW w:w="2492" w:type="dxa"/>
            <w:vMerge/>
          </w:tcPr>
          <w:p w:rsidR="001A51E6" w:rsidRPr="005C3EBE" w:rsidRDefault="001A51E6" w:rsidP="00D551C3">
            <w:pPr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023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ICPC</w:t>
            </w:r>
          </w:p>
        </w:tc>
        <w:tc>
          <w:tcPr>
            <w:tcW w:w="1141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B72-B74</w:t>
            </w:r>
          </w:p>
        </w:tc>
        <w:tc>
          <w:tcPr>
            <w:tcW w:w="4632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Hodgkin’s disease/lymphoma/leukaemia/other malignant neoplasm blood</w:t>
            </w:r>
          </w:p>
        </w:tc>
      </w:tr>
      <w:tr w:rsidR="001A51E6" w:rsidRPr="0015617B" w:rsidTr="00D551C3">
        <w:tc>
          <w:tcPr>
            <w:tcW w:w="2492" w:type="dxa"/>
            <w:vMerge/>
          </w:tcPr>
          <w:p w:rsidR="001A51E6" w:rsidRPr="005C3EBE" w:rsidRDefault="001A51E6" w:rsidP="00D551C3">
            <w:pPr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023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ICPC</w:t>
            </w:r>
          </w:p>
        </w:tc>
        <w:tc>
          <w:tcPr>
            <w:tcW w:w="1141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D74-D77</w:t>
            </w:r>
          </w:p>
        </w:tc>
        <w:tc>
          <w:tcPr>
            <w:tcW w:w="4632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Malignant neoplasm stomach/colon/rectum/pancreas/digest other/digest NOS</w:t>
            </w:r>
          </w:p>
        </w:tc>
      </w:tr>
      <w:tr w:rsidR="001A51E6" w:rsidRPr="005C3EBE" w:rsidTr="00D551C3">
        <w:tc>
          <w:tcPr>
            <w:tcW w:w="2492" w:type="dxa"/>
            <w:vMerge/>
          </w:tcPr>
          <w:p w:rsidR="001A51E6" w:rsidRPr="005C3EBE" w:rsidRDefault="001A51E6" w:rsidP="00D551C3">
            <w:pPr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023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ICPC</w:t>
            </w:r>
          </w:p>
        </w:tc>
        <w:tc>
          <w:tcPr>
            <w:tcW w:w="1141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N74</w:t>
            </w:r>
          </w:p>
        </w:tc>
        <w:tc>
          <w:tcPr>
            <w:tcW w:w="4632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Malignant neoplasm nervous system</w:t>
            </w:r>
          </w:p>
        </w:tc>
      </w:tr>
      <w:tr w:rsidR="001A51E6" w:rsidRPr="0015617B" w:rsidTr="00D551C3">
        <w:tc>
          <w:tcPr>
            <w:tcW w:w="2492" w:type="dxa"/>
            <w:vMerge/>
          </w:tcPr>
          <w:p w:rsidR="001A51E6" w:rsidRPr="005C3EBE" w:rsidRDefault="001A51E6" w:rsidP="00D551C3">
            <w:pPr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023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ICPC</w:t>
            </w:r>
          </w:p>
        </w:tc>
        <w:tc>
          <w:tcPr>
            <w:tcW w:w="1141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R84-R85</w:t>
            </w:r>
          </w:p>
        </w:tc>
        <w:tc>
          <w:tcPr>
            <w:tcW w:w="4632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Malignant neoplasm bronchus/lung/respiratory, other</w:t>
            </w:r>
          </w:p>
        </w:tc>
      </w:tr>
      <w:tr w:rsidR="001A51E6" w:rsidRPr="0015617B" w:rsidTr="00D551C3">
        <w:tc>
          <w:tcPr>
            <w:tcW w:w="2492" w:type="dxa"/>
            <w:vMerge/>
          </w:tcPr>
          <w:p w:rsidR="001A51E6" w:rsidRPr="005C3EBE" w:rsidRDefault="001A51E6" w:rsidP="00D551C3">
            <w:pPr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023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ICPC</w:t>
            </w:r>
          </w:p>
        </w:tc>
        <w:tc>
          <w:tcPr>
            <w:tcW w:w="1141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S77, excl. S77.01</w:t>
            </w:r>
          </w:p>
        </w:tc>
        <w:tc>
          <w:tcPr>
            <w:tcW w:w="4632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Malignant neoplasm of skin, excluding ‘in situ’ and ‘basal cell carcinoma’</w:t>
            </w:r>
          </w:p>
        </w:tc>
      </w:tr>
      <w:tr w:rsidR="001A51E6" w:rsidRPr="005C3EBE" w:rsidTr="00D551C3">
        <w:tc>
          <w:tcPr>
            <w:tcW w:w="2492" w:type="dxa"/>
            <w:vMerge/>
          </w:tcPr>
          <w:p w:rsidR="001A51E6" w:rsidRPr="005C3EBE" w:rsidRDefault="001A51E6" w:rsidP="00D551C3">
            <w:pPr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023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ICPC</w:t>
            </w:r>
          </w:p>
        </w:tc>
        <w:tc>
          <w:tcPr>
            <w:tcW w:w="1141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T71</w:t>
            </w:r>
          </w:p>
        </w:tc>
        <w:tc>
          <w:tcPr>
            <w:tcW w:w="4632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Malignant neoplasm thyroid</w:t>
            </w:r>
          </w:p>
        </w:tc>
      </w:tr>
      <w:tr w:rsidR="001A51E6" w:rsidRPr="0015617B" w:rsidTr="00D551C3">
        <w:tc>
          <w:tcPr>
            <w:tcW w:w="2492" w:type="dxa"/>
            <w:vMerge/>
          </w:tcPr>
          <w:p w:rsidR="001A51E6" w:rsidRPr="005C3EBE" w:rsidRDefault="001A51E6" w:rsidP="00D551C3">
            <w:pPr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023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ICPC</w:t>
            </w:r>
          </w:p>
        </w:tc>
        <w:tc>
          <w:tcPr>
            <w:tcW w:w="1141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U75-U77</w:t>
            </w:r>
          </w:p>
        </w:tc>
        <w:tc>
          <w:tcPr>
            <w:tcW w:w="4632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Malignant neoplasm of kidney/bladder/urinary other</w:t>
            </w:r>
          </w:p>
        </w:tc>
      </w:tr>
      <w:tr w:rsidR="001A51E6" w:rsidRPr="0015617B" w:rsidTr="00D551C3">
        <w:tc>
          <w:tcPr>
            <w:tcW w:w="2492" w:type="dxa"/>
            <w:vMerge/>
          </w:tcPr>
          <w:p w:rsidR="001A51E6" w:rsidRPr="005C3EBE" w:rsidRDefault="001A51E6" w:rsidP="00D551C3">
            <w:pPr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023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ICPC</w:t>
            </w:r>
          </w:p>
        </w:tc>
        <w:tc>
          <w:tcPr>
            <w:tcW w:w="1141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W72</w:t>
            </w:r>
          </w:p>
        </w:tc>
        <w:tc>
          <w:tcPr>
            <w:tcW w:w="4632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Malignant neoplasm relate to pregnancy</w:t>
            </w:r>
          </w:p>
        </w:tc>
      </w:tr>
      <w:tr w:rsidR="001A51E6" w:rsidRPr="0015617B" w:rsidTr="00D551C3">
        <w:tc>
          <w:tcPr>
            <w:tcW w:w="2492" w:type="dxa"/>
            <w:vMerge/>
          </w:tcPr>
          <w:p w:rsidR="001A51E6" w:rsidRPr="005C3EBE" w:rsidRDefault="001A51E6" w:rsidP="00D551C3">
            <w:pPr>
              <w:rPr>
                <w:rFonts w:ascii="Times New Roman" w:hAnsi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023" w:type="dxa"/>
            <w:tcBorders>
              <w:bottom w:val="nil"/>
            </w:tcBorders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ICPC</w:t>
            </w:r>
          </w:p>
        </w:tc>
        <w:tc>
          <w:tcPr>
            <w:tcW w:w="1141" w:type="dxa"/>
            <w:tcBorders>
              <w:bottom w:val="nil"/>
            </w:tcBorders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X75-X77</w:t>
            </w:r>
          </w:p>
        </w:tc>
        <w:tc>
          <w:tcPr>
            <w:tcW w:w="4632" w:type="dxa"/>
            <w:tcBorders>
              <w:bottom w:val="nil"/>
            </w:tcBorders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Malignant neoplasm cervix/breast female/genital other (f)</w:t>
            </w:r>
          </w:p>
        </w:tc>
      </w:tr>
      <w:tr w:rsidR="001A51E6" w:rsidRPr="0015617B" w:rsidTr="00D551C3">
        <w:tc>
          <w:tcPr>
            <w:tcW w:w="2492" w:type="dxa"/>
            <w:vMerge/>
          </w:tcPr>
          <w:p w:rsidR="001A51E6" w:rsidRPr="005C3EBE" w:rsidRDefault="001A51E6" w:rsidP="00D551C3">
            <w:pPr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1023" w:type="dxa"/>
            <w:tcBorders>
              <w:top w:val="nil"/>
              <w:bottom w:val="nil"/>
            </w:tcBorders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ICPC</w:t>
            </w:r>
          </w:p>
        </w:tc>
        <w:tc>
          <w:tcPr>
            <w:tcW w:w="1141" w:type="dxa"/>
            <w:tcBorders>
              <w:top w:val="nil"/>
              <w:bottom w:val="nil"/>
            </w:tcBorders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Y77-Y78</w:t>
            </w:r>
          </w:p>
        </w:tc>
        <w:tc>
          <w:tcPr>
            <w:tcW w:w="4632" w:type="dxa"/>
            <w:tcBorders>
              <w:top w:val="nil"/>
              <w:bottom w:val="nil"/>
            </w:tcBorders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Malignant neoplasm prostate/genital other (m)</w:t>
            </w:r>
          </w:p>
        </w:tc>
      </w:tr>
      <w:tr w:rsidR="001A51E6" w:rsidRPr="0015617B" w:rsidTr="00D551C3">
        <w:tc>
          <w:tcPr>
            <w:tcW w:w="2492" w:type="dxa"/>
            <w:vMerge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23" w:type="dxa"/>
            <w:tcBorders>
              <w:top w:val="nil"/>
              <w:bottom w:val="nil"/>
            </w:tcBorders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ICD-O-3</w:t>
            </w:r>
          </w:p>
        </w:tc>
        <w:tc>
          <w:tcPr>
            <w:tcW w:w="1141" w:type="dxa"/>
            <w:tcBorders>
              <w:top w:val="nil"/>
              <w:bottom w:val="nil"/>
            </w:tcBorders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C18-C20</w:t>
            </w:r>
          </w:p>
        </w:tc>
        <w:tc>
          <w:tcPr>
            <w:tcW w:w="4632" w:type="dxa"/>
            <w:tcBorders>
              <w:top w:val="nil"/>
              <w:bottom w:val="nil"/>
            </w:tcBorders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Malignant neoplasm of colon/rectosigmoid junction/rectum</w:t>
            </w:r>
          </w:p>
        </w:tc>
      </w:tr>
      <w:tr w:rsidR="001A51E6" w:rsidRPr="005C3EBE" w:rsidTr="00D551C3">
        <w:tc>
          <w:tcPr>
            <w:tcW w:w="2492" w:type="dxa"/>
            <w:tcBorders>
              <w:top w:val="nil"/>
            </w:tcBorders>
          </w:tcPr>
          <w:p w:rsidR="001A51E6" w:rsidRPr="005C3EBE" w:rsidRDefault="001A51E6" w:rsidP="00D551C3">
            <w:pPr>
              <w:rPr>
                <w:b/>
                <w:sz w:val="20"/>
                <w:szCs w:val="20"/>
                <w:lang w:val="en-GB"/>
              </w:rPr>
            </w:pPr>
            <w:r w:rsidRPr="005C3EBE">
              <w:rPr>
                <w:b/>
                <w:sz w:val="20"/>
                <w:szCs w:val="20"/>
                <w:lang w:val="en-GB"/>
              </w:rPr>
              <w:t>Co-medication</w:t>
            </w:r>
          </w:p>
        </w:tc>
        <w:tc>
          <w:tcPr>
            <w:tcW w:w="1023" w:type="dxa"/>
            <w:tcBorders>
              <w:top w:val="nil"/>
            </w:tcBorders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141" w:type="dxa"/>
            <w:tcBorders>
              <w:top w:val="nil"/>
            </w:tcBorders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4632" w:type="dxa"/>
            <w:tcBorders>
              <w:top w:val="nil"/>
            </w:tcBorders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</w:p>
        </w:tc>
      </w:tr>
      <w:tr w:rsidR="001A51E6" w:rsidRPr="005C3EBE" w:rsidTr="00D551C3">
        <w:tc>
          <w:tcPr>
            <w:tcW w:w="2492" w:type="dxa"/>
            <w:vAlign w:val="center"/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rPr>
                <w:rFonts w:asciiTheme="minorHAnsi" w:hAnsiTheme="minorHAnsi" w:cs="Arial"/>
                <w:color w:val="auto"/>
              </w:rPr>
            </w:pPr>
            <w:r w:rsidRPr="005C3EBE">
              <w:rPr>
                <w:rFonts w:asciiTheme="minorHAnsi" w:hAnsiTheme="minorHAnsi" w:cs="Arial"/>
                <w:color w:val="auto"/>
              </w:rPr>
              <w:t>Aspirin</w:t>
            </w:r>
          </w:p>
        </w:tc>
        <w:tc>
          <w:tcPr>
            <w:tcW w:w="1023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ATC</w:t>
            </w:r>
          </w:p>
        </w:tc>
        <w:tc>
          <w:tcPr>
            <w:tcW w:w="1141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B01AC06</w:t>
            </w:r>
          </w:p>
        </w:tc>
        <w:tc>
          <w:tcPr>
            <w:tcW w:w="4632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Acetylsalicylic acid</w:t>
            </w:r>
          </w:p>
        </w:tc>
      </w:tr>
      <w:tr w:rsidR="001A51E6" w:rsidRPr="005C3EBE" w:rsidTr="00D551C3">
        <w:tc>
          <w:tcPr>
            <w:tcW w:w="2492" w:type="dxa"/>
            <w:vAlign w:val="center"/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rPr>
                <w:rFonts w:asciiTheme="minorHAnsi" w:hAnsiTheme="minorHAnsi" w:cs="Arial"/>
                <w:color w:val="auto"/>
              </w:rPr>
            </w:pPr>
          </w:p>
        </w:tc>
        <w:tc>
          <w:tcPr>
            <w:tcW w:w="1023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141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B01AC30</w:t>
            </w:r>
          </w:p>
        </w:tc>
        <w:tc>
          <w:tcPr>
            <w:tcW w:w="4632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Clopidogrel/acetylsalicylic acid</w:t>
            </w:r>
          </w:p>
        </w:tc>
      </w:tr>
      <w:tr w:rsidR="001A51E6" w:rsidRPr="005C3EBE" w:rsidTr="00D551C3">
        <w:tc>
          <w:tcPr>
            <w:tcW w:w="2492" w:type="dxa"/>
            <w:vAlign w:val="center"/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rPr>
                <w:rFonts w:asciiTheme="minorHAnsi" w:hAnsiTheme="minorHAnsi" w:cs="Arial"/>
                <w:color w:val="auto"/>
              </w:rPr>
            </w:pPr>
          </w:p>
        </w:tc>
        <w:tc>
          <w:tcPr>
            <w:tcW w:w="1023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141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B01AC56</w:t>
            </w:r>
          </w:p>
        </w:tc>
        <w:tc>
          <w:tcPr>
            <w:tcW w:w="4632" w:type="dxa"/>
          </w:tcPr>
          <w:p w:rsidR="001A51E6" w:rsidRPr="005C3EBE" w:rsidRDefault="001A51E6" w:rsidP="00D551C3">
            <w:pPr>
              <w:tabs>
                <w:tab w:val="left" w:pos="2244"/>
              </w:tabs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Acetylsalicylic acid/esomeprazole</w:t>
            </w:r>
          </w:p>
        </w:tc>
      </w:tr>
      <w:tr w:rsidR="001A51E6" w:rsidRPr="005C3EBE" w:rsidTr="00D551C3">
        <w:tc>
          <w:tcPr>
            <w:tcW w:w="2492" w:type="dxa"/>
            <w:vAlign w:val="center"/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rPr>
                <w:rFonts w:asciiTheme="minorHAnsi" w:hAnsiTheme="minorHAnsi" w:cs="Arial"/>
                <w:color w:val="auto"/>
              </w:rPr>
            </w:pPr>
          </w:p>
        </w:tc>
        <w:tc>
          <w:tcPr>
            <w:tcW w:w="1023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141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N02BA01</w:t>
            </w:r>
          </w:p>
        </w:tc>
        <w:tc>
          <w:tcPr>
            <w:tcW w:w="4632" w:type="dxa"/>
          </w:tcPr>
          <w:p w:rsidR="001A51E6" w:rsidRPr="005C3EBE" w:rsidRDefault="001A51E6" w:rsidP="00D551C3">
            <w:pPr>
              <w:tabs>
                <w:tab w:val="left" w:pos="2244"/>
              </w:tabs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Acetylsalicylic acid</w:t>
            </w:r>
          </w:p>
        </w:tc>
      </w:tr>
      <w:tr w:rsidR="001A51E6" w:rsidRPr="0015617B" w:rsidTr="00D551C3">
        <w:tc>
          <w:tcPr>
            <w:tcW w:w="2492" w:type="dxa"/>
            <w:vAlign w:val="center"/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rPr>
                <w:rFonts w:asciiTheme="minorHAnsi" w:hAnsiTheme="minorHAnsi" w:cs="Arial"/>
                <w:color w:val="auto"/>
              </w:rPr>
            </w:pPr>
          </w:p>
        </w:tc>
        <w:tc>
          <w:tcPr>
            <w:tcW w:w="1023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141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N02BA51</w:t>
            </w:r>
          </w:p>
        </w:tc>
        <w:tc>
          <w:tcPr>
            <w:tcW w:w="4632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Acetylsalicylic acid/ascorbic acid, acetylsalicylic acid/metoclopramide</w:t>
            </w:r>
          </w:p>
        </w:tc>
      </w:tr>
      <w:tr w:rsidR="001A51E6" w:rsidRPr="0015617B" w:rsidTr="00D551C3">
        <w:tc>
          <w:tcPr>
            <w:tcW w:w="2492" w:type="dxa"/>
            <w:vAlign w:val="center"/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rPr>
                <w:rFonts w:asciiTheme="minorHAnsi" w:hAnsiTheme="minorHAnsi" w:cs="Arial"/>
                <w:color w:val="auto"/>
              </w:rPr>
            </w:pPr>
            <w:r w:rsidRPr="005C3EBE">
              <w:rPr>
                <w:rFonts w:asciiTheme="minorHAnsi" w:hAnsiTheme="minorHAnsi" w:cs="Arial"/>
                <w:color w:val="auto"/>
              </w:rPr>
              <w:t>Non-aspirin NSAIDs</w:t>
            </w:r>
          </w:p>
        </w:tc>
        <w:tc>
          <w:tcPr>
            <w:tcW w:w="1023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ATC</w:t>
            </w:r>
          </w:p>
        </w:tc>
        <w:tc>
          <w:tcPr>
            <w:tcW w:w="1141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M01A, excluding M01AX</w:t>
            </w:r>
          </w:p>
        </w:tc>
        <w:tc>
          <w:tcPr>
            <w:tcW w:w="4632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Antiinflammatory and antirheumatic products, non-steroids</w:t>
            </w:r>
          </w:p>
        </w:tc>
      </w:tr>
      <w:tr w:rsidR="001A51E6" w:rsidRPr="005C3EBE" w:rsidTr="00D551C3">
        <w:tc>
          <w:tcPr>
            <w:tcW w:w="2492" w:type="dxa"/>
            <w:vAlign w:val="center"/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rPr>
                <w:rFonts w:asciiTheme="minorHAnsi" w:hAnsiTheme="minorHAnsi" w:cs="Arial"/>
                <w:color w:val="auto"/>
              </w:rPr>
            </w:pPr>
            <w:r w:rsidRPr="005C3EBE">
              <w:rPr>
                <w:rFonts w:asciiTheme="minorHAnsi" w:hAnsiTheme="minorHAnsi" w:cs="Arial"/>
                <w:color w:val="auto"/>
              </w:rPr>
              <w:t>Statins</w:t>
            </w:r>
          </w:p>
        </w:tc>
        <w:tc>
          <w:tcPr>
            <w:tcW w:w="1023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ATC</w:t>
            </w:r>
          </w:p>
        </w:tc>
        <w:tc>
          <w:tcPr>
            <w:tcW w:w="1141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C10AA</w:t>
            </w:r>
          </w:p>
        </w:tc>
        <w:tc>
          <w:tcPr>
            <w:tcW w:w="4632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HMG CoA reductase inhibitors</w:t>
            </w:r>
          </w:p>
        </w:tc>
      </w:tr>
      <w:tr w:rsidR="001A51E6" w:rsidRPr="005C3EBE" w:rsidTr="00D551C3">
        <w:tc>
          <w:tcPr>
            <w:tcW w:w="2492" w:type="dxa"/>
            <w:vMerge w:val="restart"/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rPr>
                <w:rFonts w:asciiTheme="minorHAnsi" w:hAnsiTheme="minorHAnsi" w:cs="Arial"/>
                <w:color w:val="auto"/>
              </w:rPr>
            </w:pPr>
            <w:r w:rsidRPr="005C3EBE">
              <w:rPr>
                <w:rFonts w:asciiTheme="minorHAnsi" w:hAnsiTheme="minorHAnsi" w:cs="Arial"/>
                <w:color w:val="auto"/>
              </w:rPr>
              <w:t>Antihypertensives</w:t>
            </w:r>
          </w:p>
        </w:tc>
        <w:tc>
          <w:tcPr>
            <w:tcW w:w="1023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ATC</w:t>
            </w:r>
          </w:p>
        </w:tc>
        <w:tc>
          <w:tcPr>
            <w:tcW w:w="1141" w:type="dxa"/>
            <w:vAlign w:val="center"/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rPr>
                <w:rFonts w:asciiTheme="minorHAnsi" w:hAnsiTheme="minorHAnsi" w:cs="Arial"/>
                <w:color w:val="auto"/>
              </w:rPr>
            </w:pPr>
            <w:r w:rsidRPr="005C3EBE">
              <w:rPr>
                <w:rFonts w:asciiTheme="minorHAnsi" w:hAnsiTheme="minorHAnsi" w:cs="Arial"/>
                <w:color w:val="auto"/>
              </w:rPr>
              <w:t>C02</w:t>
            </w:r>
          </w:p>
        </w:tc>
        <w:tc>
          <w:tcPr>
            <w:tcW w:w="4632" w:type="dxa"/>
            <w:vAlign w:val="center"/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rPr>
                <w:rFonts w:asciiTheme="minorHAnsi" w:hAnsiTheme="minorHAnsi" w:cs="Arial"/>
                <w:color w:val="auto"/>
              </w:rPr>
            </w:pPr>
            <w:r w:rsidRPr="005C3EBE">
              <w:rPr>
                <w:rFonts w:asciiTheme="minorHAnsi" w:hAnsiTheme="minorHAnsi" w:cs="Arial"/>
                <w:color w:val="auto"/>
              </w:rPr>
              <w:t>Antihypertensives</w:t>
            </w:r>
          </w:p>
        </w:tc>
      </w:tr>
      <w:tr w:rsidR="001A51E6" w:rsidRPr="005C3EBE" w:rsidTr="00D551C3">
        <w:tc>
          <w:tcPr>
            <w:tcW w:w="2492" w:type="dxa"/>
            <w:vMerge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23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ATC</w:t>
            </w:r>
          </w:p>
        </w:tc>
        <w:tc>
          <w:tcPr>
            <w:tcW w:w="1141" w:type="dxa"/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rPr>
                <w:rFonts w:asciiTheme="minorHAnsi" w:hAnsiTheme="minorHAnsi" w:cs="Arial"/>
                <w:color w:val="auto"/>
              </w:rPr>
            </w:pPr>
            <w:r w:rsidRPr="005C3EBE">
              <w:rPr>
                <w:rFonts w:asciiTheme="minorHAnsi" w:hAnsiTheme="minorHAnsi" w:cs="Arial"/>
                <w:color w:val="auto"/>
              </w:rPr>
              <w:t>C03</w:t>
            </w:r>
          </w:p>
        </w:tc>
        <w:tc>
          <w:tcPr>
            <w:tcW w:w="4632" w:type="dxa"/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rPr>
                <w:rFonts w:asciiTheme="minorHAnsi" w:hAnsiTheme="minorHAnsi" w:cs="Arial"/>
                <w:color w:val="auto"/>
              </w:rPr>
            </w:pPr>
            <w:r w:rsidRPr="005C3EBE">
              <w:rPr>
                <w:rFonts w:asciiTheme="minorHAnsi" w:hAnsiTheme="minorHAnsi" w:cs="Arial"/>
                <w:color w:val="auto"/>
              </w:rPr>
              <w:t>Diuretics</w:t>
            </w:r>
          </w:p>
        </w:tc>
      </w:tr>
      <w:tr w:rsidR="001A51E6" w:rsidRPr="005C3EBE" w:rsidTr="00D551C3">
        <w:tc>
          <w:tcPr>
            <w:tcW w:w="2492" w:type="dxa"/>
            <w:vMerge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23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ATC</w:t>
            </w:r>
          </w:p>
        </w:tc>
        <w:tc>
          <w:tcPr>
            <w:tcW w:w="1141" w:type="dxa"/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rPr>
                <w:rFonts w:asciiTheme="minorHAnsi" w:hAnsiTheme="minorHAnsi" w:cs="Arial"/>
                <w:color w:val="auto"/>
              </w:rPr>
            </w:pPr>
            <w:r w:rsidRPr="005C3EBE">
              <w:rPr>
                <w:rFonts w:asciiTheme="minorHAnsi" w:hAnsiTheme="minorHAnsi" w:cs="Arial"/>
                <w:color w:val="auto"/>
              </w:rPr>
              <w:t>C07</w:t>
            </w:r>
          </w:p>
        </w:tc>
        <w:tc>
          <w:tcPr>
            <w:tcW w:w="4632" w:type="dxa"/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rPr>
                <w:rFonts w:asciiTheme="minorHAnsi" w:hAnsiTheme="minorHAnsi" w:cs="Arial"/>
                <w:color w:val="auto"/>
              </w:rPr>
            </w:pPr>
            <w:r w:rsidRPr="005C3EBE">
              <w:rPr>
                <w:rFonts w:asciiTheme="minorHAnsi" w:hAnsiTheme="minorHAnsi" w:cs="Arial"/>
                <w:color w:val="auto"/>
              </w:rPr>
              <w:t>Beta blocking agents</w:t>
            </w:r>
          </w:p>
        </w:tc>
      </w:tr>
      <w:tr w:rsidR="001A51E6" w:rsidRPr="005C3EBE" w:rsidTr="00D551C3">
        <w:tc>
          <w:tcPr>
            <w:tcW w:w="2492" w:type="dxa"/>
            <w:vMerge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23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ATC</w:t>
            </w:r>
          </w:p>
        </w:tc>
        <w:tc>
          <w:tcPr>
            <w:tcW w:w="1141" w:type="dxa"/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rPr>
                <w:rFonts w:asciiTheme="minorHAnsi" w:hAnsiTheme="minorHAnsi" w:cs="Arial"/>
                <w:color w:val="auto"/>
              </w:rPr>
            </w:pPr>
            <w:r w:rsidRPr="005C3EBE">
              <w:rPr>
                <w:rFonts w:asciiTheme="minorHAnsi" w:hAnsiTheme="minorHAnsi" w:cs="Arial"/>
                <w:color w:val="auto"/>
              </w:rPr>
              <w:t>C08</w:t>
            </w:r>
          </w:p>
        </w:tc>
        <w:tc>
          <w:tcPr>
            <w:tcW w:w="4632" w:type="dxa"/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rPr>
                <w:rFonts w:asciiTheme="minorHAnsi" w:hAnsiTheme="minorHAnsi" w:cs="Arial"/>
                <w:color w:val="auto"/>
              </w:rPr>
            </w:pPr>
            <w:r w:rsidRPr="005C3EBE">
              <w:rPr>
                <w:rFonts w:asciiTheme="minorHAnsi" w:hAnsiTheme="minorHAnsi" w:cs="Arial"/>
                <w:color w:val="auto"/>
              </w:rPr>
              <w:t>Calcium channel blockers</w:t>
            </w:r>
          </w:p>
        </w:tc>
      </w:tr>
      <w:tr w:rsidR="001A51E6" w:rsidRPr="0015617B" w:rsidTr="00D551C3">
        <w:tc>
          <w:tcPr>
            <w:tcW w:w="2492" w:type="dxa"/>
            <w:vMerge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023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ATC</w:t>
            </w:r>
          </w:p>
        </w:tc>
        <w:tc>
          <w:tcPr>
            <w:tcW w:w="1141" w:type="dxa"/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rPr>
                <w:rFonts w:asciiTheme="minorHAnsi" w:hAnsiTheme="minorHAnsi" w:cs="Arial"/>
                <w:color w:val="auto"/>
              </w:rPr>
            </w:pPr>
            <w:r w:rsidRPr="005C3EBE">
              <w:rPr>
                <w:rFonts w:asciiTheme="minorHAnsi" w:hAnsiTheme="minorHAnsi" w:cs="Arial"/>
                <w:color w:val="auto"/>
              </w:rPr>
              <w:t>C09</w:t>
            </w:r>
          </w:p>
        </w:tc>
        <w:tc>
          <w:tcPr>
            <w:tcW w:w="4632" w:type="dxa"/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rPr>
                <w:rFonts w:asciiTheme="minorHAnsi" w:hAnsiTheme="minorHAnsi" w:cs="Arial"/>
                <w:color w:val="auto"/>
              </w:rPr>
            </w:pPr>
            <w:r w:rsidRPr="005C3EBE">
              <w:rPr>
                <w:rFonts w:asciiTheme="minorHAnsi" w:hAnsiTheme="minorHAnsi" w:cs="Arial"/>
                <w:color w:val="auto"/>
              </w:rPr>
              <w:t>Agents acting on the renin-angiotensin system</w:t>
            </w:r>
          </w:p>
        </w:tc>
      </w:tr>
      <w:tr w:rsidR="001A51E6" w:rsidRPr="0038180D" w:rsidTr="00D551C3">
        <w:tc>
          <w:tcPr>
            <w:tcW w:w="2492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HRT</w:t>
            </w:r>
          </w:p>
        </w:tc>
        <w:tc>
          <w:tcPr>
            <w:tcW w:w="1023" w:type="dxa"/>
          </w:tcPr>
          <w:p w:rsidR="001A51E6" w:rsidRPr="005C3EBE" w:rsidRDefault="001A51E6" w:rsidP="00D551C3">
            <w:pPr>
              <w:rPr>
                <w:sz w:val="20"/>
                <w:szCs w:val="20"/>
                <w:lang w:val="en-GB"/>
              </w:rPr>
            </w:pPr>
            <w:r w:rsidRPr="005C3EBE">
              <w:rPr>
                <w:sz w:val="20"/>
                <w:szCs w:val="20"/>
                <w:lang w:val="en-GB"/>
              </w:rPr>
              <w:t>ATC</w:t>
            </w:r>
          </w:p>
        </w:tc>
        <w:tc>
          <w:tcPr>
            <w:tcW w:w="1141" w:type="dxa"/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rPr>
                <w:rFonts w:asciiTheme="minorHAnsi" w:hAnsiTheme="minorHAnsi" w:cs="Arial"/>
                <w:color w:val="auto"/>
              </w:rPr>
            </w:pPr>
            <w:r w:rsidRPr="005C3EBE">
              <w:rPr>
                <w:rFonts w:asciiTheme="minorHAnsi" w:hAnsiTheme="minorHAnsi" w:cs="Arial"/>
                <w:color w:val="auto"/>
              </w:rPr>
              <w:t>G03C, G03F</w:t>
            </w:r>
          </w:p>
        </w:tc>
        <w:tc>
          <w:tcPr>
            <w:tcW w:w="4632" w:type="dxa"/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rPr>
                <w:rFonts w:asciiTheme="minorHAnsi" w:hAnsiTheme="minorHAnsi" w:cs="Arial"/>
                <w:color w:val="auto"/>
              </w:rPr>
            </w:pPr>
            <w:r w:rsidRPr="005C3EBE">
              <w:rPr>
                <w:rFonts w:asciiTheme="minorHAnsi" w:hAnsiTheme="minorHAnsi" w:cs="Arial"/>
                <w:color w:val="auto"/>
              </w:rPr>
              <w:t>Estrogens, progestogens and estrogens in combination</w:t>
            </w:r>
          </w:p>
        </w:tc>
      </w:tr>
    </w:tbl>
    <w:p w:rsidR="001A51E6" w:rsidRPr="005C3EBE" w:rsidRDefault="001A51E6" w:rsidP="001A51E6">
      <w:pPr>
        <w:rPr>
          <w:lang w:val="en-GB"/>
        </w:rPr>
      </w:pPr>
    </w:p>
    <w:p w:rsidR="001A51E6" w:rsidRPr="005C3EBE" w:rsidRDefault="001A51E6" w:rsidP="001A51E6">
      <w:pPr>
        <w:rPr>
          <w:rFonts w:eastAsia="Times New Roman" w:cs="Arial"/>
          <w:b/>
          <w:bCs/>
          <w:lang w:val="en-GB"/>
        </w:rPr>
      </w:pPr>
      <w:r w:rsidRPr="005C3EBE">
        <w:rPr>
          <w:rFonts w:eastAsia="Times New Roman" w:cs="Arial"/>
          <w:lang w:val="en-GB"/>
        </w:rPr>
        <w:br w:type="page"/>
      </w:r>
    </w:p>
    <w:p w:rsidR="001A51E6" w:rsidRDefault="001A51E6" w:rsidP="001A51E6">
      <w:pPr>
        <w:pStyle w:val="Heading3"/>
        <w:spacing w:line="360" w:lineRule="auto"/>
        <w:rPr>
          <w:rFonts w:asciiTheme="minorHAnsi" w:eastAsia="Times New Roman" w:hAnsiTheme="minorHAnsi" w:cs="Arial"/>
          <w:b w:val="0"/>
          <w:color w:val="auto"/>
          <w:lang w:val="en-GB"/>
        </w:rPr>
      </w:pPr>
      <w:r w:rsidRPr="005C3EBE">
        <w:rPr>
          <w:rFonts w:asciiTheme="minorHAnsi" w:eastAsia="Times New Roman" w:hAnsiTheme="minorHAnsi" w:cs="Arial"/>
          <w:color w:val="auto"/>
          <w:lang w:val="en-GB"/>
        </w:rPr>
        <w:lastRenderedPageBreak/>
        <w:t xml:space="preserve">Supplementary Table </w:t>
      </w:r>
      <w:r w:rsidR="008910DC">
        <w:rPr>
          <w:rFonts w:asciiTheme="minorHAnsi" w:eastAsia="Times New Roman" w:hAnsiTheme="minorHAnsi" w:cs="Arial"/>
          <w:color w:val="auto"/>
          <w:lang w:val="en-GB"/>
        </w:rPr>
        <w:t>S2</w:t>
      </w:r>
      <w:r w:rsidRPr="005C3EBE">
        <w:rPr>
          <w:rFonts w:asciiTheme="minorHAnsi" w:eastAsia="Times New Roman" w:hAnsiTheme="minorHAnsi" w:cs="Arial"/>
          <w:color w:val="auto"/>
          <w:lang w:val="en-GB"/>
        </w:rPr>
        <w:t>:</w:t>
      </w:r>
      <w:r w:rsidRPr="005C3EBE">
        <w:rPr>
          <w:rFonts w:asciiTheme="minorHAnsi" w:eastAsia="Times New Roman" w:hAnsiTheme="minorHAnsi" w:cs="Arial"/>
          <w:b w:val="0"/>
          <w:color w:val="auto"/>
          <w:lang w:val="en-GB"/>
        </w:rPr>
        <w:t xml:space="preserve"> Number of CRC events and person years at risk among </w:t>
      </w:r>
      <w:r>
        <w:rPr>
          <w:rFonts w:asciiTheme="minorHAnsi" w:eastAsia="Times New Roman" w:hAnsiTheme="minorHAnsi" w:cs="Arial"/>
          <w:b w:val="0"/>
          <w:color w:val="auto"/>
          <w:lang w:val="en-GB"/>
        </w:rPr>
        <w:t>men and women</w:t>
      </w:r>
      <w:r w:rsidRPr="005C3EBE">
        <w:rPr>
          <w:rFonts w:asciiTheme="minorHAnsi" w:eastAsia="Times New Roman" w:hAnsiTheme="minorHAnsi" w:cs="Arial"/>
          <w:b w:val="0"/>
          <w:color w:val="auto"/>
          <w:lang w:val="en-GB"/>
        </w:rPr>
        <w:t xml:space="preserve"> with </w:t>
      </w:r>
      <w:r w:rsidR="00B35C61">
        <w:rPr>
          <w:rFonts w:asciiTheme="minorHAnsi" w:eastAsia="Times New Roman" w:hAnsiTheme="minorHAnsi" w:cs="Arial"/>
          <w:b w:val="0"/>
          <w:color w:val="auto"/>
          <w:lang w:val="en-GB"/>
        </w:rPr>
        <w:t>type 2 diabetes</w:t>
      </w:r>
      <w:r w:rsidRPr="005C3EBE">
        <w:rPr>
          <w:rFonts w:asciiTheme="minorHAnsi" w:eastAsia="Times New Roman" w:hAnsiTheme="minorHAnsi" w:cs="Arial"/>
          <w:b w:val="0"/>
          <w:color w:val="auto"/>
          <w:lang w:val="en-GB"/>
        </w:rPr>
        <w:t xml:space="preserve"> and without diabetes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57" w:type="dxa"/>
          <w:left w:w="68" w:type="dxa"/>
          <w:bottom w:w="57" w:type="dxa"/>
          <w:right w:w="68" w:type="dxa"/>
        </w:tblCellMar>
        <w:tblLook w:val="01E0" w:firstRow="1" w:lastRow="1" w:firstColumn="1" w:lastColumn="1" w:noHBand="0" w:noVBand="0"/>
      </w:tblPr>
      <w:tblGrid>
        <w:gridCol w:w="2283"/>
        <w:gridCol w:w="672"/>
        <w:gridCol w:w="1057"/>
        <w:gridCol w:w="672"/>
        <w:gridCol w:w="1059"/>
        <w:gridCol w:w="691"/>
        <w:gridCol w:w="1041"/>
        <w:gridCol w:w="9"/>
        <w:gridCol w:w="781"/>
        <w:gridCol w:w="943"/>
      </w:tblGrid>
      <w:tr w:rsidR="001A51E6" w:rsidRPr="005C3EBE" w:rsidTr="00D551C3">
        <w:trPr>
          <w:cantSplit/>
          <w:trHeight w:val="148"/>
        </w:trPr>
        <w:tc>
          <w:tcPr>
            <w:tcW w:w="124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Kop"/>
              <w:tabs>
                <w:tab w:val="left" w:pos="170"/>
                <w:tab w:val="left" w:pos="340"/>
              </w:tabs>
              <w:spacing w:line="240" w:lineRule="auto"/>
              <w:rPr>
                <w:rFonts w:asciiTheme="minorHAnsi" w:hAnsiTheme="minorHAnsi" w:cs="Arial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1879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  <w:t>Men</w:t>
            </w:r>
          </w:p>
        </w:tc>
        <w:tc>
          <w:tcPr>
            <w:tcW w:w="1882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  <w:t>Women</w:t>
            </w:r>
          </w:p>
        </w:tc>
      </w:tr>
      <w:tr w:rsidR="00B35C61" w:rsidRPr="005C3EBE" w:rsidTr="00D551C3">
        <w:trPr>
          <w:cantSplit/>
          <w:trHeight w:val="148"/>
        </w:trPr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</w:tcPr>
          <w:p w:rsidR="00B35C61" w:rsidRPr="005C3EBE" w:rsidRDefault="00B35C61" w:rsidP="00D551C3">
            <w:pPr>
              <w:pStyle w:val="TabelKop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939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35C61" w:rsidRPr="005C3EBE" w:rsidRDefault="00B35C61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  <w:t>type 2 diabetes</w:t>
            </w:r>
          </w:p>
        </w:tc>
        <w:tc>
          <w:tcPr>
            <w:tcW w:w="94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35C61" w:rsidRPr="005C3EBE" w:rsidRDefault="00B35C61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  <w:t>no diabetes</w:t>
            </w:r>
          </w:p>
        </w:tc>
        <w:tc>
          <w:tcPr>
            <w:tcW w:w="945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35C61" w:rsidRPr="005C3EBE" w:rsidRDefault="00B35C61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  <w:t>type 2 diabetes</w:t>
            </w:r>
          </w:p>
        </w:tc>
        <w:tc>
          <w:tcPr>
            <w:tcW w:w="93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35C61" w:rsidRPr="005C3EBE" w:rsidRDefault="00B35C61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  <w:t>no diabetes</w:t>
            </w:r>
          </w:p>
        </w:tc>
      </w:tr>
      <w:tr w:rsidR="001A51E6" w:rsidRPr="005C3EBE" w:rsidTr="00D551C3">
        <w:trPr>
          <w:cantSplit/>
          <w:trHeight w:val="148"/>
        </w:trPr>
        <w:tc>
          <w:tcPr>
            <w:tcW w:w="124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51E6" w:rsidRPr="005C3EBE" w:rsidRDefault="001A51E6" w:rsidP="00D551C3">
            <w:pPr>
              <w:pStyle w:val="TabelKop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b w:val="0"/>
                <w:bCs/>
                <w:color w:val="auto"/>
                <w:sz w:val="22"/>
                <w:szCs w:val="22"/>
              </w:rPr>
            </w:pP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  <w:t>N</w:t>
            </w:r>
            <w:r w:rsidRPr="005C3EBE">
              <w:rPr>
                <w:rFonts w:asciiTheme="minorHAnsi" w:hAnsiTheme="minorHAnsi" w:cs="Arial"/>
                <w:b/>
                <w:color w:val="auto"/>
                <w:sz w:val="22"/>
                <w:szCs w:val="22"/>
                <w:vertAlign w:val="subscript"/>
              </w:rPr>
              <w:t>event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  <w:t>PY at risk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  <w:t>N</w:t>
            </w:r>
            <w:r w:rsidRPr="005C3EBE">
              <w:rPr>
                <w:rFonts w:asciiTheme="minorHAnsi" w:hAnsiTheme="minorHAnsi" w:cs="Arial"/>
                <w:b/>
                <w:color w:val="auto"/>
                <w:sz w:val="22"/>
                <w:szCs w:val="22"/>
                <w:vertAlign w:val="subscript"/>
              </w:rPr>
              <w:t>event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  <w:t>PY at risk</w:t>
            </w: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  <w:t>N</w:t>
            </w:r>
            <w:r w:rsidRPr="005C3EBE">
              <w:rPr>
                <w:rFonts w:asciiTheme="minorHAnsi" w:hAnsiTheme="minorHAnsi" w:cs="Arial"/>
                <w:b/>
                <w:color w:val="auto"/>
                <w:sz w:val="22"/>
                <w:szCs w:val="22"/>
                <w:vertAlign w:val="subscript"/>
              </w:rPr>
              <w:t>event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  <w:t>PY at risk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  <w:t>N</w:t>
            </w:r>
            <w:r w:rsidRPr="005C3EBE">
              <w:rPr>
                <w:rFonts w:asciiTheme="minorHAnsi" w:hAnsiTheme="minorHAnsi" w:cs="Arial"/>
                <w:b/>
                <w:color w:val="auto"/>
                <w:sz w:val="22"/>
                <w:szCs w:val="22"/>
                <w:vertAlign w:val="subscript"/>
              </w:rPr>
              <w:t>event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  <w:t>PY at risk</w:t>
            </w:r>
          </w:p>
        </w:tc>
      </w:tr>
      <w:tr w:rsidR="001A51E6" w:rsidRPr="005C3EBE" w:rsidTr="00D551C3">
        <w:trPr>
          <w:cantSplit/>
          <w:trHeight w:val="20"/>
        </w:trPr>
        <w:tc>
          <w:tcPr>
            <w:tcW w:w="124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b/>
                <w:color w:val="auto"/>
                <w:sz w:val="22"/>
                <w:szCs w:val="22"/>
              </w:rPr>
              <w:t>Colon and rectum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184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110,785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539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410,576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117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96,446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347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365,984</w:t>
            </w:r>
          </w:p>
        </w:tc>
      </w:tr>
      <w:tr w:rsidR="001A51E6" w:rsidRPr="005C3EBE" w:rsidTr="00D551C3">
        <w:trPr>
          <w:cantSplit/>
          <w:trHeight w:val="27"/>
        </w:trPr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Proximal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52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111,034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160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411,402</w:t>
            </w: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53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96,583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137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366,512</w:t>
            </w:r>
          </w:p>
        </w:tc>
      </w:tr>
      <w:tr w:rsidR="001A51E6" w:rsidRPr="005C3EBE" w:rsidTr="00D551C3">
        <w:trPr>
          <w:cantSplit/>
          <w:trHeight w:val="35"/>
        </w:trPr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ab/>
              <w:t>Coecum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19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111,088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71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411,608</w:t>
            </w: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22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96,627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63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366,676</w:t>
            </w:r>
          </w:p>
        </w:tc>
      </w:tr>
      <w:tr w:rsidR="001A51E6" w:rsidRPr="005C3EBE" w:rsidTr="00D551C3">
        <w:trPr>
          <w:cantSplit/>
          <w:trHeight w:val="28"/>
        </w:trPr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ab/>
              <w:t>Appendix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111,118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411,737</w:t>
            </w: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96,657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366,773</w:t>
            </w:r>
          </w:p>
        </w:tc>
      </w:tr>
      <w:tr w:rsidR="001A51E6" w:rsidRPr="005C3EBE" w:rsidTr="00D551C3">
        <w:trPr>
          <w:cantSplit/>
          <w:trHeight w:val="35"/>
        </w:trPr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ab/>
              <w:t>Ascending colon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23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111,082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43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411,659</w:t>
            </w: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17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96,630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35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366,693</w:t>
            </w:r>
          </w:p>
        </w:tc>
      </w:tr>
      <w:tr w:rsidR="001A51E6" w:rsidRPr="005C3EBE" w:rsidTr="00D551C3">
        <w:trPr>
          <w:cantSplit/>
        </w:trPr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ab/>
              <w:t>Hepatic flexure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111,106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11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411,718</w:t>
            </w: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96,646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366,738</w:t>
            </w:r>
          </w:p>
        </w:tc>
      </w:tr>
      <w:tr w:rsidR="001A51E6" w:rsidRPr="005C3EBE" w:rsidTr="00D551C3">
        <w:trPr>
          <w:cantSplit/>
        </w:trPr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ab/>
              <w:t>Transverse colon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111,111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31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411,660</w:t>
            </w: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96,650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20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366,742</w:t>
            </w:r>
          </w:p>
        </w:tc>
      </w:tr>
      <w:tr w:rsidR="001A51E6" w:rsidRPr="005C3EBE" w:rsidTr="00D551C3">
        <w:trPr>
          <w:cantSplit/>
        </w:trPr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Distal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73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110,984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191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411,364</w:t>
            </w: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25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96,600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106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366,521</w:t>
            </w:r>
          </w:p>
        </w:tc>
      </w:tr>
      <w:tr w:rsidR="001A51E6" w:rsidRPr="005C3EBE" w:rsidTr="00D551C3">
        <w:trPr>
          <w:cantSplit/>
        </w:trPr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ab/>
              <w:t>Splenic flexure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111,117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411,738</w:t>
            </w: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96,644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366,760</w:t>
            </w:r>
          </w:p>
        </w:tc>
      </w:tr>
      <w:tr w:rsidR="001A51E6" w:rsidRPr="005C3EBE" w:rsidTr="00D551C3">
        <w:trPr>
          <w:cantSplit/>
        </w:trPr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ab/>
              <w:t>Descending colon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111,107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11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411,717</w:t>
            </w: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96,656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366,756</w:t>
            </w:r>
          </w:p>
        </w:tc>
      </w:tr>
      <w:tr w:rsidR="001A51E6" w:rsidRPr="005C3EBE" w:rsidTr="00D551C3">
        <w:trPr>
          <w:cantSplit/>
        </w:trPr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ab/>
              <w:t>Sigmoid colon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64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110,995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170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411,399</w:t>
            </w: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17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96,613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86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366,559</w:t>
            </w:r>
          </w:p>
        </w:tc>
      </w:tr>
      <w:tr w:rsidR="001A51E6" w:rsidRPr="005C3EBE" w:rsidTr="00D551C3">
        <w:trPr>
          <w:cantSplit/>
        </w:trPr>
        <w:tc>
          <w:tcPr>
            <w:tcW w:w="124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Rectum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51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111,020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173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411,331</w:t>
            </w:r>
          </w:p>
        </w:tc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32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96,592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97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51E6" w:rsidRPr="005C3EBE" w:rsidRDefault="001A51E6" w:rsidP="00D551C3">
            <w:pPr>
              <w:pStyle w:val="Tabel"/>
              <w:tabs>
                <w:tab w:val="left" w:pos="170"/>
                <w:tab w:val="left" w:pos="340"/>
              </w:tabs>
              <w:spacing w:line="240" w:lineRule="auto"/>
              <w:jc w:val="center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C3EBE">
              <w:rPr>
                <w:rFonts w:asciiTheme="minorHAnsi" w:hAnsiTheme="minorHAnsi" w:cs="Arial"/>
                <w:color w:val="auto"/>
                <w:sz w:val="22"/>
                <w:szCs w:val="22"/>
              </w:rPr>
              <w:t>366,521</w:t>
            </w:r>
          </w:p>
        </w:tc>
      </w:tr>
    </w:tbl>
    <w:p w:rsidR="001A51E6" w:rsidRPr="005C3EBE" w:rsidRDefault="001A51E6" w:rsidP="001A51E6">
      <w:pPr>
        <w:spacing w:line="360" w:lineRule="auto"/>
        <w:jc w:val="both"/>
        <w:rPr>
          <w:rFonts w:cs="Arial"/>
          <w:lang w:val="en-GB"/>
        </w:rPr>
      </w:pPr>
      <w:r w:rsidRPr="005C3EBE">
        <w:rPr>
          <w:rFonts w:cs="Arial"/>
          <w:lang w:val="en-GB"/>
        </w:rPr>
        <w:t>*Adjusted for age, SES and the use of aspirin, non-aspirin NSAIDs, statins, antihypertensives, and HRT in the year prior to index date.</w:t>
      </w:r>
    </w:p>
    <w:p w:rsidR="001A51E6" w:rsidRDefault="001A51E6" w:rsidP="001A51E6">
      <w:pPr>
        <w:rPr>
          <w:rFonts w:cs="Arial"/>
          <w:lang w:val="en-GB"/>
        </w:rPr>
      </w:pPr>
      <w:r>
        <w:rPr>
          <w:rFonts w:cs="Arial"/>
          <w:lang w:val="en-GB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1"/>
        <w:gridCol w:w="922"/>
        <w:gridCol w:w="423"/>
        <w:gridCol w:w="1985"/>
        <w:gridCol w:w="283"/>
        <w:gridCol w:w="284"/>
        <w:gridCol w:w="1984"/>
        <w:gridCol w:w="349"/>
        <w:gridCol w:w="2027"/>
      </w:tblGrid>
      <w:tr w:rsidR="001A51E6" w:rsidRPr="005C3EBE" w:rsidTr="00D551C3">
        <w:tc>
          <w:tcPr>
            <w:tcW w:w="9288" w:type="dxa"/>
            <w:gridSpan w:val="9"/>
          </w:tcPr>
          <w:p w:rsidR="001A51E6" w:rsidRPr="005C3EBE" w:rsidRDefault="001A51E6" w:rsidP="00D551C3">
            <w:pPr>
              <w:spacing w:line="360" w:lineRule="auto"/>
              <w:jc w:val="center"/>
              <w:rPr>
                <w:lang w:val="en-GB"/>
              </w:rPr>
            </w:pPr>
            <w:r>
              <w:rPr>
                <w:rFonts w:cs="Arial"/>
                <w:lang w:val="en-GB"/>
              </w:rPr>
              <w:lastRenderedPageBreak/>
              <w:br w:type="page"/>
            </w:r>
            <w:r w:rsidRPr="005C3EBE">
              <w:rPr>
                <w:lang w:val="en-GB"/>
              </w:rPr>
              <w:t xml:space="preserve">People with </w:t>
            </w:r>
            <w:r w:rsidR="00B35C61">
              <w:rPr>
                <w:lang w:val="en-GB"/>
              </w:rPr>
              <w:t>type 2 diabetes</w:t>
            </w:r>
            <w:r w:rsidRPr="005C3EBE">
              <w:rPr>
                <w:lang w:val="en-GB"/>
              </w:rPr>
              <w:t xml:space="preserve"> registered in PHARMO’s GP database between 2006 - 2014</w:t>
            </w:r>
          </w:p>
          <w:p w:rsidR="001A51E6" w:rsidRPr="005C3EBE" w:rsidRDefault="001A51E6" w:rsidP="00D551C3">
            <w:pPr>
              <w:spacing w:line="360" w:lineRule="auto"/>
              <w:jc w:val="center"/>
              <w:rPr>
                <w:lang w:val="en-GB"/>
              </w:rPr>
            </w:pPr>
            <w:r w:rsidRPr="005C3EBE">
              <w:rPr>
                <w:lang w:val="en-GB"/>
              </w:rPr>
              <w:t>N = 132,111</w:t>
            </w:r>
          </w:p>
        </w:tc>
      </w:tr>
      <w:tr w:rsidR="001A51E6" w:rsidRPr="005C3EBE" w:rsidTr="00D551C3">
        <w:tc>
          <w:tcPr>
            <w:tcW w:w="1031" w:type="dxa"/>
            <w:tcBorders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spacing w:line="360" w:lineRule="auto"/>
              <w:rPr>
                <w:lang w:val="en-GB"/>
              </w:rPr>
            </w:pPr>
            <w:r w:rsidRPr="005C3EBE">
              <w:rPr>
                <w:noProof/>
                <w:color w:val="00206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8A2D79E" wp14:editId="1A36C594">
                      <wp:simplePos x="0" y="0"/>
                      <wp:positionH relativeFrom="column">
                        <wp:posOffset>285267</wp:posOffset>
                      </wp:positionH>
                      <wp:positionV relativeFrom="paragraph">
                        <wp:posOffset>2159</wp:posOffset>
                      </wp:positionV>
                      <wp:extent cx="0" cy="2062480"/>
                      <wp:effectExtent l="76200" t="0" r="57150" b="52070"/>
                      <wp:wrapNone/>
                      <wp:docPr id="1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062480"/>
                              </a:xfrm>
                              <a:prstGeom prst="straightConnector1">
                                <a:avLst/>
                              </a:prstGeom>
                              <a:ln w="63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22.45pt;margin-top:.15pt;width:0;height:162.4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" strokecolor="black [3040]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8257" w:type="dxa"/>
            <w:gridSpan w:val="8"/>
            <w:tcBorders>
              <w:left w:val="nil"/>
              <w:bottom w:val="single" w:sz="4" w:space="0" w:color="auto"/>
              <w:right w:val="nil"/>
            </w:tcBorders>
          </w:tcPr>
          <w:p w:rsidR="001A51E6" w:rsidRPr="005C3EBE" w:rsidRDefault="001A51E6" w:rsidP="00D551C3">
            <w:pPr>
              <w:spacing w:line="360" w:lineRule="auto"/>
              <w:rPr>
                <w:lang w:val="en-GB"/>
              </w:rPr>
            </w:pPr>
          </w:p>
        </w:tc>
      </w:tr>
      <w:tr w:rsidR="001A51E6" w:rsidRPr="005C3EBE" w:rsidTr="00D551C3">
        <w:tc>
          <w:tcPr>
            <w:tcW w:w="1031" w:type="dxa"/>
            <w:tcBorders>
              <w:top w:val="nil"/>
              <w:left w:val="nil"/>
              <w:bottom w:val="nil"/>
            </w:tcBorders>
          </w:tcPr>
          <w:p w:rsidR="001A51E6" w:rsidRPr="005C3EBE" w:rsidRDefault="001A51E6" w:rsidP="00D551C3">
            <w:pPr>
              <w:spacing w:line="360" w:lineRule="auto"/>
              <w:rPr>
                <w:rFonts w:cs="Arial"/>
                <w:sz w:val="18"/>
                <w:szCs w:val="18"/>
                <w:lang w:val="en-GB"/>
              </w:rPr>
            </w:pPr>
            <w:r w:rsidRPr="005C3EBE">
              <w:rPr>
                <w:noProof/>
                <w:color w:val="00206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2467ED4" wp14:editId="257C7078">
                      <wp:simplePos x="0" y="0"/>
                      <wp:positionH relativeFrom="column">
                        <wp:posOffset>281305</wp:posOffset>
                      </wp:positionH>
                      <wp:positionV relativeFrom="paragraph">
                        <wp:posOffset>762000</wp:posOffset>
                      </wp:positionV>
                      <wp:extent cx="285750" cy="0"/>
                      <wp:effectExtent l="0" t="76200" r="19050" b="95250"/>
                      <wp:wrapNone/>
                      <wp:docPr id="3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0" cy="0"/>
                              </a:xfrm>
                              <a:prstGeom prst="straightConnector1">
                                <a:avLst/>
                              </a:prstGeom>
                              <a:ln w="63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3" o:spid="_x0000_s1026" type="#_x0000_t32" style="position:absolute;margin-left:22.15pt;margin-top:60pt;width:22.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" strokecolor="black [3040]" strokeweight=".5pt">
                      <v:stroke endarrow="block"/>
                    </v:shape>
                  </w:pict>
                </mc:Fallback>
              </mc:AlternateContent>
            </w:r>
            <w:r w:rsidRPr="005C3EBE">
              <w:rPr>
                <w:rFonts w:cs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8257" w:type="dxa"/>
            <w:gridSpan w:val="8"/>
            <w:tcBorders>
              <w:left w:val="nil"/>
              <w:right w:val="single" w:sz="4" w:space="0" w:color="auto"/>
            </w:tcBorders>
          </w:tcPr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28"/>
              <w:gridCol w:w="622"/>
              <w:gridCol w:w="991"/>
            </w:tblGrid>
            <w:tr w:rsidR="001A51E6" w:rsidRPr="005C3EBE" w:rsidTr="00D551C3">
              <w:tc>
                <w:tcPr>
                  <w:tcW w:w="3997" w:type="pct"/>
                </w:tcPr>
                <w:p w:rsidR="001A51E6" w:rsidRPr="005C3EBE" w:rsidRDefault="001A51E6" w:rsidP="00D551C3">
                  <w:pPr>
                    <w:spacing w:line="360" w:lineRule="auto"/>
                    <w:rPr>
                      <w:b/>
                      <w:lang w:val="en-GB"/>
                    </w:rPr>
                  </w:pPr>
                  <w:r w:rsidRPr="005C3EBE">
                    <w:rPr>
                      <w:b/>
                      <w:lang w:val="en-GB"/>
                    </w:rPr>
                    <w:t>Exclusions</w:t>
                  </w:r>
                </w:p>
              </w:tc>
              <w:tc>
                <w:tcPr>
                  <w:tcW w:w="387" w:type="pct"/>
                </w:tcPr>
                <w:p w:rsidR="001A51E6" w:rsidRPr="005C3EBE" w:rsidRDefault="001A51E6" w:rsidP="00D551C3">
                  <w:pPr>
                    <w:spacing w:line="360" w:lineRule="auto"/>
                    <w:jc w:val="right"/>
                    <w:rPr>
                      <w:b/>
                      <w:lang w:val="en-GB"/>
                    </w:rPr>
                  </w:pPr>
                  <w:r w:rsidRPr="005C3EBE">
                    <w:rPr>
                      <w:b/>
                      <w:lang w:val="en-GB"/>
                    </w:rPr>
                    <w:t>N =</w:t>
                  </w:r>
                </w:p>
              </w:tc>
              <w:tc>
                <w:tcPr>
                  <w:tcW w:w="617" w:type="pct"/>
                </w:tcPr>
                <w:p w:rsidR="001A51E6" w:rsidRPr="005C3EBE" w:rsidRDefault="001A51E6" w:rsidP="00D551C3">
                  <w:pPr>
                    <w:spacing w:line="360" w:lineRule="auto"/>
                    <w:jc w:val="right"/>
                    <w:rPr>
                      <w:b/>
                      <w:lang w:val="en-GB"/>
                    </w:rPr>
                  </w:pPr>
                  <w:r w:rsidRPr="005C3EBE">
                    <w:rPr>
                      <w:b/>
                      <w:lang w:val="en-GB"/>
                    </w:rPr>
                    <w:t>76,125</w:t>
                  </w:r>
                </w:p>
              </w:tc>
            </w:tr>
            <w:tr w:rsidR="001A51E6" w:rsidRPr="005C3EBE" w:rsidTr="00D551C3">
              <w:tc>
                <w:tcPr>
                  <w:tcW w:w="3997" w:type="pct"/>
                </w:tcPr>
                <w:p w:rsidR="001A51E6" w:rsidRPr="005C3EBE" w:rsidRDefault="001A51E6" w:rsidP="00D551C3">
                  <w:pPr>
                    <w:spacing w:line="360" w:lineRule="auto"/>
                    <w:rPr>
                      <w:lang w:val="en-GB"/>
                    </w:rPr>
                  </w:pPr>
                  <w:r w:rsidRPr="005C3EBE">
                    <w:rPr>
                      <w:lang w:val="en-GB"/>
                    </w:rPr>
                    <w:t>- another type of diabetes</w:t>
                  </w:r>
                </w:p>
              </w:tc>
              <w:tc>
                <w:tcPr>
                  <w:tcW w:w="387" w:type="pct"/>
                </w:tcPr>
                <w:p w:rsidR="001A51E6" w:rsidRPr="005C3EBE" w:rsidRDefault="001A51E6" w:rsidP="00D551C3">
                  <w:pPr>
                    <w:spacing w:line="360" w:lineRule="auto"/>
                    <w:jc w:val="right"/>
                    <w:rPr>
                      <w:lang w:val="en-GB"/>
                    </w:rPr>
                  </w:pPr>
                  <w:r w:rsidRPr="005C3EBE">
                    <w:rPr>
                      <w:lang w:val="en-GB"/>
                    </w:rPr>
                    <w:t>n =</w:t>
                  </w:r>
                </w:p>
              </w:tc>
              <w:tc>
                <w:tcPr>
                  <w:tcW w:w="617" w:type="pct"/>
                </w:tcPr>
                <w:p w:rsidR="001A51E6" w:rsidRPr="005C3EBE" w:rsidRDefault="001A51E6" w:rsidP="00D551C3">
                  <w:pPr>
                    <w:spacing w:line="360" w:lineRule="auto"/>
                    <w:jc w:val="right"/>
                    <w:rPr>
                      <w:lang w:val="en-GB"/>
                    </w:rPr>
                  </w:pPr>
                  <w:r w:rsidRPr="005C3EBE">
                    <w:rPr>
                      <w:lang w:val="en-GB"/>
                    </w:rPr>
                    <w:t>3,905</w:t>
                  </w:r>
                </w:p>
              </w:tc>
            </w:tr>
            <w:tr w:rsidR="001A51E6" w:rsidRPr="005C3EBE" w:rsidTr="00D551C3">
              <w:tc>
                <w:tcPr>
                  <w:tcW w:w="3997" w:type="pct"/>
                </w:tcPr>
                <w:p w:rsidR="001A51E6" w:rsidRPr="005C3EBE" w:rsidRDefault="001A51E6" w:rsidP="00D551C3">
                  <w:pPr>
                    <w:spacing w:line="360" w:lineRule="auto"/>
                    <w:rPr>
                      <w:lang w:val="en-GB"/>
                    </w:rPr>
                  </w:pPr>
                  <w:r w:rsidRPr="005C3EBE">
                    <w:rPr>
                      <w:lang w:val="en-GB"/>
                    </w:rPr>
                    <w:t xml:space="preserve">- insulin prior to index date </w:t>
                  </w:r>
                </w:p>
              </w:tc>
              <w:tc>
                <w:tcPr>
                  <w:tcW w:w="387" w:type="pct"/>
                </w:tcPr>
                <w:p w:rsidR="001A51E6" w:rsidRPr="005C3EBE" w:rsidRDefault="001A51E6" w:rsidP="00D551C3">
                  <w:pPr>
                    <w:spacing w:line="360" w:lineRule="auto"/>
                    <w:jc w:val="right"/>
                    <w:rPr>
                      <w:lang w:val="en-GB"/>
                    </w:rPr>
                  </w:pPr>
                  <w:r w:rsidRPr="005C3EBE">
                    <w:rPr>
                      <w:lang w:val="en-GB"/>
                    </w:rPr>
                    <w:t>n =</w:t>
                  </w:r>
                </w:p>
              </w:tc>
              <w:tc>
                <w:tcPr>
                  <w:tcW w:w="617" w:type="pct"/>
                </w:tcPr>
                <w:p w:rsidR="001A51E6" w:rsidRPr="005C3EBE" w:rsidRDefault="001A51E6" w:rsidP="00D551C3">
                  <w:pPr>
                    <w:spacing w:line="360" w:lineRule="auto"/>
                    <w:jc w:val="right"/>
                    <w:rPr>
                      <w:lang w:val="en-GB"/>
                    </w:rPr>
                  </w:pPr>
                  <w:r w:rsidRPr="005C3EBE">
                    <w:rPr>
                      <w:lang w:val="en-GB"/>
                    </w:rPr>
                    <w:t>12,307</w:t>
                  </w:r>
                </w:p>
              </w:tc>
            </w:tr>
            <w:tr w:rsidR="001A51E6" w:rsidRPr="005C3EBE" w:rsidTr="00D551C3">
              <w:tc>
                <w:tcPr>
                  <w:tcW w:w="3997" w:type="pct"/>
                </w:tcPr>
                <w:p w:rsidR="001A51E6" w:rsidRPr="005C3EBE" w:rsidRDefault="001A51E6" w:rsidP="00D551C3">
                  <w:pPr>
                    <w:spacing w:line="360" w:lineRule="auto"/>
                    <w:rPr>
                      <w:lang w:val="en-GB"/>
                    </w:rPr>
                  </w:pPr>
                  <w:r w:rsidRPr="005C3EBE">
                    <w:rPr>
                      <w:lang w:val="en-GB"/>
                    </w:rPr>
                    <w:t xml:space="preserve">- &lt;40 years of age at index date </w:t>
                  </w:r>
                </w:p>
              </w:tc>
              <w:tc>
                <w:tcPr>
                  <w:tcW w:w="387" w:type="pct"/>
                </w:tcPr>
                <w:p w:rsidR="001A51E6" w:rsidRPr="005C3EBE" w:rsidRDefault="001A51E6" w:rsidP="00D551C3">
                  <w:pPr>
                    <w:spacing w:line="360" w:lineRule="auto"/>
                    <w:jc w:val="right"/>
                    <w:rPr>
                      <w:lang w:val="en-GB"/>
                    </w:rPr>
                  </w:pPr>
                  <w:r w:rsidRPr="005C3EBE">
                    <w:rPr>
                      <w:lang w:val="en-GB"/>
                    </w:rPr>
                    <w:t>n =</w:t>
                  </w:r>
                </w:p>
              </w:tc>
              <w:tc>
                <w:tcPr>
                  <w:tcW w:w="617" w:type="pct"/>
                </w:tcPr>
                <w:p w:rsidR="001A51E6" w:rsidRPr="005C3EBE" w:rsidRDefault="001A51E6" w:rsidP="00D551C3">
                  <w:pPr>
                    <w:spacing w:line="360" w:lineRule="auto"/>
                    <w:jc w:val="right"/>
                    <w:rPr>
                      <w:lang w:val="en-GB"/>
                    </w:rPr>
                  </w:pPr>
                  <w:r w:rsidRPr="005C3EBE">
                    <w:rPr>
                      <w:lang w:val="en-GB"/>
                    </w:rPr>
                    <w:t>4,764</w:t>
                  </w:r>
                </w:p>
              </w:tc>
            </w:tr>
            <w:tr w:rsidR="001A51E6" w:rsidRPr="005C3EBE" w:rsidTr="00D551C3">
              <w:tc>
                <w:tcPr>
                  <w:tcW w:w="3997" w:type="pct"/>
                </w:tcPr>
                <w:p w:rsidR="001A51E6" w:rsidRPr="005C3EBE" w:rsidRDefault="001A51E6" w:rsidP="00D551C3">
                  <w:pPr>
                    <w:spacing w:line="360" w:lineRule="auto"/>
                    <w:rPr>
                      <w:lang w:val="en-GB"/>
                    </w:rPr>
                  </w:pPr>
                  <w:r w:rsidRPr="005C3EBE">
                    <w:rPr>
                      <w:lang w:val="en-GB"/>
                    </w:rPr>
                    <w:t>- a cancer diagnosis prior to index date</w:t>
                  </w:r>
                </w:p>
              </w:tc>
              <w:tc>
                <w:tcPr>
                  <w:tcW w:w="387" w:type="pct"/>
                </w:tcPr>
                <w:p w:rsidR="001A51E6" w:rsidRPr="005C3EBE" w:rsidRDefault="001A51E6" w:rsidP="00D551C3">
                  <w:pPr>
                    <w:spacing w:line="360" w:lineRule="auto"/>
                    <w:jc w:val="right"/>
                    <w:rPr>
                      <w:lang w:val="en-GB"/>
                    </w:rPr>
                  </w:pPr>
                  <w:r w:rsidRPr="005C3EBE">
                    <w:rPr>
                      <w:lang w:val="en-GB"/>
                    </w:rPr>
                    <w:t>n =</w:t>
                  </w:r>
                </w:p>
              </w:tc>
              <w:tc>
                <w:tcPr>
                  <w:tcW w:w="617" w:type="pct"/>
                </w:tcPr>
                <w:p w:rsidR="001A51E6" w:rsidRPr="005C3EBE" w:rsidRDefault="001A51E6" w:rsidP="00D551C3">
                  <w:pPr>
                    <w:spacing w:line="360" w:lineRule="auto"/>
                    <w:jc w:val="right"/>
                    <w:rPr>
                      <w:lang w:val="en-GB"/>
                    </w:rPr>
                  </w:pPr>
                  <w:r w:rsidRPr="005C3EBE">
                    <w:rPr>
                      <w:lang w:val="en-GB"/>
                    </w:rPr>
                    <w:t>4,226</w:t>
                  </w:r>
                </w:p>
              </w:tc>
            </w:tr>
            <w:tr w:rsidR="001A51E6" w:rsidRPr="005C3EBE" w:rsidTr="00D551C3">
              <w:tc>
                <w:tcPr>
                  <w:tcW w:w="3997" w:type="pct"/>
                </w:tcPr>
                <w:p w:rsidR="001A51E6" w:rsidRPr="005C3EBE" w:rsidRDefault="001A51E6" w:rsidP="00D551C3">
                  <w:pPr>
                    <w:spacing w:line="360" w:lineRule="auto"/>
                    <w:rPr>
                      <w:lang w:val="en-GB"/>
                    </w:rPr>
                  </w:pPr>
                  <w:r w:rsidRPr="005C3EBE">
                    <w:rPr>
                      <w:lang w:val="en-GB"/>
                    </w:rPr>
                    <w:t>- &lt;12 months of continuous enrolment prior to index date</w:t>
                  </w:r>
                </w:p>
              </w:tc>
              <w:tc>
                <w:tcPr>
                  <w:tcW w:w="387" w:type="pct"/>
                </w:tcPr>
                <w:p w:rsidR="001A51E6" w:rsidRPr="005C3EBE" w:rsidRDefault="001A51E6" w:rsidP="00D551C3">
                  <w:pPr>
                    <w:spacing w:line="360" w:lineRule="auto"/>
                    <w:jc w:val="right"/>
                    <w:rPr>
                      <w:lang w:val="en-GB"/>
                    </w:rPr>
                  </w:pPr>
                  <w:r w:rsidRPr="005C3EBE">
                    <w:rPr>
                      <w:lang w:val="en-GB"/>
                    </w:rPr>
                    <w:t>n =</w:t>
                  </w:r>
                </w:p>
              </w:tc>
              <w:tc>
                <w:tcPr>
                  <w:tcW w:w="617" w:type="pct"/>
                </w:tcPr>
                <w:p w:rsidR="001A51E6" w:rsidRPr="005C3EBE" w:rsidRDefault="001A51E6" w:rsidP="00D551C3">
                  <w:pPr>
                    <w:spacing w:line="360" w:lineRule="auto"/>
                    <w:jc w:val="right"/>
                    <w:rPr>
                      <w:lang w:val="en-GB"/>
                    </w:rPr>
                  </w:pPr>
                  <w:r w:rsidRPr="005C3EBE">
                    <w:rPr>
                      <w:lang w:val="en-GB"/>
                    </w:rPr>
                    <w:t>64,479</w:t>
                  </w:r>
                </w:p>
              </w:tc>
            </w:tr>
          </w:tbl>
          <w:p w:rsidR="001A51E6" w:rsidRPr="005C3EBE" w:rsidRDefault="001A51E6" w:rsidP="00D551C3">
            <w:pPr>
              <w:spacing w:line="360" w:lineRule="auto"/>
              <w:rPr>
                <w:lang w:val="en-GB"/>
              </w:rPr>
            </w:pPr>
          </w:p>
        </w:tc>
      </w:tr>
      <w:tr w:rsidR="001A51E6" w:rsidRPr="005C3EBE" w:rsidTr="00D551C3">
        <w:tc>
          <w:tcPr>
            <w:tcW w:w="1031" w:type="dxa"/>
            <w:tcBorders>
              <w:top w:val="nil"/>
              <w:left w:val="nil"/>
              <w:right w:val="nil"/>
            </w:tcBorders>
          </w:tcPr>
          <w:p w:rsidR="001A51E6" w:rsidRPr="005C3EBE" w:rsidRDefault="001A51E6" w:rsidP="00D551C3">
            <w:pPr>
              <w:spacing w:line="360" w:lineRule="auto"/>
              <w:rPr>
                <w:lang w:val="en-GB"/>
              </w:rPr>
            </w:pPr>
          </w:p>
        </w:tc>
        <w:tc>
          <w:tcPr>
            <w:tcW w:w="8257" w:type="dxa"/>
            <w:gridSpan w:val="8"/>
            <w:tcBorders>
              <w:left w:val="nil"/>
              <w:right w:val="nil"/>
            </w:tcBorders>
          </w:tcPr>
          <w:p w:rsidR="001A51E6" w:rsidRPr="005C3EBE" w:rsidRDefault="001A51E6" w:rsidP="00D551C3">
            <w:pPr>
              <w:spacing w:line="360" w:lineRule="auto"/>
              <w:rPr>
                <w:lang w:val="en-GB"/>
              </w:rPr>
            </w:pPr>
          </w:p>
        </w:tc>
      </w:tr>
      <w:tr w:rsidR="001A51E6" w:rsidRPr="005C3EBE" w:rsidTr="00D551C3">
        <w:tc>
          <w:tcPr>
            <w:tcW w:w="9288" w:type="dxa"/>
            <w:gridSpan w:val="9"/>
            <w:tcBorders>
              <w:bottom w:val="single" w:sz="4" w:space="0" w:color="auto"/>
            </w:tcBorders>
          </w:tcPr>
          <w:p w:rsidR="001A51E6" w:rsidRPr="005C3EBE" w:rsidRDefault="001A51E6" w:rsidP="00D551C3">
            <w:pPr>
              <w:spacing w:line="360" w:lineRule="auto"/>
              <w:jc w:val="center"/>
              <w:rPr>
                <w:lang w:val="en-GB"/>
              </w:rPr>
            </w:pPr>
            <w:r w:rsidRPr="005C3EBE">
              <w:rPr>
                <w:lang w:val="en-GB"/>
              </w:rPr>
              <w:t xml:space="preserve">People with </w:t>
            </w:r>
            <w:r w:rsidR="00B35C61">
              <w:rPr>
                <w:lang w:val="en-GB"/>
              </w:rPr>
              <w:t>type 2 diabetes</w:t>
            </w:r>
            <w:r w:rsidRPr="005C3EBE">
              <w:rPr>
                <w:lang w:val="en-GB"/>
              </w:rPr>
              <w:t xml:space="preserve"> between Jan 1, 2006 - Dec 31, 2014</w:t>
            </w:r>
          </w:p>
          <w:p w:rsidR="001A51E6" w:rsidRPr="005C3EBE" w:rsidRDefault="001A51E6" w:rsidP="00D551C3">
            <w:pPr>
              <w:spacing w:line="360" w:lineRule="auto"/>
              <w:jc w:val="center"/>
              <w:rPr>
                <w:lang w:val="en-GB"/>
              </w:rPr>
            </w:pPr>
            <w:r w:rsidRPr="005C3EBE">
              <w:rPr>
                <w:noProof/>
                <w:color w:val="00206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1F38330" wp14:editId="65FC88E0">
                      <wp:simplePos x="0" y="0"/>
                      <wp:positionH relativeFrom="column">
                        <wp:posOffset>283210</wp:posOffset>
                      </wp:positionH>
                      <wp:positionV relativeFrom="paragraph">
                        <wp:posOffset>254635</wp:posOffset>
                      </wp:positionV>
                      <wp:extent cx="0" cy="268605"/>
                      <wp:effectExtent l="76200" t="0" r="57150" b="55245"/>
                      <wp:wrapNone/>
                      <wp:docPr id="2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8605"/>
                              </a:xfrm>
                              <a:prstGeom prst="straightConnector1">
                                <a:avLst/>
                              </a:prstGeom>
                              <a:ln w="63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2" o:spid="_x0000_s1026" type="#_x0000_t32" style="position:absolute;margin-left:22.3pt;margin-top:20.05pt;width:0;height:21.1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" strokecolor="black [3040]" strokeweight=".5pt">
                      <v:stroke endarrow="block"/>
                    </v:shape>
                  </w:pict>
                </mc:Fallback>
              </mc:AlternateContent>
            </w:r>
            <w:r w:rsidRPr="005C3EBE">
              <w:rPr>
                <w:lang w:val="en-GB"/>
              </w:rPr>
              <w:t>N = 55,986</w:t>
            </w:r>
          </w:p>
        </w:tc>
      </w:tr>
      <w:tr w:rsidR="001A51E6" w:rsidRPr="005C3EBE" w:rsidTr="00D551C3">
        <w:tc>
          <w:tcPr>
            <w:tcW w:w="9288" w:type="dxa"/>
            <w:gridSpan w:val="9"/>
            <w:tcBorders>
              <w:left w:val="nil"/>
              <w:bottom w:val="single" w:sz="4" w:space="0" w:color="auto"/>
              <w:right w:val="nil"/>
            </w:tcBorders>
          </w:tcPr>
          <w:p w:rsidR="001A51E6" w:rsidRPr="005C3EBE" w:rsidRDefault="001A51E6" w:rsidP="00D551C3">
            <w:pPr>
              <w:spacing w:line="360" w:lineRule="auto"/>
              <w:rPr>
                <w:lang w:val="en-GB"/>
              </w:rPr>
            </w:pPr>
          </w:p>
        </w:tc>
      </w:tr>
      <w:tr w:rsidR="001A51E6" w:rsidRPr="005C3EBE" w:rsidTr="00D551C3">
        <w:tc>
          <w:tcPr>
            <w:tcW w:w="9288" w:type="dxa"/>
            <w:gridSpan w:val="9"/>
            <w:tcBorders>
              <w:bottom w:val="nil"/>
            </w:tcBorders>
          </w:tcPr>
          <w:p w:rsidR="001A51E6" w:rsidRPr="005C3EBE" w:rsidRDefault="001A51E6" w:rsidP="00D551C3">
            <w:pPr>
              <w:spacing w:line="360" w:lineRule="auto"/>
              <w:jc w:val="center"/>
              <w:rPr>
                <w:lang w:val="en-GB"/>
              </w:rPr>
            </w:pPr>
            <w:r w:rsidRPr="005C3EBE">
              <w:rPr>
                <w:lang w:val="en-GB"/>
              </w:rPr>
              <w:t>Matched cohort</w:t>
            </w:r>
          </w:p>
        </w:tc>
      </w:tr>
      <w:tr w:rsidR="001A51E6" w:rsidRPr="00E50F5E" w:rsidTr="00D551C3">
        <w:tc>
          <w:tcPr>
            <w:tcW w:w="4644" w:type="dxa"/>
            <w:gridSpan w:val="5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1A51E6" w:rsidRPr="005C3EBE" w:rsidRDefault="001A51E6" w:rsidP="00D551C3">
            <w:pPr>
              <w:spacing w:line="360" w:lineRule="auto"/>
              <w:jc w:val="center"/>
              <w:rPr>
                <w:lang w:val="en-GB"/>
              </w:rPr>
            </w:pPr>
            <w:r w:rsidRPr="005C3EBE">
              <w:rPr>
                <w:lang w:val="en-GB"/>
              </w:rPr>
              <w:t xml:space="preserve">People with </w:t>
            </w:r>
            <w:r w:rsidR="00B35C61">
              <w:rPr>
                <w:lang w:val="en-GB"/>
              </w:rPr>
              <w:t>type 2 diabetes</w:t>
            </w:r>
          </w:p>
          <w:p w:rsidR="001A51E6" w:rsidRPr="005C3EBE" w:rsidRDefault="001A51E6" w:rsidP="00D551C3">
            <w:pPr>
              <w:spacing w:line="360" w:lineRule="auto"/>
              <w:jc w:val="center"/>
              <w:rPr>
                <w:lang w:val="en-GB"/>
              </w:rPr>
            </w:pPr>
            <w:r w:rsidRPr="005C3EBE">
              <w:rPr>
                <w:lang w:val="en-GB"/>
              </w:rPr>
              <w:t>N = 55,045</w:t>
            </w:r>
          </w:p>
        </w:tc>
        <w:tc>
          <w:tcPr>
            <w:tcW w:w="4644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1A51E6" w:rsidRPr="005C3EBE" w:rsidRDefault="001A51E6" w:rsidP="00D551C3">
            <w:pPr>
              <w:spacing w:line="360" w:lineRule="auto"/>
              <w:jc w:val="center"/>
              <w:rPr>
                <w:lang w:val="en-GB"/>
              </w:rPr>
            </w:pPr>
            <w:r w:rsidRPr="005C3EBE">
              <w:rPr>
                <w:lang w:val="en-GB"/>
              </w:rPr>
              <w:t>People with</w:t>
            </w:r>
            <w:r w:rsidR="0015617B">
              <w:rPr>
                <w:lang w:val="en-GB"/>
              </w:rPr>
              <w:t>out</w:t>
            </w:r>
            <w:r w:rsidRPr="005C3EBE">
              <w:rPr>
                <w:lang w:val="en-GB"/>
              </w:rPr>
              <w:t xml:space="preserve"> diabetes</w:t>
            </w:r>
          </w:p>
          <w:p w:rsidR="001A51E6" w:rsidRPr="005C3EBE" w:rsidRDefault="001A51E6" w:rsidP="00D551C3">
            <w:pPr>
              <w:spacing w:line="360" w:lineRule="auto"/>
              <w:jc w:val="center"/>
              <w:rPr>
                <w:lang w:val="en-GB"/>
              </w:rPr>
            </w:pPr>
            <w:r w:rsidRPr="005C3EBE">
              <w:rPr>
                <w:lang w:val="en-GB"/>
              </w:rPr>
              <w:t>N = 216,007</w:t>
            </w:r>
          </w:p>
        </w:tc>
      </w:tr>
      <w:tr w:rsidR="001A51E6" w:rsidRPr="00E50F5E" w:rsidTr="00D551C3">
        <w:tc>
          <w:tcPr>
            <w:tcW w:w="19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A51E6" w:rsidRPr="005C3EBE" w:rsidRDefault="001A51E6" w:rsidP="00D551C3">
            <w:pPr>
              <w:spacing w:line="360" w:lineRule="auto"/>
              <w:jc w:val="center"/>
              <w:rPr>
                <w:lang w:val="en-GB"/>
              </w:rPr>
            </w:pPr>
            <w:r w:rsidRPr="005C3EBE">
              <w:rPr>
                <w:noProof/>
                <w:color w:val="00206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41BDB4F" wp14:editId="5BB928AF">
                      <wp:simplePos x="0" y="0"/>
                      <wp:positionH relativeFrom="column">
                        <wp:posOffset>567690</wp:posOffset>
                      </wp:positionH>
                      <wp:positionV relativeFrom="paragraph">
                        <wp:posOffset>0</wp:posOffset>
                      </wp:positionV>
                      <wp:extent cx="0" cy="268605"/>
                      <wp:effectExtent l="76200" t="0" r="57150" b="55245"/>
                      <wp:wrapNone/>
                      <wp:docPr id="5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8605"/>
                              </a:xfrm>
                              <a:prstGeom prst="straightConnector1">
                                <a:avLst/>
                              </a:prstGeom>
                              <a:ln w="63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5" o:spid="_x0000_s1026" type="#_x0000_t32" style="position:absolute;margin-left:44.7pt;margin-top:0;width:0;height:21.1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" strokecolor="black [3040]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spacing w:line="360" w:lineRule="auto"/>
              <w:jc w:val="center"/>
              <w:rPr>
                <w:lang w:val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A51E6" w:rsidRPr="005C3EBE" w:rsidRDefault="001A51E6" w:rsidP="00D551C3">
            <w:pPr>
              <w:spacing w:line="360" w:lineRule="auto"/>
              <w:jc w:val="center"/>
              <w:rPr>
                <w:lang w:val="en-GB"/>
              </w:rPr>
            </w:pPr>
            <w:r w:rsidRPr="005C3EBE">
              <w:rPr>
                <w:noProof/>
                <w:color w:val="00206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95AAA3F" wp14:editId="56422992">
                      <wp:simplePos x="0" y="0"/>
                      <wp:positionH relativeFrom="column">
                        <wp:posOffset>569595</wp:posOffset>
                      </wp:positionH>
                      <wp:positionV relativeFrom="paragraph">
                        <wp:posOffset>-6985</wp:posOffset>
                      </wp:positionV>
                      <wp:extent cx="0" cy="268605"/>
                      <wp:effectExtent l="76200" t="0" r="57150" b="55245"/>
                      <wp:wrapNone/>
                      <wp:docPr id="6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8605"/>
                              </a:xfrm>
                              <a:prstGeom prst="straightConnector1">
                                <a:avLst/>
                              </a:prstGeom>
                              <a:ln w="63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6" o:spid="_x0000_s1026" type="#_x0000_t32" style="position:absolute;margin-left:44.85pt;margin-top:-.55pt;width:0;height:21.1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" strokecolor="black [3040]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spacing w:line="360" w:lineRule="auto"/>
              <w:jc w:val="center"/>
              <w:rPr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A51E6" w:rsidRPr="005C3EBE" w:rsidRDefault="001A51E6" w:rsidP="00D551C3">
            <w:pPr>
              <w:spacing w:line="360" w:lineRule="auto"/>
              <w:jc w:val="center"/>
              <w:rPr>
                <w:lang w:val="en-GB"/>
              </w:rPr>
            </w:pPr>
            <w:r w:rsidRPr="005C3EBE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341BB74" wp14:editId="4BC11CD1">
                      <wp:simplePos x="0" y="0"/>
                      <wp:positionH relativeFrom="column">
                        <wp:posOffset>603250</wp:posOffset>
                      </wp:positionH>
                      <wp:positionV relativeFrom="paragraph">
                        <wp:posOffset>-1905</wp:posOffset>
                      </wp:positionV>
                      <wp:extent cx="0" cy="268605"/>
                      <wp:effectExtent l="76200" t="0" r="57150" b="55245"/>
                      <wp:wrapNone/>
                      <wp:docPr id="7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8605"/>
                              </a:xfrm>
                              <a:prstGeom prst="straightConnector1">
                                <a:avLst/>
                              </a:prstGeom>
                              <a:ln w="63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7" o:spid="_x0000_s1026" type="#_x0000_t32" style="position:absolute;margin-left:47.5pt;margin-top:-.15pt;width:0;height:21.1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" strokecolor="black [3040]" strokeweight="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51E6" w:rsidRPr="005C3EBE" w:rsidRDefault="001A51E6" w:rsidP="00D551C3">
            <w:pPr>
              <w:spacing w:line="360" w:lineRule="auto"/>
              <w:jc w:val="center"/>
              <w:rPr>
                <w:lang w:val="en-GB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A51E6" w:rsidRPr="005C3EBE" w:rsidRDefault="001A51E6" w:rsidP="00D551C3">
            <w:pPr>
              <w:spacing w:line="360" w:lineRule="auto"/>
              <w:jc w:val="center"/>
              <w:rPr>
                <w:lang w:val="en-GB"/>
              </w:rPr>
            </w:pPr>
            <w:r w:rsidRPr="005C3EBE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A7B694C" wp14:editId="7B836D9C">
                      <wp:simplePos x="0" y="0"/>
                      <wp:positionH relativeFrom="column">
                        <wp:posOffset>622935</wp:posOffset>
                      </wp:positionH>
                      <wp:positionV relativeFrom="paragraph">
                        <wp:posOffset>-5080</wp:posOffset>
                      </wp:positionV>
                      <wp:extent cx="0" cy="268605"/>
                      <wp:effectExtent l="76200" t="0" r="57150" b="55245"/>
                      <wp:wrapNone/>
                      <wp:docPr id="8" name="Straight Arrow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8605"/>
                              </a:xfrm>
                              <a:prstGeom prst="straightConnector1">
                                <a:avLst/>
                              </a:prstGeom>
                              <a:ln w="63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8" o:spid="_x0000_s1026" type="#_x0000_t32" style="position:absolute;margin-left:49.05pt;margin-top:-.4pt;width:0;height:21.1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" strokecolor="black [3040]" strokeweight=".5pt">
                      <v:stroke endarrow="block"/>
                    </v:shape>
                  </w:pict>
                </mc:Fallback>
              </mc:AlternateContent>
            </w:r>
          </w:p>
        </w:tc>
      </w:tr>
      <w:tr w:rsidR="001A51E6" w:rsidRPr="0015617B" w:rsidTr="00D551C3">
        <w:tc>
          <w:tcPr>
            <w:tcW w:w="1953" w:type="dxa"/>
            <w:gridSpan w:val="2"/>
            <w:tcBorders>
              <w:top w:val="single" w:sz="4" w:space="0" w:color="auto"/>
              <w:right w:val="nil"/>
            </w:tcBorders>
          </w:tcPr>
          <w:p w:rsidR="001A51E6" w:rsidRPr="005C3EBE" w:rsidRDefault="001A51E6" w:rsidP="00D551C3">
            <w:pPr>
              <w:spacing w:line="360" w:lineRule="auto"/>
              <w:jc w:val="center"/>
              <w:rPr>
                <w:lang w:val="en-GB"/>
              </w:rPr>
            </w:pPr>
            <w:r w:rsidRPr="005C3EBE">
              <w:rPr>
                <w:lang w:val="en-GB"/>
              </w:rPr>
              <w:t xml:space="preserve">Men with </w:t>
            </w:r>
          </w:p>
          <w:p w:rsidR="00B35C61" w:rsidRDefault="00B35C61" w:rsidP="00D551C3">
            <w:pPr>
              <w:spacing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type 2 diabetes</w:t>
            </w:r>
            <w:r w:rsidRPr="005C3EBE">
              <w:rPr>
                <w:lang w:val="en-GB"/>
              </w:rPr>
              <w:t xml:space="preserve"> </w:t>
            </w:r>
          </w:p>
          <w:p w:rsidR="001A51E6" w:rsidRPr="005C3EBE" w:rsidRDefault="001A51E6" w:rsidP="00D551C3">
            <w:pPr>
              <w:spacing w:line="360" w:lineRule="auto"/>
              <w:jc w:val="center"/>
              <w:rPr>
                <w:lang w:val="en-GB"/>
              </w:rPr>
            </w:pPr>
            <w:r w:rsidRPr="005C3EBE">
              <w:rPr>
                <w:lang w:val="en-GB"/>
              </w:rPr>
              <w:t>N = 29,</w:t>
            </w:r>
            <w:r>
              <w:rPr>
                <w:lang w:val="en-GB"/>
              </w:rPr>
              <w:t>696</w:t>
            </w:r>
          </w:p>
        </w:tc>
        <w:tc>
          <w:tcPr>
            <w:tcW w:w="423" w:type="dxa"/>
            <w:tcBorders>
              <w:top w:val="nil"/>
              <w:bottom w:val="nil"/>
              <w:right w:val="nil"/>
            </w:tcBorders>
          </w:tcPr>
          <w:p w:rsidR="001A51E6" w:rsidRPr="005C3EBE" w:rsidRDefault="001A51E6" w:rsidP="00D551C3">
            <w:pPr>
              <w:spacing w:line="360" w:lineRule="auto"/>
              <w:jc w:val="center"/>
              <w:rPr>
                <w:lang w:val="en-GB"/>
              </w:rPr>
            </w:pPr>
          </w:p>
        </w:tc>
        <w:tc>
          <w:tcPr>
            <w:tcW w:w="1985" w:type="dxa"/>
            <w:tcBorders>
              <w:top w:val="nil"/>
              <w:right w:val="single" w:sz="4" w:space="0" w:color="auto"/>
            </w:tcBorders>
          </w:tcPr>
          <w:p w:rsidR="001A51E6" w:rsidRPr="005C3EBE" w:rsidRDefault="001A51E6" w:rsidP="00D551C3">
            <w:pPr>
              <w:spacing w:line="360" w:lineRule="auto"/>
              <w:jc w:val="center"/>
              <w:rPr>
                <w:lang w:val="en-GB"/>
              </w:rPr>
            </w:pPr>
            <w:r w:rsidRPr="005C3EBE">
              <w:rPr>
                <w:lang w:val="en-GB"/>
              </w:rPr>
              <w:t xml:space="preserve">Women with </w:t>
            </w:r>
          </w:p>
          <w:p w:rsidR="00B35C61" w:rsidRDefault="00B35C61" w:rsidP="00D551C3">
            <w:pPr>
              <w:spacing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type 2 diabetes</w:t>
            </w:r>
            <w:r w:rsidRPr="005C3EBE">
              <w:rPr>
                <w:lang w:val="en-GB"/>
              </w:rPr>
              <w:t xml:space="preserve"> </w:t>
            </w:r>
          </w:p>
          <w:p w:rsidR="001A51E6" w:rsidRPr="005C3EBE" w:rsidRDefault="001A51E6" w:rsidP="00D551C3">
            <w:pPr>
              <w:spacing w:line="360" w:lineRule="auto"/>
              <w:jc w:val="center"/>
              <w:rPr>
                <w:lang w:val="en-GB"/>
              </w:rPr>
            </w:pPr>
            <w:r w:rsidRPr="005C3EBE">
              <w:rPr>
                <w:lang w:val="en-GB"/>
              </w:rPr>
              <w:t>N = 25,</w:t>
            </w:r>
            <w:r>
              <w:rPr>
                <w:lang w:val="en-GB"/>
              </w:rPr>
              <w:t>349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1A51E6" w:rsidRPr="005C3EBE" w:rsidRDefault="001A51E6" w:rsidP="00D551C3">
            <w:pPr>
              <w:spacing w:line="360" w:lineRule="auto"/>
              <w:jc w:val="center"/>
              <w:rPr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</w:tcBorders>
          </w:tcPr>
          <w:p w:rsidR="001A51E6" w:rsidRPr="005C3EBE" w:rsidRDefault="001A51E6" w:rsidP="00D551C3">
            <w:pPr>
              <w:spacing w:line="360" w:lineRule="auto"/>
              <w:jc w:val="center"/>
              <w:rPr>
                <w:lang w:val="en-GB"/>
              </w:rPr>
            </w:pPr>
            <w:r w:rsidRPr="005C3EBE">
              <w:rPr>
                <w:lang w:val="en-GB"/>
              </w:rPr>
              <w:t xml:space="preserve">Men </w:t>
            </w:r>
            <w:r w:rsidR="0015617B" w:rsidRPr="005C3EBE">
              <w:rPr>
                <w:lang w:val="en-GB"/>
              </w:rPr>
              <w:t>with</w:t>
            </w:r>
            <w:r w:rsidR="0015617B">
              <w:rPr>
                <w:lang w:val="en-GB"/>
              </w:rPr>
              <w:t>out</w:t>
            </w:r>
            <w:r w:rsidR="0015617B" w:rsidRPr="005C3EBE">
              <w:rPr>
                <w:lang w:val="en-GB"/>
              </w:rPr>
              <w:t xml:space="preserve"> </w:t>
            </w:r>
            <w:r w:rsidRPr="005C3EBE">
              <w:rPr>
                <w:lang w:val="en-GB"/>
              </w:rPr>
              <w:t>diabetes</w:t>
            </w:r>
          </w:p>
          <w:p w:rsidR="001A51E6" w:rsidRPr="005C3EBE" w:rsidRDefault="001A51E6" w:rsidP="00D551C3">
            <w:pPr>
              <w:spacing w:line="360" w:lineRule="auto"/>
              <w:jc w:val="center"/>
              <w:rPr>
                <w:lang w:val="en-GB"/>
              </w:rPr>
            </w:pPr>
            <w:r w:rsidRPr="005C3EBE">
              <w:rPr>
                <w:lang w:val="en-GB"/>
              </w:rPr>
              <w:t>N = 116,57</w:t>
            </w:r>
            <w:r>
              <w:rPr>
                <w:lang w:val="en-GB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</w:tcBorders>
          </w:tcPr>
          <w:p w:rsidR="001A51E6" w:rsidRPr="005C3EBE" w:rsidRDefault="001A51E6" w:rsidP="00D551C3">
            <w:pPr>
              <w:spacing w:line="360" w:lineRule="auto"/>
              <w:jc w:val="center"/>
              <w:rPr>
                <w:lang w:val="en-GB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A51E6" w:rsidRPr="005C3EBE" w:rsidRDefault="001A51E6" w:rsidP="00D551C3">
            <w:pPr>
              <w:spacing w:line="360" w:lineRule="auto"/>
              <w:jc w:val="center"/>
              <w:rPr>
                <w:lang w:val="en-GB"/>
              </w:rPr>
            </w:pPr>
            <w:r w:rsidRPr="005C3EBE">
              <w:rPr>
                <w:lang w:val="en-GB"/>
              </w:rPr>
              <w:t xml:space="preserve">Women </w:t>
            </w:r>
            <w:r w:rsidR="0015617B" w:rsidRPr="005C3EBE">
              <w:rPr>
                <w:lang w:val="en-GB"/>
              </w:rPr>
              <w:t>with</w:t>
            </w:r>
            <w:r w:rsidR="0015617B">
              <w:rPr>
                <w:lang w:val="en-GB"/>
              </w:rPr>
              <w:t>out</w:t>
            </w:r>
            <w:r w:rsidR="0015617B" w:rsidRPr="005C3EBE">
              <w:rPr>
                <w:lang w:val="en-GB"/>
              </w:rPr>
              <w:t xml:space="preserve"> </w:t>
            </w:r>
            <w:r w:rsidRPr="005C3EBE">
              <w:rPr>
                <w:lang w:val="en-GB"/>
              </w:rPr>
              <w:t>diabetes</w:t>
            </w:r>
          </w:p>
          <w:p w:rsidR="001A51E6" w:rsidRPr="005C3EBE" w:rsidRDefault="001A51E6" w:rsidP="00D551C3">
            <w:pPr>
              <w:spacing w:line="360" w:lineRule="auto"/>
              <w:jc w:val="center"/>
              <w:rPr>
                <w:lang w:val="en-GB"/>
              </w:rPr>
            </w:pPr>
            <w:r w:rsidRPr="005C3EBE">
              <w:rPr>
                <w:lang w:val="en-GB"/>
              </w:rPr>
              <w:t>N = 99,4</w:t>
            </w:r>
            <w:r>
              <w:rPr>
                <w:lang w:val="en-GB"/>
              </w:rPr>
              <w:t>37</w:t>
            </w:r>
          </w:p>
        </w:tc>
      </w:tr>
    </w:tbl>
    <w:p w:rsidR="001A51E6" w:rsidRPr="005C3EBE" w:rsidRDefault="001A51E6" w:rsidP="001A51E6">
      <w:pPr>
        <w:pStyle w:val="Heading3"/>
        <w:spacing w:line="360" w:lineRule="auto"/>
        <w:rPr>
          <w:rFonts w:asciiTheme="minorHAnsi" w:eastAsia="Times New Roman" w:hAnsiTheme="minorHAnsi" w:cs="Arial"/>
          <w:color w:val="auto"/>
          <w:lang w:val="en-GB"/>
        </w:rPr>
      </w:pPr>
      <w:r>
        <w:rPr>
          <w:rFonts w:asciiTheme="minorHAnsi" w:eastAsia="Times New Roman" w:hAnsiTheme="minorHAnsi" w:cs="Arial"/>
          <w:color w:val="auto"/>
          <w:lang w:val="en-GB"/>
        </w:rPr>
        <w:t xml:space="preserve">Supplementary </w:t>
      </w:r>
      <w:r w:rsidRPr="005C3EBE">
        <w:rPr>
          <w:rFonts w:asciiTheme="minorHAnsi" w:eastAsia="Times New Roman" w:hAnsiTheme="minorHAnsi" w:cs="Arial"/>
          <w:color w:val="auto"/>
          <w:lang w:val="en-GB"/>
        </w:rPr>
        <w:t xml:space="preserve">Figure </w:t>
      </w:r>
      <w:r w:rsidR="008910DC">
        <w:rPr>
          <w:rFonts w:asciiTheme="minorHAnsi" w:eastAsia="Times New Roman" w:hAnsiTheme="minorHAnsi" w:cs="Arial"/>
          <w:color w:val="auto"/>
          <w:lang w:val="en-GB"/>
        </w:rPr>
        <w:t>S1</w:t>
      </w:r>
      <w:r w:rsidRPr="005C3EBE">
        <w:rPr>
          <w:rFonts w:asciiTheme="minorHAnsi" w:eastAsia="Times New Roman" w:hAnsiTheme="minorHAnsi" w:cs="Arial"/>
          <w:color w:val="auto"/>
          <w:lang w:val="en-GB"/>
        </w:rPr>
        <w:t xml:space="preserve">: </w:t>
      </w:r>
      <w:r w:rsidRPr="005C3EBE">
        <w:rPr>
          <w:rFonts w:asciiTheme="minorHAnsi" w:eastAsia="Times New Roman" w:hAnsiTheme="minorHAnsi" w:cs="Arial"/>
          <w:b w:val="0"/>
          <w:color w:val="auto"/>
          <w:lang w:val="en-GB"/>
        </w:rPr>
        <w:t>Flow chart of patient selection</w:t>
      </w:r>
    </w:p>
    <w:p w:rsidR="001A51E6" w:rsidRPr="005C3EBE" w:rsidRDefault="001A51E6" w:rsidP="001A51E6">
      <w:pPr>
        <w:spacing w:line="360" w:lineRule="auto"/>
        <w:jc w:val="both"/>
        <w:rPr>
          <w:rFonts w:cs="Arial"/>
          <w:lang w:val="en-GB"/>
        </w:rPr>
        <w:sectPr w:rsidR="001A51E6" w:rsidRPr="005C3EBE" w:rsidSect="00F46A7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34"/>
        <w:gridCol w:w="7086"/>
      </w:tblGrid>
      <w:tr w:rsidR="001A51E6" w:rsidRPr="005C3EBE" w:rsidTr="00D551C3">
        <w:tc>
          <w:tcPr>
            <w:tcW w:w="7134" w:type="dxa"/>
            <w:tcBorders>
              <w:bottom w:val="single" w:sz="4" w:space="0" w:color="auto"/>
            </w:tcBorders>
          </w:tcPr>
          <w:p w:rsidR="001A51E6" w:rsidRPr="005C3EBE" w:rsidRDefault="001A51E6" w:rsidP="00D551C3">
            <w:pPr>
              <w:spacing w:line="360" w:lineRule="auto"/>
              <w:rPr>
                <w:rFonts w:cs="Arial"/>
                <w:b/>
                <w:lang w:val="en-GB"/>
              </w:rPr>
            </w:pPr>
            <w:r w:rsidRPr="005C3EBE">
              <w:rPr>
                <w:rFonts w:cs="Arial"/>
                <w:b/>
                <w:noProof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3A9B07A" wp14:editId="2FE41AA1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2403636</wp:posOffset>
                      </wp:positionV>
                      <wp:extent cx="2374265" cy="159385"/>
                      <wp:effectExtent l="0" t="0" r="5080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265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A51E6" w:rsidRPr="00604079" w:rsidRDefault="001A51E6" w:rsidP="001A51E6">
                                  <w:pPr>
                                    <w:rPr>
                                      <w:lang w:val="en-US"/>
                                    </w:rPr>
                                  </w:pPr>
                                  <w:r w:rsidRPr="00C86A34">
                                    <w:rPr>
                                      <w:rFonts w:cs="Arial"/>
                                      <w:sz w:val="20"/>
                                      <w:lang w:val="en-GB"/>
                                    </w:rPr>
                                    <w:t>a)</w:t>
                                  </w:r>
                                  <w:r>
                                    <w:rPr>
                                      <w:rFonts w:cs="Arial"/>
                                      <w:sz w:val="20"/>
                                      <w:lang w:val="en-GB"/>
                                    </w:rPr>
                                    <w:t xml:space="preserve"> Overall CRC</w:t>
                                  </w:r>
                                </w:p>
                              </w:txbxContent>
                            </wps:txbx>
                            <wps:bodyPr rot="0" vert="horz" wrap="square" lIns="91440" tIns="0" rIns="9144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3.9pt;margin-top:189.25pt;width:186.95pt;height:12.5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" stroked="f">
                      <v:textbox inset=",0,,0">
                        <w:txbxContent>
                          <w:p w:rsidR="001A51E6" w:rsidRPr="00604079" w:rsidRDefault="001A51E6" w:rsidP="001A51E6">
                            <w:pPr>
                              <w:rPr>
                                <w:lang w:val="en-US"/>
                              </w:rPr>
                            </w:pPr>
                            <w:r w:rsidRPr="00C86A34">
                              <w:rPr>
                                <w:rFonts w:cs="Arial"/>
                                <w:sz w:val="20"/>
                                <w:lang w:val="en-GB"/>
                              </w:rPr>
                              <w:t>a)</w:t>
                            </w:r>
                            <w:r>
                              <w:rPr>
                                <w:rFonts w:cs="Arial"/>
                                <w:sz w:val="20"/>
                                <w:lang w:val="en-GB"/>
                              </w:rPr>
                              <w:t xml:space="preserve"> Overall CRC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C3EBE">
              <w:rPr>
                <w:noProof/>
                <w:lang w:val="en-US"/>
              </w:rPr>
              <w:drawing>
                <wp:inline distT="0" distB="0" distL="0" distR="0" wp14:anchorId="5CDE51F3" wp14:editId="57FAD1B6">
                  <wp:extent cx="4356000" cy="2520000"/>
                  <wp:effectExtent l="0" t="0" r="6985" b="0"/>
                  <wp:docPr id="10" name="Chart 10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</wp:inline>
              </w:drawing>
            </w:r>
          </w:p>
        </w:tc>
        <w:tc>
          <w:tcPr>
            <w:tcW w:w="7086" w:type="dxa"/>
            <w:tcBorders>
              <w:bottom w:val="single" w:sz="4" w:space="0" w:color="auto"/>
            </w:tcBorders>
          </w:tcPr>
          <w:p w:rsidR="001A51E6" w:rsidRPr="005C3EBE" w:rsidRDefault="001A51E6" w:rsidP="00D551C3">
            <w:pPr>
              <w:spacing w:line="360" w:lineRule="auto"/>
              <w:rPr>
                <w:rFonts w:cs="Arial"/>
                <w:b/>
                <w:lang w:val="en-GB"/>
              </w:rPr>
            </w:pPr>
            <w:r w:rsidRPr="005C3EBE">
              <w:rPr>
                <w:rFonts w:cs="Arial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C4C0550" wp14:editId="1B74B1DF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2407446</wp:posOffset>
                      </wp:positionV>
                      <wp:extent cx="2374265" cy="159385"/>
                      <wp:effectExtent l="0" t="0" r="5080" b="0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265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A51E6" w:rsidRPr="00604079" w:rsidRDefault="001A51E6" w:rsidP="001A51E6">
                                  <w:pPr>
                                    <w:rPr>
                                      <w:lang w:val="en-US"/>
                                    </w:rPr>
                                  </w:pPr>
                                  <w:r w:rsidRPr="00C86A34">
                                    <w:rPr>
                                      <w:rFonts w:cs="Arial"/>
                                      <w:sz w:val="20"/>
                                      <w:lang w:val="en-GB"/>
                                    </w:rPr>
                                    <w:t>b)</w:t>
                                  </w:r>
                                  <w:r>
                                    <w:rPr>
                                      <w:rFonts w:cs="Arial"/>
                                      <w:sz w:val="20"/>
                                      <w:lang w:val="en-GB"/>
                                    </w:rPr>
                                    <w:t xml:space="preserve"> Proximal colon cancer</w:t>
                                  </w:r>
                                </w:p>
                              </w:txbxContent>
                            </wps:txbx>
                            <wps:bodyPr rot="0" vert="horz" wrap="square" lIns="91440" tIns="0" rIns="9144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margin-left:-4.2pt;margin-top:189.55pt;width:186.95pt;height:12.55pt;z-index:25166028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" stroked="f">
                      <v:textbox inset=",0,,0">
                        <w:txbxContent>
                          <w:p w:rsidR="001A51E6" w:rsidRPr="00604079" w:rsidRDefault="001A51E6" w:rsidP="001A51E6">
                            <w:pPr>
                              <w:rPr>
                                <w:lang w:val="en-US"/>
                              </w:rPr>
                            </w:pPr>
                            <w:r w:rsidRPr="00C86A34">
                              <w:rPr>
                                <w:rFonts w:cs="Arial"/>
                                <w:sz w:val="20"/>
                                <w:lang w:val="en-GB"/>
                              </w:rPr>
                              <w:t>b)</w:t>
                            </w:r>
                            <w:r>
                              <w:rPr>
                                <w:rFonts w:cs="Arial"/>
                                <w:sz w:val="20"/>
                                <w:lang w:val="en-GB"/>
                              </w:rPr>
                              <w:t xml:space="preserve"> Proximal colon cancer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C3EBE">
              <w:rPr>
                <w:noProof/>
                <w:lang w:val="en-US"/>
              </w:rPr>
              <w:drawing>
                <wp:inline distT="0" distB="0" distL="0" distR="0" wp14:anchorId="66D86963" wp14:editId="174FEFB5">
                  <wp:extent cx="4356000" cy="2520000"/>
                  <wp:effectExtent l="0" t="0" r="6985" b="0"/>
                  <wp:docPr id="12" name="Chart 1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</wp:inline>
              </w:drawing>
            </w:r>
          </w:p>
        </w:tc>
      </w:tr>
      <w:tr w:rsidR="001A51E6" w:rsidRPr="005C3EBE" w:rsidTr="00D551C3">
        <w:tc>
          <w:tcPr>
            <w:tcW w:w="7134" w:type="dxa"/>
            <w:tcBorders>
              <w:bottom w:val="single" w:sz="4" w:space="0" w:color="auto"/>
            </w:tcBorders>
          </w:tcPr>
          <w:p w:rsidR="001A51E6" w:rsidRPr="005C3EBE" w:rsidRDefault="001A51E6" w:rsidP="00D551C3">
            <w:pPr>
              <w:spacing w:line="360" w:lineRule="auto"/>
              <w:rPr>
                <w:rFonts w:cs="Arial"/>
                <w:b/>
                <w:lang w:val="en-GB"/>
              </w:rPr>
            </w:pPr>
            <w:r w:rsidRPr="005C3EBE">
              <w:rPr>
                <w:rFonts w:cs="Arial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ABA614" wp14:editId="040F375E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2397286</wp:posOffset>
                      </wp:positionV>
                      <wp:extent cx="2374265" cy="159385"/>
                      <wp:effectExtent l="0" t="0" r="5080" b="0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265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A51E6" w:rsidRPr="00604079" w:rsidRDefault="001A51E6" w:rsidP="001A51E6">
                                  <w:pPr>
                                    <w:rPr>
                                      <w:lang w:val="en-US"/>
                                    </w:rPr>
                                  </w:pPr>
                                  <w:r w:rsidRPr="00C86A34">
                                    <w:rPr>
                                      <w:rFonts w:cs="Arial"/>
                                      <w:sz w:val="20"/>
                                      <w:lang w:val="en-GB"/>
                                    </w:rPr>
                                    <w:t>c)</w:t>
                                  </w:r>
                                  <w:r>
                                    <w:rPr>
                                      <w:rFonts w:cs="Arial"/>
                                      <w:sz w:val="20"/>
                                      <w:lang w:val="en-GB"/>
                                    </w:rPr>
                                    <w:t xml:space="preserve"> Distal colon cancer</w:t>
                                  </w:r>
                                </w:p>
                              </w:txbxContent>
                            </wps:txbx>
                            <wps:bodyPr rot="0" vert="horz" wrap="square" lIns="91440" tIns="0" rIns="9144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margin-left:-4.2pt;margin-top:188.75pt;width:186.95pt;height:12.55pt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" stroked="f">
                      <v:textbox inset=",0,,0">
                        <w:txbxContent>
                          <w:p w:rsidR="001A51E6" w:rsidRPr="00604079" w:rsidRDefault="001A51E6" w:rsidP="001A51E6">
                            <w:pPr>
                              <w:rPr>
                                <w:lang w:val="en-US"/>
                              </w:rPr>
                            </w:pPr>
                            <w:r w:rsidRPr="00C86A34">
                              <w:rPr>
                                <w:rFonts w:cs="Arial"/>
                                <w:sz w:val="20"/>
                                <w:lang w:val="en-GB"/>
                              </w:rPr>
                              <w:t>c)</w:t>
                            </w:r>
                            <w:r>
                              <w:rPr>
                                <w:rFonts w:cs="Arial"/>
                                <w:sz w:val="20"/>
                                <w:lang w:val="en-GB"/>
                              </w:rPr>
                              <w:t xml:space="preserve"> Distal colon cancer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C3EBE">
              <w:rPr>
                <w:noProof/>
                <w:lang w:val="en-US"/>
              </w:rPr>
              <w:drawing>
                <wp:inline distT="0" distB="0" distL="0" distR="0" wp14:anchorId="56CBCC6A" wp14:editId="636DF258">
                  <wp:extent cx="4356000" cy="2520000"/>
                  <wp:effectExtent l="0" t="0" r="6985" b="0"/>
                  <wp:docPr id="13" name="Chart 1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</wp:inline>
              </w:drawing>
            </w:r>
          </w:p>
        </w:tc>
        <w:tc>
          <w:tcPr>
            <w:tcW w:w="7086" w:type="dxa"/>
            <w:tcBorders>
              <w:bottom w:val="single" w:sz="4" w:space="0" w:color="auto"/>
            </w:tcBorders>
          </w:tcPr>
          <w:p w:rsidR="001A51E6" w:rsidRPr="005C3EBE" w:rsidRDefault="001A51E6" w:rsidP="00D551C3">
            <w:pPr>
              <w:spacing w:line="360" w:lineRule="auto"/>
              <w:rPr>
                <w:rFonts w:cs="Arial"/>
                <w:b/>
                <w:lang w:val="en-GB"/>
              </w:rPr>
            </w:pPr>
            <w:r w:rsidRPr="005C3EBE">
              <w:rPr>
                <w:rFonts w:cs="Arial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BF71322" wp14:editId="20A5A7D1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2397286</wp:posOffset>
                      </wp:positionV>
                      <wp:extent cx="2374265" cy="159385"/>
                      <wp:effectExtent l="0" t="0" r="5080" b="0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265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A51E6" w:rsidRPr="00604079" w:rsidRDefault="001A51E6" w:rsidP="001A51E6">
                                  <w:pPr>
                                    <w:rPr>
                                      <w:lang w:val="en-US"/>
                                    </w:rPr>
                                  </w:pPr>
                                  <w:bookmarkStart w:id="0" w:name="_GoBack"/>
                                  <w:r w:rsidRPr="00C86A34">
                                    <w:rPr>
                                      <w:rFonts w:cs="Arial"/>
                                      <w:sz w:val="20"/>
                                      <w:lang w:val="en-GB"/>
                                    </w:rPr>
                                    <w:t>d)</w:t>
                                  </w:r>
                                  <w:r>
                                    <w:rPr>
                                      <w:rFonts w:cs="Arial"/>
                                      <w:sz w:val="20"/>
                                      <w:lang w:val="en-GB"/>
                                    </w:rPr>
                                    <w:t xml:space="preserve"> Rectal cancer</w:t>
                                  </w:r>
                                  <w:bookmarkEnd w:id="0"/>
                                </w:p>
                              </w:txbxContent>
                            </wps:txbx>
                            <wps:bodyPr rot="0" vert="horz" wrap="square" lIns="91440" tIns="0" rIns="9144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margin-left:-4.25pt;margin-top:188.75pt;width:186.95pt;height:12.55pt;z-index:25166233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" stroked="f">
                      <v:textbox inset=",0,,0">
                        <w:txbxContent>
                          <w:p w:rsidR="001A51E6" w:rsidRPr="00604079" w:rsidRDefault="001A51E6" w:rsidP="001A51E6">
                            <w:pPr>
                              <w:rPr>
                                <w:lang w:val="en-US"/>
                              </w:rPr>
                            </w:pPr>
                            <w:bookmarkStart w:id="1" w:name="_GoBack"/>
                            <w:r w:rsidRPr="00C86A34">
                              <w:rPr>
                                <w:rFonts w:cs="Arial"/>
                                <w:sz w:val="20"/>
                                <w:lang w:val="en-GB"/>
                              </w:rPr>
                              <w:t>d)</w:t>
                            </w:r>
                            <w:r>
                              <w:rPr>
                                <w:rFonts w:cs="Arial"/>
                                <w:sz w:val="20"/>
                                <w:lang w:val="en-GB"/>
                              </w:rPr>
                              <w:t xml:space="preserve"> Rectal cancer</w:t>
                            </w:r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C3EBE">
              <w:rPr>
                <w:noProof/>
                <w:lang w:val="en-US"/>
              </w:rPr>
              <w:drawing>
                <wp:inline distT="0" distB="0" distL="0" distR="0" wp14:anchorId="0E23B3B4" wp14:editId="0AB1AB67">
                  <wp:extent cx="4356000" cy="2520000"/>
                  <wp:effectExtent l="0" t="0" r="6985" b="0"/>
                  <wp:docPr id="17" name="Chart 17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</w:tc>
      </w:tr>
    </w:tbl>
    <w:p w:rsidR="002D7AA4" w:rsidRPr="00B35C61" w:rsidRDefault="001A51E6" w:rsidP="00B35C61">
      <w:pPr>
        <w:pStyle w:val="Heading3"/>
        <w:spacing w:before="0" w:line="240" w:lineRule="auto"/>
        <w:rPr>
          <w:rFonts w:asciiTheme="minorHAnsi" w:eastAsia="Times New Roman" w:hAnsiTheme="minorHAnsi" w:cs="Arial"/>
          <w:b w:val="0"/>
          <w:color w:val="auto"/>
          <w:lang w:val="en-GB"/>
        </w:rPr>
      </w:pPr>
      <w:r w:rsidRPr="00F755AA">
        <w:rPr>
          <w:rFonts w:asciiTheme="minorHAnsi" w:eastAsia="Times New Roman" w:hAnsiTheme="minorHAnsi" w:cs="Arial"/>
          <w:color w:val="auto"/>
          <w:lang w:val="en-US"/>
        </w:rPr>
        <w:t xml:space="preserve">Supplementary </w:t>
      </w:r>
      <w:r w:rsidRPr="00F755AA">
        <w:rPr>
          <w:rFonts w:asciiTheme="minorHAnsi" w:eastAsia="Times New Roman" w:hAnsiTheme="minorHAnsi" w:cs="Arial"/>
          <w:color w:val="auto"/>
          <w:lang w:val="en-GB"/>
        </w:rPr>
        <w:t xml:space="preserve">Figure </w:t>
      </w:r>
      <w:r w:rsidR="008910DC">
        <w:rPr>
          <w:rFonts w:asciiTheme="minorHAnsi" w:eastAsia="Times New Roman" w:hAnsiTheme="minorHAnsi" w:cs="Arial"/>
          <w:color w:val="auto"/>
          <w:lang w:val="en-GB"/>
        </w:rPr>
        <w:t>S2</w:t>
      </w:r>
      <w:r w:rsidRPr="00F755AA">
        <w:rPr>
          <w:rFonts w:asciiTheme="minorHAnsi" w:eastAsia="Times New Roman" w:hAnsiTheme="minorHAnsi" w:cs="Arial"/>
          <w:color w:val="auto"/>
          <w:lang w:val="en-GB"/>
        </w:rPr>
        <w:t xml:space="preserve">: </w:t>
      </w:r>
      <w:r w:rsidRPr="00F755AA">
        <w:rPr>
          <w:rFonts w:asciiTheme="minorHAnsi" w:eastAsia="Times New Roman" w:hAnsiTheme="minorHAnsi" w:cs="Arial"/>
          <w:b w:val="0"/>
          <w:color w:val="auto"/>
          <w:lang w:val="en-GB"/>
        </w:rPr>
        <w:t xml:space="preserve">Difference between men and women in subsite CRC among people with </w:t>
      </w:r>
      <w:r w:rsidR="00B35C61">
        <w:rPr>
          <w:rFonts w:asciiTheme="minorHAnsi" w:eastAsia="Times New Roman" w:hAnsiTheme="minorHAnsi" w:cs="Arial"/>
          <w:b w:val="0"/>
          <w:color w:val="auto"/>
          <w:lang w:val="en-GB"/>
        </w:rPr>
        <w:t>type 2 diabetes</w:t>
      </w:r>
      <w:r w:rsidRPr="00F755AA">
        <w:rPr>
          <w:rFonts w:asciiTheme="minorHAnsi" w:eastAsia="Times New Roman" w:hAnsiTheme="minorHAnsi" w:cs="Arial"/>
          <w:b w:val="0"/>
          <w:color w:val="auto"/>
          <w:lang w:val="en-GB"/>
        </w:rPr>
        <w:t xml:space="preserve"> compared to people with no diabetes stratified by follow-up period</w:t>
      </w:r>
      <w:r w:rsidR="00AD71B0">
        <w:rPr>
          <w:rFonts w:asciiTheme="minorHAnsi" w:eastAsia="Times New Roman" w:hAnsiTheme="minorHAnsi" w:cs="Arial"/>
          <w:b w:val="0"/>
          <w:color w:val="auto"/>
          <w:lang w:val="en-GB"/>
        </w:rPr>
        <w:t>. Black = men; white = women.</w:t>
      </w:r>
    </w:p>
    <w:sectPr w:rsidR="002D7AA4" w:rsidRPr="00B35C61" w:rsidSect="00CB4F4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AMO_UniqueIdentifier" w:val="Empty"/>
  </w:docVars>
  <w:rsids>
    <w:rsidRoot w:val="001A51E6"/>
    <w:rsid w:val="000769AA"/>
    <w:rsid w:val="0015617B"/>
    <w:rsid w:val="001A51E6"/>
    <w:rsid w:val="002953E2"/>
    <w:rsid w:val="002D7AA4"/>
    <w:rsid w:val="005003EF"/>
    <w:rsid w:val="00527DA0"/>
    <w:rsid w:val="006C1809"/>
    <w:rsid w:val="006E7888"/>
    <w:rsid w:val="00786579"/>
    <w:rsid w:val="008910DC"/>
    <w:rsid w:val="0098726E"/>
    <w:rsid w:val="00AD71B0"/>
    <w:rsid w:val="00AE6CB6"/>
    <w:rsid w:val="00B35C61"/>
    <w:rsid w:val="00BA2E7E"/>
    <w:rsid w:val="00C778DE"/>
    <w:rsid w:val="00EB7A63"/>
    <w:rsid w:val="00F8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1E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51E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A51E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A51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A51E6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leGrid">
    <w:name w:val="Table Grid"/>
    <w:basedOn w:val="TableNormal"/>
    <w:uiPriority w:val="59"/>
    <w:rsid w:val="001A51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">
    <w:name w:val="Tabel"/>
    <w:basedOn w:val="Normal"/>
    <w:rsid w:val="001A51E6"/>
    <w:pPr>
      <w:spacing w:after="0" w:line="324" w:lineRule="auto"/>
    </w:pPr>
    <w:rPr>
      <w:rFonts w:ascii="Arial" w:eastAsia="Times New Roman" w:hAnsi="Arial" w:cs="Times New Roman"/>
      <w:color w:val="000080"/>
      <w:sz w:val="20"/>
      <w:szCs w:val="20"/>
      <w:lang w:val="en-GB" w:eastAsia="nl-NL"/>
    </w:rPr>
  </w:style>
  <w:style w:type="paragraph" w:customStyle="1" w:styleId="TabelKop">
    <w:name w:val="TabelKop"/>
    <w:basedOn w:val="Normal"/>
    <w:link w:val="TabelKopChar"/>
    <w:rsid w:val="001A51E6"/>
    <w:pPr>
      <w:spacing w:after="0" w:line="324" w:lineRule="auto"/>
    </w:pPr>
    <w:rPr>
      <w:rFonts w:ascii="Arial" w:eastAsia="Times New Roman" w:hAnsi="Arial" w:cs="Times New Roman"/>
      <w:b/>
      <w:color w:val="000080"/>
      <w:sz w:val="20"/>
      <w:szCs w:val="20"/>
      <w:lang w:val="en-GB" w:eastAsia="nl-NL"/>
    </w:rPr>
  </w:style>
  <w:style w:type="character" w:customStyle="1" w:styleId="TabelKopChar">
    <w:name w:val="TabelKop Char"/>
    <w:basedOn w:val="DefaultParagraphFont"/>
    <w:link w:val="TabelKop"/>
    <w:locked/>
    <w:rsid w:val="001A51E6"/>
    <w:rPr>
      <w:rFonts w:ascii="Arial" w:eastAsia="Times New Roman" w:hAnsi="Arial" w:cs="Times New Roman"/>
      <w:b/>
      <w:color w:val="000080"/>
      <w:sz w:val="20"/>
      <w:szCs w:val="20"/>
      <w:lang w:val="en-GB"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1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1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1E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51E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A51E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A51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A51E6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leGrid">
    <w:name w:val="Table Grid"/>
    <w:basedOn w:val="TableNormal"/>
    <w:uiPriority w:val="59"/>
    <w:rsid w:val="001A51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">
    <w:name w:val="Tabel"/>
    <w:basedOn w:val="Normal"/>
    <w:rsid w:val="001A51E6"/>
    <w:pPr>
      <w:spacing w:after="0" w:line="324" w:lineRule="auto"/>
    </w:pPr>
    <w:rPr>
      <w:rFonts w:ascii="Arial" w:eastAsia="Times New Roman" w:hAnsi="Arial" w:cs="Times New Roman"/>
      <w:color w:val="000080"/>
      <w:sz w:val="20"/>
      <w:szCs w:val="20"/>
      <w:lang w:val="en-GB" w:eastAsia="nl-NL"/>
    </w:rPr>
  </w:style>
  <w:style w:type="paragraph" w:customStyle="1" w:styleId="TabelKop">
    <w:name w:val="TabelKop"/>
    <w:basedOn w:val="Normal"/>
    <w:link w:val="TabelKopChar"/>
    <w:rsid w:val="001A51E6"/>
    <w:pPr>
      <w:spacing w:after="0" w:line="324" w:lineRule="auto"/>
    </w:pPr>
    <w:rPr>
      <w:rFonts w:ascii="Arial" w:eastAsia="Times New Roman" w:hAnsi="Arial" w:cs="Times New Roman"/>
      <w:b/>
      <w:color w:val="000080"/>
      <w:sz w:val="20"/>
      <w:szCs w:val="20"/>
      <w:lang w:val="en-GB" w:eastAsia="nl-NL"/>
    </w:rPr>
  </w:style>
  <w:style w:type="character" w:customStyle="1" w:styleId="TabelKopChar">
    <w:name w:val="TabelKop Char"/>
    <w:basedOn w:val="DefaultParagraphFont"/>
    <w:link w:val="TabelKop"/>
    <w:locked/>
    <w:rsid w:val="001A51E6"/>
    <w:rPr>
      <w:rFonts w:ascii="Arial" w:eastAsia="Times New Roman" w:hAnsi="Arial" w:cs="Times New Roman"/>
      <w:b/>
      <w:color w:val="000080"/>
      <w:sz w:val="20"/>
      <w:szCs w:val="20"/>
      <w:lang w:val="en-GB"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1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1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pharmodata01\Kantoor\PHARMO\INTERNAL%20PROJECTS\PhD%20projects\p1187%20-%20Jetty\Chapter%207.%20DM%20-%20CRC%20by%20sex\5.%20Excel\RISKRATES_PROX_DIS_TIME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pharmodata01\Kantoor\PHARMO\INTERNAL%20PROJECTS\PhD%20projects\p1187%20-%20Jetty\Chapter%207.%20DM%20-%20CRC%20by%20sex\5.%20Excel\RISKRATES_PROX_DIS_TIME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pharmodata01\Kantoor\PHARMO\INTERNAL%20PROJECTS\PhD%20projects\p1187%20-%20Jetty\Chapter%207.%20DM%20-%20CRC%20by%20sex\5.%20Excel\RISKRATES_PROX_DIS_TIME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\\pharmodata01\Kantoor\PHARMO\INTERNAL%20PROJECTS\PhD%20projects\p1187%20-%20Jetty\Chapter%207.%20DM%20-%20CRC%20by%20sex\5.%20Excel\RISKRATES_PROX_DIS_TIME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'Figure - overall'!$C$1</c:f>
              <c:strCache>
                <c:ptCount val="1"/>
                <c:pt idx="0">
                  <c:v>men</c:v>
                </c:pt>
              </c:strCache>
            </c:strRef>
          </c:tx>
          <c:spPr>
            <a:solidFill>
              <a:schemeClr val="tx1"/>
            </a:solidFill>
          </c:spPr>
          <c:invertIfNegative val="0"/>
          <c:errBars>
            <c:errBarType val="both"/>
            <c:errValType val="cust"/>
            <c:noEndCap val="0"/>
            <c:plus>
              <c:numRef>
                <c:f>'Figure - overall'!$K$2:$K$6</c:f>
                <c:numCache>
                  <c:formatCode>General</c:formatCode>
                  <c:ptCount val="5"/>
                  <c:pt idx="0">
                    <c:v>0.23599999999999999</c:v>
                  </c:pt>
                  <c:pt idx="1">
                    <c:v>1.3459999999999999</c:v>
                  </c:pt>
                  <c:pt idx="2">
                    <c:v>2.1259999999999999</c:v>
                  </c:pt>
                  <c:pt idx="3">
                    <c:v>0.85499999999999976</c:v>
                  </c:pt>
                  <c:pt idx="4">
                    <c:v>0.26</c:v>
                  </c:pt>
                </c:numCache>
              </c:numRef>
            </c:plus>
            <c:minus>
              <c:numRef>
                <c:f>'Figure - overall'!$J$2:$J$6</c:f>
                <c:numCache>
                  <c:formatCode>General</c:formatCode>
                  <c:ptCount val="5"/>
                  <c:pt idx="0">
                    <c:v>0.19900000000000007</c:v>
                  </c:pt>
                  <c:pt idx="1">
                    <c:v>0.74099999999999999</c:v>
                  </c:pt>
                  <c:pt idx="2">
                    <c:v>1.069</c:v>
                  </c:pt>
                  <c:pt idx="3">
                    <c:v>0.49800000000000011</c:v>
                  </c:pt>
                  <c:pt idx="4">
                    <c:v>0.21300000000000008</c:v>
                  </c:pt>
                </c:numCache>
              </c:numRef>
            </c:minus>
          </c:errBars>
          <c:cat>
            <c:strRef>
              <c:f>'Figure - overall'!$B$2:$B$6</c:f>
              <c:strCache>
                <c:ptCount val="5"/>
                <c:pt idx="0">
                  <c:v>Overall</c:v>
                </c:pt>
                <c:pt idx="1">
                  <c:v>0-91</c:v>
                </c:pt>
                <c:pt idx="2">
                  <c:v>&gt;91-182</c:v>
                </c:pt>
                <c:pt idx="3">
                  <c:v>&gt;182-365</c:v>
                </c:pt>
                <c:pt idx="4">
                  <c:v>&gt;365</c:v>
                </c:pt>
              </c:strCache>
            </c:strRef>
          </c:cat>
          <c:val>
            <c:numRef>
              <c:f>'Figure - overall'!$C$2:$C$6</c:f>
              <c:numCache>
                <c:formatCode>General</c:formatCode>
                <c:ptCount val="5"/>
                <c:pt idx="0">
                  <c:v>1.256</c:v>
                </c:pt>
                <c:pt idx="1">
                  <c:v>1.647</c:v>
                </c:pt>
                <c:pt idx="2">
                  <c:v>2.15</c:v>
                </c:pt>
                <c:pt idx="3">
                  <c:v>1.1910000000000001</c:v>
                </c:pt>
                <c:pt idx="4">
                  <c:v>1.179</c:v>
                </c:pt>
              </c:numCache>
            </c:numRef>
          </c:val>
        </c:ser>
        <c:ser>
          <c:idx val="1"/>
          <c:order val="1"/>
          <c:tx>
            <c:strRef>
              <c:f>'Figure - overall'!$D$1</c:f>
              <c:strCache>
                <c:ptCount val="1"/>
                <c:pt idx="0">
                  <c:v>women</c:v>
                </c:pt>
              </c:strCache>
            </c:strRef>
          </c:tx>
          <c:spPr>
            <a:solidFill>
              <a:schemeClr val="bg1"/>
            </a:solidFill>
            <a:ln>
              <a:solidFill>
                <a:schemeClr val="tx1"/>
              </a:solidFill>
            </a:ln>
          </c:spPr>
          <c:invertIfNegative val="0"/>
          <c:errBars>
            <c:errBarType val="both"/>
            <c:errValType val="cust"/>
            <c:noEndCap val="0"/>
            <c:plus>
              <c:numRef>
                <c:f>'Figure - overall'!$M$2:$M$6</c:f>
                <c:numCache>
                  <c:formatCode>General</c:formatCode>
                  <c:ptCount val="5"/>
                  <c:pt idx="0">
                    <c:v>0.32299999999999995</c:v>
                  </c:pt>
                  <c:pt idx="1">
                    <c:v>1.6810000000000003</c:v>
                  </c:pt>
                  <c:pt idx="2">
                    <c:v>1.1339999999999999</c:v>
                  </c:pt>
                  <c:pt idx="3">
                    <c:v>1.0820000000000001</c:v>
                  </c:pt>
                  <c:pt idx="4">
                    <c:v>0.40200000000000014</c:v>
                  </c:pt>
                </c:numCache>
              </c:numRef>
            </c:plus>
            <c:minus>
              <c:numRef>
                <c:f>'Figure - overall'!$L$2:$L$6</c:f>
                <c:numCache>
                  <c:formatCode>General</c:formatCode>
                  <c:ptCount val="5"/>
                  <c:pt idx="0">
                    <c:v>0.26100000000000012</c:v>
                  </c:pt>
                  <c:pt idx="1">
                    <c:v>0.80099999999999993</c:v>
                  </c:pt>
                  <c:pt idx="2">
                    <c:v>0.39</c:v>
                  </c:pt>
                  <c:pt idx="3">
                    <c:v>0.55499999999999994</c:v>
                  </c:pt>
                  <c:pt idx="4">
                    <c:v>0.31299999999999994</c:v>
                  </c:pt>
                </c:numCache>
              </c:numRef>
            </c:minus>
          </c:errBars>
          <c:cat>
            <c:strRef>
              <c:f>'Figure - overall'!$B$2:$B$6</c:f>
              <c:strCache>
                <c:ptCount val="5"/>
                <c:pt idx="0">
                  <c:v>Overall</c:v>
                </c:pt>
                <c:pt idx="1">
                  <c:v>0-91</c:v>
                </c:pt>
                <c:pt idx="2">
                  <c:v>&gt;91-182</c:v>
                </c:pt>
                <c:pt idx="3">
                  <c:v>&gt;182-365</c:v>
                </c:pt>
                <c:pt idx="4">
                  <c:v>&gt;365</c:v>
                </c:pt>
              </c:strCache>
            </c:strRef>
          </c:cat>
          <c:val>
            <c:numRef>
              <c:f>'Figure - overall'!$D$2:$D$6</c:f>
              <c:numCache>
                <c:formatCode>General</c:formatCode>
                <c:ptCount val="5"/>
                <c:pt idx="0">
                  <c:v>1.3320000000000001</c:v>
                </c:pt>
                <c:pt idx="1">
                  <c:v>1.5269999999999999</c:v>
                </c:pt>
                <c:pt idx="2">
                  <c:v>0.59599999999999997</c:v>
                </c:pt>
                <c:pt idx="3">
                  <c:v>1.1399999999999999</c:v>
                </c:pt>
                <c:pt idx="4">
                  <c:v>1.4179999999999999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8614528"/>
        <c:axId val="38616448"/>
      </c:barChart>
      <c:catAx>
        <c:axId val="3861452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Follow-up (days)</a:t>
                </a:r>
              </a:p>
            </c:rich>
          </c:tx>
          <c:layout/>
          <c:overlay val="0"/>
        </c:title>
        <c:majorTickMark val="out"/>
        <c:minorTickMark val="none"/>
        <c:tickLblPos val="nextTo"/>
        <c:crossAx val="38616448"/>
        <c:crosses val="autoZero"/>
        <c:auto val="1"/>
        <c:lblAlgn val="ctr"/>
        <c:lblOffset val="100"/>
        <c:noMultiLvlLbl val="0"/>
      </c:catAx>
      <c:valAx>
        <c:axId val="38616448"/>
        <c:scaling>
          <c:orientation val="minMax"/>
          <c:max val="4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HR (95% CI)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3861452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'Figure - proximal'!$C$1</c:f>
              <c:strCache>
                <c:ptCount val="1"/>
                <c:pt idx="0">
                  <c:v>men</c:v>
                </c:pt>
              </c:strCache>
            </c:strRef>
          </c:tx>
          <c:spPr>
            <a:solidFill>
              <a:schemeClr val="tx1"/>
            </a:solidFill>
          </c:spPr>
          <c:invertIfNegative val="0"/>
          <c:errBars>
            <c:errBarType val="both"/>
            <c:errValType val="cust"/>
            <c:noEndCap val="0"/>
            <c:plus>
              <c:numRef>
                <c:f>'Figure - proximal'!$K$2:$K$6</c:f>
                <c:numCache>
                  <c:formatCode>General</c:formatCode>
                  <c:ptCount val="5"/>
                  <c:pt idx="0">
                    <c:v>0.45399999999999996</c:v>
                  </c:pt>
                  <c:pt idx="1">
                    <c:v>4.1610000000000005</c:v>
                  </c:pt>
                  <c:pt idx="2">
                    <c:v>3.0470000000000002</c:v>
                  </c:pt>
                  <c:pt idx="3">
                    <c:v>1.359</c:v>
                  </c:pt>
                  <c:pt idx="4">
                    <c:v>0.55700000000000016</c:v>
                  </c:pt>
                </c:numCache>
              </c:numRef>
            </c:plus>
            <c:minus>
              <c:numRef>
                <c:f>'Figure - proximal'!$J$2:$J$6</c:f>
                <c:numCache>
                  <c:formatCode>General</c:formatCode>
                  <c:ptCount val="5"/>
                  <c:pt idx="0">
                    <c:v>0.32900000000000007</c:v>
                  </c:pt>
                  <c:pt idx="1">
                    <c:v>1.0859999999999999</c:v>
                  </c:pt>
                  <c:pt idx="2">
                    <c:v>0.64</c:v>
                  </c:pt>
                  <c:pt idx="3">
                    <c:v>0.39700000000000002</c:v>
                  </c:pt>
                  <c:pt idx="4">
                    <c:v>0.3909999999999999</c:v>
                  </c:pt>
                </c:numCache>
              </c:numRef>
            </c:minus>
          </c:errBars>
          <c:cat>
            <c:strRef>
              <c:f>'Figure - proximal'!$B$2:$B$6</c:f>
              <c:strCache>
                <c:ptCount val="5"/>
                <c:pt idx="0">
                  <c:v>Overall</c:v>
                </c:pt>
                <c:pt idx="1">
                  <c:v>0-91</c:v>
                </c:pt>
                <c:pt idx="2">
                  <c:v>&gt;91-182</c:v>
                </c:pt>
                <c:pt idx="3">
                  <c:v>&gt;182-365</c:v>
                </c:pt>
                <c:pt idx="4">
                  <c:v>&gt;365</c:v>
                </c:pt>
              </c:strCache>
            </c:strRef>
          </c:cat>
          <c:val>
            <c:numRef>
              <c:f>'Figure - proximal'!$C$2:$C$6</c:f>
              <c:numCache>
                <c:formatCode>General</c:formatCode>
                <c:ptCount val="5"/>
                <c:pt idx="0">
                  <c:v>1.1970000000000001</c:v>
                </c:pt>
                <c:pt idx="1">
                  <c:v>1.47</c:v>
                </c:pt>
                <c:pt idx="2">
                  <c:v>0.81100000000000005</c:v>
                </c:pt>
                <c:pt idx="3">
                  <c:v>0.56100000000000005</c:v>
                </c:pt>
                <c:pt idx="4">
                  <c:v>1.3069999999999999</c:v>
                </c:pt>
              </c:numCache>
            </c:numRef>
          </c:val>
        </c:ser>
        <c:ser>
          <c:idx val="1"/>
          <c:order val="1"/>
          <c:tx>
            <c:strRef>
              <c:f>'Figure - proximal'!$D$1</c:f>
              <c:strCache>
                <c:ptCount val="1"/>
                <c:pt idx="0">
                  <c:v>women</c:v>
                </c:pt>
              </c:strCache>
            </c:strRef>
          </c:tx>
          <c:spPr>
            <a:solidFill>
              <a:schemeClr val="bg1"/>
            </a:solidFill>
            <a:ln>
              <a:solidFill>
                <a:schemeClr val="tx1"/>
              </a:solidFill>
            </a:ln>
          </c:spPr>
          <c:invertIfNegative val="0"/>
          <c:errBars>
            <c:errBarType val="both"/>
            <c:errValType val="cust"/>
            <c:noEndCap val="0"/>
            <c:plus>
              <c:numRef>
                <c:f>'Figure - proximal'!$M$2:$M$6</c:f>
                <c:numCache>
                  <c:formatCode>General</c:formatCode>
                  <c:ptCount val="5"/>
                  <c:pt idx="0">
                    <c:v>0.61199999999999988</c:v>
                  </c:pt>
                  <c:pt idx="1">
                    <c:v>3.2489999999999997</c:v>
                  </c:pt>
                  <c:pt idx="2">
                    <c:v>2.129</c:v>
                  </c:pt>
                  <c:pt idx="3">
                    <c:v>3.6760000000000002</c:v>
                  </c:pt>
                  <c:pt idx="4">
                    <c:v>0.7649999999999999</c:v>
                  </c:pt>
                </c:numCache>
              </c:numRef>
            </c:plus>
            <c:minus>
              <c:numRef>
                <c:f>'Figure - proximal'!$L$2:$L$6</c:f>
                <c:numCache>
                  <c:formatCode>General</c:formatCode>
                  <c:ptCount val="5"/>
                  <c:pt idx="0">
                    <c:v>0.44100000000000006</c:v>
                  </c:pt>
                  <c:pt idx="1">
                    <c:v>0.89000000000000012</c:v>
                  </c:pt>
                  <c:pt idx="2">
                    <c:v>0.27300000000000002</c:v>
                  </c:pt>
                  <c:pt idx="3">
                    <c:v>1.3540000000000001</c:v>
                  </c:pt>
                  <c:pt idx="4">
                    <c:v>0.52800000000000002</c:v>
                  </c:pt>
                </c:numCache>
              </c:numRef>
            </c:minus>
          </c:errBars>
          <c:cat>
            <c:strRef>
              <c:f>'Figure - proximal'!$B$2:$B$6</c:f>
              <c:strCache>
                <c:ptCount val="5"/>
                <c:pt idx="0">
                  <c:v>Overall</c:v>
                </c:pt>
                <c:pt idx="1">
                  <c:v>0-91</c:v>
                </c:pt>
                <c:pt idx="2">
                  <c:v>&gt;91-182</c:v>
                </c:pt>
                <c:pt idx="3">
                  <c:v>&gt;182-365</c:v>
                </c:pt>
                <c:pt idx="4">
                  <c:v>&gt;365</c:v>
                </c:pt>
              </c:strCache>
            </c:strRef>
          </c:cat>
          <c:val>
            <c:numRef>
              <c:f>'Figure - proximal'!$D$2:$D$6</c:f>
              <c:numCache>
                <c:formatCode>General</c:formatCode>
                <c:ptCount val="5"/>
                <c:pt idx="0">
                  <c:v>1.575</c:v>
                </c:pt>
                <c:pt idx="1">
                  <c:v>1.2270000000000001</c:v>
                </c:pt>
                <c:pt idx="2">
                  <c:v>0.313</c:v>
                </c:pt>
                <c:pt idx="3">
                  <c:v>2.1440000000000001</c:v>
                </c:pt>
                <c:pt idx="4">
                  <c:v>1.6990000000000001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8648832"/>
        <c:axId val="151729280"/>
      </c:barChart>
      <c:catAx>
        <c:axId val="3864883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Follow-up (days)</a:t>
                </a:r>
              </a:p>
            </c:rich>
          </c:tx>
          <c:layout/>
          <c:overlay val="0"/>
        </c:title>
        <c:majorTickMark val="out"/>
        <c:minorTickMark val="none"/>
        <c:tickLblPos val="nextTo"/>
        <c:crossAx val="151729280"/>
        <c:crosses val="autoZero"/>
        <c:auto val="1"/>
        <c:lblAlgn val="ctr"/>
        <c:lblOffset val="100"/>
        <c:noMultiLvlLbl val="0"/>
      </c:catAx>
      <c:valAx>
        <c:axId val="151729280"/>
        <c:scaling>
          <c:orientation val="minMax"/>
          <c:max val="4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HR (95% CI)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38648832"/>
        <c:crosses val="autoZero"/>
        <c:crossBetween val="between"/>
        <c:majorUnit val="0.5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'Figure - distal'!$C$1</c:f>
              <c:strCache>
                <c:ptCount val="1"/>
                <c:pt idx="0">
                  <c:v>men</c:v>
                </c:pt>
              </c:strCache>
            </c:strRef>
          </c:tx>
          <c:spPr>
            <a:solidFill>
              <a:schemeClr val="tx1"/>
            </a:solidFill>
          </c:spPr>
          <c:invertIfNegative val="0"/>
          <c:errBars>
            <c:errBarType val="both"/>
            <c:errValType val="cust"/>
            <c:noEndCap val="0"/>
            <c:plus>
              <c:numRef>
                <c:f>'Figure - distal'!$K$2:$K$6</c:f>
                <c:numCache>
                  <c:formatCode>General</c:formatCode>
                  <c:ptCount val="5"/>
                  <c:pt idx="0">
                    <c:v>0.45599999999999996</c:v>
                  </c:pt>
                  <c:pt idx="1">
                    <c:v>3.2119999999999997</c:v>
                  </c:pt>
                  <c:pt idx="2">
                    <c:v>25.713999999999999</c:v>
                  </c:pt>
                  <c:pt idx="3">
                    <c:v>2.0489999999999999</c:v>
                  </c:pt>
                  <c:pt idx="4">
                    <c:v>0.45700000000000007</c:v>
                  </c:pt>
                </c:numCache>
              </c:numRef>
            </c:plus>
            <c:minus>
              <c:numRef>
                <c:f>'Figure - distal'!$J$2:$J$6</c:f>
                <c:numCache>
                  <c:formatCode>General</c:formatCode>
                  <c:ptCount val="5"/>
                  <c:pt idx="0">
                    <c:v>0.34499999999999997</c:v>
                  </c:pt>
                  <c:pt idx="1">
                    <c:v>1.3440000000000003</c:v>
                  </c:pt>
                  <c:pt idx="2">
                    <c:v>6.5859999999999994</c:v>
                  </c:pt>
                  <c:pt idx="3">
                    <c:v>0.89100000000000001</c:v>
                  </c:pt>
                  <c:pt idx="4">
                    <c:v>0.32799999999999996</c:v>
                  </c:pt>
                </c:numCache>
              </c:numRef>
            </c:minus>
          </c:errBars>
          <c:cat>
            <c:strRef>
              <c:f>'Figure - distal'!$B$2:$B$6</c:f>
              <c:strCache>
                <c:ptCount val="5"/>
                <c:pt idx="0">
                  <c:v>Overall</c:v>
                </c:pt>
                <c:pt idx="1">
                  <c:v>0-91</c:v>
                </c:pt>
                <c:pt idx="2">
                  <c:v>&gt;91-182</c:v>
                </c:pt>
                <c:pt idx="3">
                  <c:v>&gt;182-365</c:v>
                </c:pt>
                <c:pt idx="4">
                  <c:v>&gt;365</c:v>
                </c:pt>
              </c:strCache>
            </c:strRef>
          </c:cat>
          <c:val>
            <c:numRef>
              <c:f>'Figure - distal'!$C$2:$C$6</c:f>
              <c:numCache>
                <c:formatCode>General</c:formatCode>
                <c:ptCount val="5"/>
                <c:pt idx="0">
                  <c:v>1.42</c:v>
                </c:pt>
                <c:pt idx="1">
                  <c:v>2.3090000000000002</c:v>
                </c:pt>
                <c:pt idx="2">
                  <c:v>8.8539999999999992</c:v>
                </c:pt>
                <c:pt idx="3">
                  <c:v>1.5760000000000001</c:v>
                </c:pt>
                <c:pt idx="4">
                  <c:v>1.1579999999999999</c:v>
                </c:pt>
              </c:numCache>
            </c:numRef>
          </c:val>
        </c:ser>
        <c:ser>
          <c:idx val="1"/>
          <c:order val="1"/>
          <c:tx>
            <c:strRef>
              <c:f>'Figure - distal'!$D$1</c:f>
              <c:strCache>
                <c:ptCount val="1"/>
                <c:pt idx="0">
                  <c:v>women</c:v>
                </c:pt>
              </c:strCache>
            </c:strRef>
          </c:tx>
          <c:spPr>
            <a:solidFill>
              <a:schemeClr val="bg1"/>
            </a:solidFill>
            <a:ln>
              <a:solidFill>
                <a:schemeClr val="tx1"/>
              </a:solidFill>
            </a:ln>
          </c:spPr>
          <c:invertIfNegative val="0"/>
          <c:errBars>
            <c:errBarType val="both"/>
            <c:errValType val="cust"/>
            <c:noEndCap val="0"/>
            <c:plus>
              <c:numRef>
                <c:f>'Figure - distal'!$M$2:$M$6</c:f>
                <c:numCache>
                  <c:formatCode>General</c:formatCode>
                  <c:ptCount val="5"/>
                  <c:pt idx="0">
                    <c:v>0.48799999999999999</c:v>
                  </c:pt>
                  <c:pt idx="1">
                    <c:v>4.6639999999999997</c:v>
                  </c:pt>
                  <c:pt idx="2">
                    <c:v>5.7989999999999995</c:v>
                  </c:pt>
                  <c:pt idx="3">
                    <c:v>1.7070000000000003</c:v>
                  </c:pt>
                  <c:pt idx="4">
                    <c:v>0.59000000000000008</c:v>
                  </c:pt>
                </c:numCache>
              </c:numRef>
            </c:plus>
            <c:minus>
              <c:numRef>
                <c:f>'Figure - distal'!$L$2:$L$7</c:f>
                <c:numCache>
                  <c:formatCode>General</c:formatCode>
                  <c:ptCount val="6"/>
                  <c:pt idx="0">
                    <c:v>0.31099999999999994</c:v>
                  </c:pt>
                  <c:pt idx="1">
                    <c:v>1.1829999999999998</c:v>
                  </c:pt>
                  <c:pt idx="2">
                    <c:v>0.68400000000000005</c:v>
                  </c:pt>
                  <c:pt idx="3">
                    <c:v>0.373</c:v>
                  </c:pt>
                  <c:pt idx="4">
                    <c:v>0.35099999999999998</c:v>
                  </c:pt>
                </c:numCache>
              </c:numRef>
            </c:minus>
          </c:errBars>
          <c:cat>
            <c:strRef>
              <c:f>'Figure - distal'!$B$2:$B$6</c:f>
              <c:strCache>
                <c:ptCount val="5"/>
                <c:pt idx="0">
                  <c:v>Overall</c:v>
                </c:pt>
                <c:pt idx="1">
                  <c:v>0-91</c:v>
                </c:pt>
                <c:pt idx="2">
                  <c:v>&gt;91-182</c:v>
                </c:pt>
                <c:pt idx="3">
                  <c:v>&gt;182-365</c:v>
                </c:pt>
                <c:pt idx="4">
                  <c:v>&gt;365</c:v>
                </c:pt>
              </c:strCache>
            </c:strRef>
          </c:cat>
          <c:val>
            <c:numRef>
              <c:f>'Figure - distal'!$D$2:$D$6</c:f>
              <c:numCache>
                <c:formatCode>General</c:formatCode>
                <c:ptCount val="5"/>
                <c:pt idx="0">
                  <c:v>0.85899999999999999</c:v>
                </c:pt>
                <c:pt idx="1">
                  <c:v>1.585</c:v>
                </c:pt>
                <c:pt idx="2">
                  <c:v>0.77500000000000002</c:v>
                </c:pt>
                <c:pt idx="3">
                  <c:v>0.47699999999999998</c:v>
                </c:pt>
                <c:pt idx="4">
                  <c:v>0.86899999999999999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1756160"/>
        <c:axId val="151762432"/>
      </c:barChart>
      <c:catAx>
        <c:axId val="15175616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Follow-up (days)</a:t>
                </a:r>
              </a:p>
            </c:rich>
          </c:tx>
          <c:layout/>
          <c:overlay val="0"/>
        </c:title>
        <c:majorTickMark val="out"/>
        <c:minorTickMark val="none"/>
        <c:tickLblPos val="nextTo"/>
        <c:crossAx val="151762432"/>
        <c:crosses val="autoZero"/>
        <c:auto val="1"/>
        <c:lblAlgn val="ctr"/>
        <c:lblOffset val="100"/>
        <c:noMultiLvlLbl val="0"/>
      </c:catAx>
      <c:valAx>
        <c:axId val="151762432"/>
        <c:scaling>
          <c:orientation val="minMax"/>
          <c:max val="4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HR (95% CI)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151756160"/>
        <c:crosses val="autoZero"/>
        <c:crossBetween val="between"/>
        <c:majorUnit val="0.5"/>
        <c:minorUnit val="0.1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'Figure - rectal'!$C$1</c:f>
              <c:strCache>
                <c:ptCount val="1"/>
                <c:pt idx="0">
                  <c:v>men</c:v>
                </c:pt>
              </c:strCache>
            </c:strRef>
          </c:tx>
          <c:spPr>
            <a:solidFill>
              <a:schemeClr val="tx1"/>
            </a:solidFill>
          </c:spPr>
          <c:invertIfNegative val="0"/>
          <c:errBars>
            <c:errBarType val="both"/>
            <c:errValType val="cust"/>
            <c:noEndCap val="0"/>
            <c:plus>
              <c:numRef>
                <c:f>'Figure - rectal'!$K$2:$K$6</c:f>
                <c:numCache>
                  <c:formatCode>General</c:formatCode>
                  <c:ptCount val="5"/>
                  <c:pt idx="0">
                    <c:v>0.40399999999999991</c:v>
                  </c:pt>
                  <c:pt idx="1">
                    <c:v>1.7649999999999999</c:v>
                  </c:pt>
                  <c:pt idx="2">
                    <c:v>3.6020000000000003</c:v>
                  </c:pt>
                  <c:pt idx="3">
                    <c:v>2.274</c:v>
                  </c:pt>
                  <c:pt idx="4">
                    <c:v>0.46399999999999997</c:v>
                  </c:pt>
                </c:numCache>
              </c:numRef>
            </c:plus>
            <c:minus>
              <c:numRef>
                <c:f>'Figure - rectal'!$J$2:$J$6</c:f>
                <c:numCache>
                  <c:formatCode>General</c:formatCode>
                  <c:ptCount val="5"/>
                  <c:pt idx="0">
                    <c:v>0.29200000000000004</c:v>
                  </c:pt>
                  <c:pt idx="1">
                    <c:v>0.49499999999999994</c:v>
                  </c:pt>
                  <c:pt idx="2">
                    <c:v>1.0649999999999999</c:v>
                  </c:pt>
                  <c:pt idx="3">
                    <c:v>0.86699999999999999</c:v>
                  </c:pt>
                  <c:pt idx="4">
                    <c:v>0.32000000000000006</c:v>
                  </c:pt>
                </c:numCache>
              </c:numRef>
            </c:minus>
          </c:errBars>
          <c:cat>
            <c:strRef>
              <c:f>'Figure - rectal'!$B$2:$B$6</c:f>
              <c:strCache>
                <c:ptCount val="5"/>
                <c:pt idx="0">
                  <c:v>Overall</c:v>
                </c:pt>
                <c:pt idx="1">
                  <c:v>0-91</c:v>
                </c:pt>
                <c:pt idx="2">
                  <c:v>&gt;91-182</c:v>
                </c:pt>
                <c:pt idx="3">
                  <c:v>&gt;182-365</c:v>
                </c:pt>
                <c:pt idx="4">
                  <c:v>&gt;365</c:v>
                </c:pt>
              </c:strCache>
            </c:strRef>
          </c:cat>
          <c:val>
            <c:numRef>
              <c:f>'Figure - rectal'!$C$2:$C$6</c:f>
              <c:numCache>
                <c:formatCode>General</c:formatCode>
                <c:ptCount val="5"/>
                <c:pt idx="0">
                  <c:v>1.0640000000000001</c:v>
                </c:pt>
                <c:pt idx="1">
                  <c:v>0.68799999999999994</c:v>
                </c:pt>
                <c:pt idx="2">
                  <c:v>1.5109999999999999</c:v>
                </c:pt>
                <c:pt idx="3">
                  <c:v>1.401</c:v>
                </c:pt>
                <c:pt idx="4">
                  <c:v>1.034</c:v>
                </c:pt>
              </c:numCache>
            </c:numRef>
          </c:val>
        </c:ser>
        <c:ser>
          <c:idx val="1"/>
          <c:order val="1"/>
          <c:tx>
            <c:strRef>
              <c:f>'Figure - rectal'!$D$1</c:f>
              <c:strCache>
                <c:ptCount val="1"/>
                <c:pt idx="0">
                  <c:v>women</c:v>
                </c:pt>
              </c:strCache>
            </c:strRef>
          </c:tx>
          <c:spPr>
            <a:solidFill>
              <a:schemeClr val="bg1"/>
            </a:solidFill>
            <a:ln>
              <a:solidFill>
                <a:schemeClr val="tx1"/>
              </a:solidFill>
            </a:ln>
          </c:spPr>
          <c:invertIfNegative val="0"/>
          <c:errBars>
            <c:errBarType val="both"/>
            <c:errValType val="cust"/>
            <c:noEndCap val="0"/>
            <c:plus>
              <c:numRef>
                <c:f>'Figure - rectal'!$M$2:$M$6</c:f>
                <c:numCache>
                  <c:formatCode>General</c:formatCode>
                  <c:ptCount val="5"/>
                  <c:pt idx="0">
                    <c:v>0.68699999999999983</c:v>
                  </c:pt>
                  <c:pt idx="1">
                    <c:v>4.3330000000000002</c:v>
                  </c:pt>
                  <c:pt idx="2">
                    <c:v>3.8339999999999996</c:v>
                  </c:pt>
                  <c:pt idx="3">
                    <c:v>2.048</c:v>
                  </c:pt>
                  <c:pt idx="4">
                    <c:v>0.93799999999999994</c:v>
                  </c:pt>
                </c:numCache>
              </c:numRef>
            </c:plus>
            <c:minus>
              <c:numRef>
                <c:f>'Figure - rectal'!$L$2:$L$6</c:f>
                <c:numCache>
                  <c:formatCode>General</c:formatCode>
                  <c:ptCount val="5"/>
                  <c:pt idx="0">
                    <c:v>0.45300000000000007</c:v>
                  </c:pt>
                  <c:pt idx="1">
                    <c:v>1.266</c:v>
                  </c:pt>
                  <c:pt idx="2">
                    <c:v>0.45900000000000002</c:v>
                  </c:pt>
                  <c:pt idx="3">
                    <c:v>0.56900000000000006</c:v>
                  </c:pt>
                  <c:pt idx="4">
                    <c:v>0.57700000000000007</c:v>
                  </c:pt>
                </c:numCache>
              </c:numRef>
            </c:minus>
          </c:errBars>
          <c:cat>
            <c:strRef>
              <c:f>'Figure - rectal'!$B$2:$B$6</c:f>
              <c:strCache>
                <c:ptCount val="5"/>
                <c:pt idx="0">
                  <c:v>Overall</c:v>
                </c:pt>
                <c:pt idx="1">
                  <c:v>0-91</c:v>
                </c:pt>
                <c:pt idx="2">
                  <c:v>&gt;91-182</c:v>
                </c:pt>
                <c:pt idx="3">
                  <c:v>&gt;182-365</c:v>
                </c:pt>
                <c:pt idx="4">
                  <c:v>&gt;365</c:v>
                </c:pt>
              </c:strCache>
            </c:strRef>
          </c:cat>
          <c:val>
            <c:numRef>
              <c:f>'Figure - rectal'!$D$2:$D$6</c:f>
              <c:numCache>
                <c:formatCode>General</c:formatCode>
                <c:ptCount val="5"/>
                <c:pt idx="0">
                  <c:v>1.3340000000000001</c:v>
                </c:pt>
                <c:pt idx="1">
                  <c:v>1.7889999999999999</c:v>
                </c:pt>
                <c:pt idx="2">
                  <c:v>0.52200000000000002</c:v>
                </c:pt>
                <c:pt idx="3">
                  <c:v>0.78800000000000003</c:v>
                </c:pt>
                <c:pt idx="4">
                  <c:v>1.4970000000000001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4356352"/>
        <c:axId val="154358528"/>
      </c:barChart>
      <c:catAx>
        <c:axId val="15435635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Follow-up (days)</a:t>
                </a:r>
              </a:p>
            </c:rich>
          </c:tx>
          <c:layout/>
          <c:overlay val="0"/>
        </c:title>
        <c:majorTickMark val="out"/>
        <c:minorTickMark val="none"/>
        <c:tickLblPos val="nextTo"/>
        <c:crossAx val="154358528"/>
        <c:crosses val="autoZero"/>
        <c:auto val="1"/>
        <c:lblAlgn val="ctr"/>
        <c:lblOffset val="100"/>
        <c:noMultiLvlLbl val="0"/>
      </c:catAx>
      <c:valAx>
        <c:axId val="154358528"/>
        <c:scaling>
          <c:orientation val="minMax"/>
          <c:max val="4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HR (95% CI)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154356352"/>
        <c:crosses val="autoZero"/>
        <c:crossBetween val="between"/>
        <c:majorUnit val="0.5"/>
        <c:minorUnit val="0.1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JAO</dc:creator>
  <cp:lastModifiedBy>JAO</cp:lastModifiedBy>
  <cp:revision>2</cp:revision>
  <dcterms:created xsi:type="dcterms:W3CDTF">2017-12-13T11:39:00Z</dcterms:created>
  <dcterms:modified xsi:type="dcterms:W3CDTF">2017-12-28T14:06:00Z</dcterms:modified>
</cp:coreProperties>
</file>