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DEC2B" w14:textId="686FD11F" w:rsidR="00653F20" w:rsidRPr="00A46BA3" w:rsidRDefault="00D01AFB" w:rsidP="00184092">
      <w:pPr>
        <w:spacing w:line="360" w:lineRule="auto"/>
        <w:jc w:val="both"/>
        <w:rPr>
          <w:rFonts w:ascii="Times New Roman" w:hAnsi="Times New Roman" w:cs="Times New Roman"/>
          <w:sz w:val="24"/>
          <w:szCs w:val="24"/>
          <w:lang w:val="en-US"/>
        </w:rPr>
      </w:pPr>
      <w:r w:rsidRPr="00A46BA3">
        <w:rPr>
          <w:sz w:val="24"/>
          <w:szCs w:val="24"/>
          <w:lang w:val="en-US"/>
        </w:rPr>
        <w:t xml:space="preserve">                                                                                                                                                   </w:t>
      </w:r>
      <w:r w:rsidR="00CF52A4">
        <w:rPr>
          <w:sz w:val="24"/>
          <w:szCs w:val="24"/>
          <w:lang w:val="en-US"/>
        </w:rPr>
        <w:t xml:space="preserve">   </w:t>
      </w:r>
      <w:bookmarkStart w:id="0" w:name="_GoBack"/>
      <w:bookmarkEnd w:id="0"/>
      <w:r w:rsidR="005C2437" w:rsidRPr="00A46BA3">
        <w:rPr>
          <w:rFonts w:ascii="Times New Roman" w:hAnsi="Times New Roman" w:cs="Times New Roman"/>
          <w:sz w:val="24"/>
          <w:szCs w:val="24"/>
          <w:lang w:val="en-US"/>
        </w:rPr>
        <w:t xml:space="preserve">May </w:t>
      </w:r>
      <w:r w:rsidR="00CF52A4">
        <w:rPr>
          <w:rFonts w:ascii="Times New Roman" w:hAnsi="Times New Roman" w:cs="Times New Roman"/>
          <w:sz w:val="24"/>
          <w:szCs w:val="24"/>
          <w:lang w:val="en-US"/>
        </w:rPr>
        <w:t>14</w:t>
      </w:r>
      <w:r w:rsidR="00CF52A4">
        <w:rPr>
          <w:rFonts w:ascii="Times New Roman" w:hAnsi="Times New Roman" w:cs="Times New Roman"/>
          <w:sz w:val="24"/>
          <w:szCs w:val="24"/>
          <w:vertAlign w:val="superscript"/>
          <w:lang w:val="en-US"/>
        </w:rPr>
        <w:t>th</w:t>
      </w:r>
      <w:r w:rsidR="00357410" w:rsidRPr="00A46BA3">
        <w:rPr>
          <w:rFonts w:ascii="Times New Roman" w:hAnsi="Times New Roman" w:cs="Times New Roman"/>
          <w:sz w:val="24"/>
          <w:szCs w:val="24"/>
          <w:lang w:val="en-US"/>
        </w:rPr>
        <w:t>, 201</w:t>
      </w:r>
      <w:r w:rsidR="00CF52A4">
        <w:rPr>
          <w:rFonts w:ascii="Times New Roman" w:hAnsi="Times New Roman" w:cs="Times New Roman"/>
          <w:sz w:val="24"/>
          <w:szCs w:val="24"/>
          <w:lang w:val="en-US"/>
        </w:rPr>
        <w:t>9</w:t>
      </w:r>
    </w:p>
    <w:p w14:paraId="6059DD59" w14:textId="77777777" w:rsidR="00FE71A3" w:rsidRPr="00A46BA3" w:rsidRDefault="00FE71A3" w:rsidP="00184092">
      <w:pPr>
        <w:spacing w:line="360" w:lineRule="auto"/>
        <w:jc w:val="both"/>
        <w:rPr>
          <w:rFonts w:ascii="Times New Roman" w:hAnsi="Times New Roman" w:cs="Times New Roman"/>
          <w:sz w:val="24"/>
          <w:szCs w:val="24"/>
          <w:lang w:val="en-US"/>
        </w:rPr>
      </w:pPr>
    </w:p>
    <w:p w14:paraId="728D9438" w14:textId="1F8424A3" w:rsidR="00FE71A3" w:rsidRPr="00A46BA3" w:rsidRDefault="00357410"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Dear</w:t>
      </w:r>
      <w:r w:rsidR="00FE71A3" w:rsidRPr="00A46BA3">
        <w:rPr>
          <w:rFonts w:ascii="Times New Roman" w:hAnsi="Times New Roman" w:cs="Times New Roman"/>
          <w:sz w:val="24"/>
          <w:szCs w:val="24"/>
          <w:lang w:val="en-US"/>
        </w:rPr>
        <w:t xml:space="preserve"> </w:t>
      </w:r>
      <w:r w:rsidR="00861651" w:rsidRPr="00A46BA3">
        <w:rPr>
          <w:rFonts w:ascii="Times New Roman" w:hAnsi="Times New Roman" w:cs="Times New Roman"/>
          <w:sz w:val="24"/>
          <w:szCs w:val="24"/>
          <w:lang w:val="en-US"/>
        </w:rPr>
        <w:t>Editor-in-Chief</w:t>
      </w:r>
      <w:r w:rsidR="00F670F4" w:rsidRPr="00A46BA3">
        <w:rPr>
          <w:rFonts w:ascii="Times New Roman" w:hAnsi="Times New Roman" w:cs="Times New Roman"/>
          <w:sz w:val="24"/>
          <w:szCs w:val="24"/>
          <w:lang w:val="en-US"/>
        </w:rPr>
        <w:t xml:space="preserve"> Christoph-Thomas </w:t>
      </w:r>
      <w:proofErr w:type="spellStart"/>
      <w:r w:rsidR="00F670F4" w:rsidRPr="00A46BA3">
        <w:rPr>
          <w:rFonts w:ascii="Times New Roman" w:hAnsi="Times New Roman" w:cs="Times New Roman"/>
          <w:sz w:val="24"/>
          <w:szCs w:val="24"/>
          <w:lang w:val="en-US"/>
        </w:rPr>
        <w:t>Germer</w:t>
      </w:r>
      <w:proofErr w:type="spellEnd"/>
      <w:r w:rsidR="00FE71A3" w:rsidRPr="00A46BA3">
        <w:rPr>
          <w:rFonts w:ascii="Times New Roman" w:hAnsi="Times New Roman" w:cs="Times New Roman"/>
          <w:sz w:val="24"/>
          <w:szCs w:val="24"/>
          <w:lang w:val="en-US"/>
        </w:rPr>
        <w:t xml:space="preserve">, </w:t>
      </w:r>
    </w:p>
    <w:p w14:paraId="3C7C0FF8" w14:textId="0DD5E30E" w:rsidR="00AE38E5" w:rsidRPr="00A46BA3" w:rsidRDefault="00861651"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We have now submitted our manuscript</w:t>
      </w:r>
      <w:proofErr w:type="gramStart"/>
      <w:r w:rsidR="00184092" w:rsidRPr="00A46BA3">
        <w:rPr>
          <w:rFonts w:ascii="Times New Roman" w:hAnsi="Times New Roman" w:cs="Times New Roman"/>
          <w:sz w:val="24"/>
          <w:szCs w:val="24"/>
          <w:lang w:val="en-US"/>
        </w:rPr>
        <w:t xml:space="preserve">: </w:t>
      </w:r>
      <w:r w:rsidR="00FE71A3" w:rsidRPr="00A46BA3">
        <w:rPr>
          <w:rFonts w:ascii="Times New Roman" w:hAnsi="Times New Roman" w:cs="Times New Roman"/>
          <w:sz w:val="24"/>
          <w:szCs w:val="24"/>
          <w:lang w:val="en-US"/>
        </w:rPr>
        <w:t>”</w:t>
      </w:r>
      <w:r w:rsidR="00043356" w:rsidRPr="00A46BA3">
        <w:rPr>
          <w:rFonts w:ascii="Times New Roman" w:hAnsi="Times New Roman" w:cs="Times New Roman"/>
          <w:sz w:val="24"/>
          <w:szCs w:val="24"/>
          <w:lang w:val="en-US"/>
        </w:rPr>
        <w:t>A</w:t>
      </w:r>
      <w:r w:rsidR="00FE71A3" w:rsidRPr="00A46BA3">
        <w:rPr>
          <w:rFonts w:ascii="Times New Roman" w:hAnsi="Times New Roman" w:cs="Times New Roman"/>
          <w:sz w:val="24"/>
          <w:szCs w:val="24"/>
          <w:lang w:val="en-US"/>
        </w:rPr>
        <w:t>ppendicolith</w:t>
      </w:r>
      <w:proofErr w:type="gramEnd"/>
      <w:r w:rsidR="00043356" w:rsidRPr="00A46BA3">
        <w:rPr>
          <w:rFonts w:ascii="Times New Roman" w:hAnsi="Times New Roman" w:cs="Times New Roman"/>
          <w:sz w:val="24"/>
          <w:szCs w:val="24"/>
          <w:lang w:val="en-US"/>
        </w:rPr>
        <w:t xml:space="preserve"> appendicitis</w:t>
      </w:r>
      <w:r w:rsidR="00FE71A3" w:rsidRPr="00A46BA3">
        <w:rPr>
          <w:rFonts w:ascii="Times New Roman" w:hAnsi="Times New Roman" w:cs="Times New Roman"/>
          <w:sz w:val="24"/>
          <w:szCs w:val="24"/>
          <w:lang w:val="en-US"/>
        </w:rPr>
        <w:t xml:space="preserve"> is clinically  complicated acute appendicitis – is it </w:t>
      </w:r>
      <w:proofErr w:type="spellStart"/>
      <w:r w:rsidR="00FE71A3" w:rsidRPr="00A46BA3">
        <w:rPr>
          <w:rFonts w:ascii="Times New Roman" w:hAnsi="Times New Roman" w:cs="Times New Roman"/>
          <w:sz w:val="24"/>
          <w:szCs w:val="24"/>
          <w:lang w:val="en-US"/>
        </w:rPr>
        <w:t>histo</w:t>
      </w:r>
      <w:r w:rsidR="00151297" w:rsidRPr="00A46BA3">
        <w:rPr>
          <w:rFonts w:ascii="Times New Roman" w:hAnsi="Times New Roman" w:cs="Times New Roman"/>
          <w:sz w:val="24"/>
          <w:szCs w:val="24"/>
          <w:lang w:val="en-US"/>
        </w:rPr>
        <w:t>patho</w:t>
      </w:r>
      <w:r w:rsidR="00043356" w:rsidRPr="00A46BA3">
        <w:rPr>
          <w:rFonts w:ascii="Times New Roman" w:hAnsi="Times New Roman" w:cs="Times New Roman"/>
          <w:sz w:val="24"/>
          <w:szCs w:val="24"/>
          <w:lang w:val="en-US"/>
        </w:rPr>
        <w:t>logically</w:t>
      </w:r>
      <w:proofErr w:type="spellEnd"/>
      <w:r w:rsidR="00FE71A3" w:rsidRPr="00A46BA3">
        <w:rPr>
          <w:rFonts w:ascii="Times New Roman" w:hAnsi="Times New Roman" w:cs="Times New Roman"/>
          <w:sz w:val="24"/>
          <w:szCs w:val="24"/>
          <w:lang w:val="en-US"/>
        </w:rPr>
        <w:t xml:space="preserve"> different from uncomplicated acute appendicitis?”</w:t>
      </w:r>
      <w:r w:rsidR="00357410" w:rsidRPr="00A46BA3">
        <w:rPr>
          <w:rFonts w:ascii="Times New Roman" w:hAnsi="Times New Roman" w:cs="Times New Roman"/>
          <w:sz w:val="24"/>
          <w:szCs w:val="24"/>
          <w:lang w:val="en-US"/>
        </w:rPr>
        <w:t xml:space="preserve"> </w:t>
      </w:r>
      <w:r w:rsidRPr="00A46BA3">
        <w:rPr>
          <w:rFonts w:ascii="Times New Roman" w:hAnsi="Times New Roman" w:cs="Times New Roman"/>
          <w:sz w:val="24"/>
          <w:szCs w:val="24"/>
          <w:lang w:val="en-US"/>
        </w:rPr>
        <w:t xml:space="preserve">for consideration </w:t>
      </w:r>
      <w:r w:rsidR="00357410" w:rsidRPr="00A46BA3">
        <w:rPr>
          <w:rFonts w:ascii="Times New Roman" w:hAnsi="Times New Roman" w:cs="Times New Roman"/>
          <w:sz w:val="24"/>
          <w:szCs w:val="24"/>
          <w:lang w:val="en-US"/>
        </w:rPr>
        <w:t xml:space="preserve">to be published in </w:t>
      </w:r>
      <w:r w:rsidR="00F670F4" w:rsidRPr="00A46BA3">
        <w:rPr>
          <w:rFonts w:ascii="Times New Roman" w:hAnsi="Times New Roman" w:cs="Times New Roman"/>
          <w:sz w:val="24"/>
          <w:szCs w:val="24"/>
          <w:lang w:val="en-US"/>
        </w:rPr>
        <w:t>Internal Journal of Colorectal Disease</w:t>
      </w:r>
      <w:r w:rsidR="00357410" w:rsidRPr="00A46BA3">
        <w:rPr>
          <w:rFonts w:ascii="Times New Roman" w:hAnsi="Times New Roman" w:cs="Times New Roman"/>
          <w:sz w:val="24"/>
          <w:szCs w:val="24"/>
          <w:lang w:val="en-US"/>
        </w:rPr>
        <w:t xml:space="preserve">. </w:t>
      </w:r>
      <w:r w:rsidR="00AE38E5" w:rsidRPr="00A46BA3">
        <w:rPr>
          <w:rFonts w:ascii="Times New Roman" w:hAnsi="Times New Roman" w:cs="Times New Roman"/>
          <w:sz w:val="24"/>
          <w:szCs w:val="24"/>
          <w:lang w:val="en-US"/>
        </w:rPr>
        <w:t>Acute appendicitis is one of the most common causes of abdominal pain in emergency departments. Acute uncomplicated and complicated appendicitis are epidemiologically and clinically different disease entities1 also supporting the idea of a different pathophysiology and prognosis.  The majority (70-80%) of cases are uncomplicated.</w:t>
      </w:r>
      <w:r w:rsidR="00AE38E5" w:rsidRPr="00A46BA3">
        <w:rPr>
          <w:sz w:val="24"/>
          <w:szCs w:val="24"/>
          <w:lang w:val="en-US"/>
        </w:rPr>
        <w:t xml:space="preserve"> </w:t>
      </w:r>
      <w:r w:rsidR="00AE38E5" w:rsidRPr="00A46BA3">
        <w:rPr>
          <w:rFonts w:ascii="Times New Roman" w:hAnsi="Times New Roman" w:cs="Times New Roman"/>
          <w:sz w:val="24"/>
          <w:szCs w:val="24"/>
          <w:lang w:val="en-US"/>
        </w:rPr>
        <w:t>In recent years, there has been increasing evidence from randomized trials and meta-analyses indicating that patients with uncomplicated acute appendicitis can be treated safely and efficiently with antibiotics. Our recent five-year results of our APPAC trial further support the notion that antibiotic treatment alone is a safe alternative to appendectomy for uncomplicated acute appendicitis also at long-term follow-up (Salminen et al., JAMA 2018;</w:t>
      </w:r>
      <w:r w:rsidR="00AE38E5" w:rsidRPr="00A46BA3">
        <w:rPr>
          <w:sz w:val="24"/>
          <w:szCs w:val="24"/>
          <w:lang w:val="en-US"/>
        </w:rPr>
        <w:t xml:space="preserve"> </w:t>
      </w:r>
      <w:r w:rsidR="00AE38E5" w:rsidRPr="00A46BA3">
        <w:rPr>
          <w:rFonts w:ascii="Times New Roman" w:hAnsi="Times New Roman" w:cs="Times New Roman"/>
          <w:sz w:val="24"/>
          <w:szCs w:val="24"/>
          <w:lang w:val="en-US"/>
        </w:rPr>
        <w:t>320:1259-1265</w:t>
      </w:r>
      <w:r w:rsidR="00184092" w:rsidRPr="00A46BA3">
        <w:rPr>
          <w:rFonts w:ascii="Times New Roman" w:hAnsi="Times New Roman" w:cs="Times New Roman"/>
          <w:sz w:val="24"/>
          <w:szCs w:val="24"/>
          <w:lang w:val="en-US"/>
        </w:rPr>
        <w:t>, 1- year results Salminen et al. JAMA 2015; 313:2340-2348</w:t>
      </w:r>
      <w:r w:rsidR="00AE38E5" w:rsidRPr="00A46BA3">
        <w:rPr>
          <w:rFonts w:ascii="Times New Roman" w:hAnsi="Times New Roman" w:cs="Times New Roman"/>
          <w:sz w:val="24"/>
          <w:szCs w:val="24"/>
          <w:lang w:val="en-US"/>
        </w:rPr>
        <w:t xml:space="preserve">). </w:t>
      </w:r>
    </w:p>
    <w:p w14:paraId="06011E2C" w14:textId="17FEA88C" w:rsidR="00184092" w:rsidRPr="00A46BA3" w:rsidRDefault="00AE38E5"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The presence of an appendicolith has been identified as an independent prognostic risk factor for treatment failure in non-operative treatment of uncomplicated acute appendicitis and it has also been shown to be associated with appendiceal perforation. Appendicolith appendicitis is the most common form of complicated appendicitis recognized such only during the last century. However, despite these clinical findings indicating the important role of an appendicolith in developing of complicated acute appendicitis, little is known about possibl</w:t>
      </w:r>
      <w:r w:rsidR="00184092" w:rsidRPr="00A46BA3">
        <w:rPr>
          <w:rFonts w:ascii="Times New Roman" w:hAnsi="Times New Roman" w:cs="Times New Roman"/>
          <w:sz w:val="24"/>
          <w:szCs w:val="24"/>
          <w:lang w:val="en-US"/>
        </w:rPr>
        <w:t xml:space="preserve">e histopathological differences </w:t>
      </w:r>
      <w:r w:rsidRPr="00A46BA3">
        <w:rPr>
          <w:rFonts w:ascii="Times New Roman" w:hAnsi="Times New Roman" w:cs="Times New Roman"/>
          <w:sz w:val="24"/>
          <w:szCs w:val="24"/>
          <w:lang w:val="en-US"/>
        </w:rPr>
        <w:t xml:space="preserve">between uncomplicated acute appendicitis and acute appendicitis presenting with an appendicolith.  </w:t>
      </w:r>
    </w:p>
    <w:p w14:paraId="1F94CC11" w14:textId="77777777" w:rsidR="00184092" w:rsidRPr="00A46BA3" w:rsidRDefault="00AE38E5"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 xml:space="preserve">The aim of our study was to assess these histopathological differences by using a prospective cohort including patients with either computed tomography (CT) confirmed uncomplicated acute appendicitis enrolled in the surgical treatment arm of the randomized APPAC trial or patients with CT-verified complicated acute appendicitis presenting with an appendicolith excluded from the APPAC trial.  </w:t>
      </w:r>
      <w:r w:rsidR="00D01AFB" w:rsidRPr="00A46BA3">
        <w:rPr>
          <w:rFonts w:ascii="Times New Roman" w:hAnsi="Times New Roman" w:cs="Times New Roman"/>
          <w:sz w:val="24"/>
          <w:szCs w:val="24"/>
          <w:lang w:val="en-US"/>
        </w:rPr>
        <w:t xml:space="preserve">To our knowledge, </w:t>
      </w:r>
      <w:r w:rsidRPr="00A46BA3">
        <w:rPr>
          <w:rFonts w:ascii="Times New Roman" w:hAnsi="Times New Roman" w:cs="Times New Roman"/>
          <w:sz w:val="24"/>
          <w:szCs w:val="24"/>
          <w:lang w:val="en-US"/>
        </w:rPr>
        <w:t>there are no other studies available assessing these histopathological differences between these two epidemiologically and clinically different forms of acute appendicitis.</w:t>
      </w:r>
    </w:p>
    <w:p w14:paraId="2F7EF288" w14:textId="5EE74715" w:rsidR="00547770" w:rsidRPr="00A46BA3" w:rsidRDefault="00DC198D"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 xml:space="preserve"> The results of our study further confirm the classification of appendicolith appendicitis as complicated acute appendicitis.</w:t>
      </w:r>
      <w:r w:rsidR="00AE38E5" w:rsidRPr="00A46BA3">
        <w:rPr>
          <w:rFonts w:ascii="Times New Roman" w:hAnsi="Times New Roman" w:cs="Times New Roman"/>
          <w:sz w:val="24"/>
          <w:szCs w:val="24"/>
          <w:lang w:val="en-US"/>
        </w:rPr>
        <w:t xml:space="preserve"> Appendicolith appendicitis should be assessed by both surgeons and pathologists documenting the appendicolith, and positive cases should be sampled to verify the </w:t>
      </w:r>
      <w:r w:rsidR="00AE38E5" w:rsidRPr="00A46BA3">
        <w:rPr>
          <w:rFonts w:ascii="Times New Roman" w:hAnsi="Times New Roman" w:cs="Times New Roman"/>
          <w:sz w:val="24"/>
          <w:szCs w:val="24"/>
          <w:lang w:val="en-US"/>
        </w:rPr>
        <w:lastRenderedPageBreak/>
        <w:t>process due to different etiology and possible differences in the outcomes of uncomplicated acute appendicitis and acute appendicitis presenting with an appendicolith.</w:t>
      </w:r>
      <w:r w:rsidR="00904C94" w:rsidRPr="00A46BA3">
        <w:rPr>
          <w:rFonts w:ascii="Times New Roman" w:hAnsi="Times New Roman" w:cs="Times New Roman"/>
          <w:sz w:val="24"/>
          <w:szCs w:val="24"/>
          <w:lang w:val="en-US"/>
        </w:rPr>
        <w:t xml:space="preserve">  </w:t>
      </w:r>
    </w:p>
    <w:p w14:paraId="72BFDBE8" w14:textId="7CD683D5" w:rsidR="00357410" w:rsidRPr="00A46BA3" w:rsidRDefault="00DC198D"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 xml:space="preserve">We hereby state that this work has not been published or accepted for </w:t>
      </w:r>
      <w:proofErr w:type="gramStart"/>
      <w:r w:rsidRPr="00A46BA3">
        <w:rPr>
          <w:rFonts w:ascii="Times New Roman" w:hAnsi="Times New Roman" w:cs="Times New Roman"/>
          <w:sz w:val="24"/>
          <w:szCs w:val="24"/>
          <w:lang w:val="en-US"/>
        </w:rPr>
        <w:t>publication, and</w:t>
      </w:r>
      <w:proofErr w:type="gramEnd"/>
      <w:r w:rsidRPr="00A46BA3">
        <w:rPr>
          <w:rFonts w:ascii="Times New Roman" w:hAnsi="Times New Roman" w:cs="Times New Roman"/>
          <w:sz w:val="24"/>
          <w:szCs w:val="24"/>
          <w:lang w:val="en-US"/>
        </w:rPr>
        <w:t xml:space="preserve"> is not under consideration for publication in another journal. Submission for publication has been approved by all authors. </w:t>
      </w:r>
      <w:proofErr w:type="gramStart"/>
      <w:r w:rsidRPr="00A46BA3">
        <w:rPr>
          <w:rFonts w:ascii="Times New Roman" w:hAnsi="Times New Roman" w:cs="Times New Roman"/>
          <w:sz w:val="24"/>
          <w:szCs w:val="24"/>
          <w:lang w:val="en-US"/>
        </w:rPr>
        <w:t>All of</w:t>
      </w:r>
      <w:proofErr w:type="gramEnd"/>
      <w:r w:rsidRPr="00A46BA3">
        <w:rPr>
          <w:rFonts w:ascii="Times New Roman" w:hAnsi="Times New Roman" w:cs="Times New Roman"/>
          <w:sz w:val="24"/>
          <w:szCs w:val="24"/>
          <w:lang w:val="en-US"/>
        </w:rPr>
        <w:t xml:space="preserve"> the listed authors fulfill the required authorship conditions stated in the journal’s policy.  The </w:t>
      </w:r>
      <w:r w:rsidR="00861651" w:rsidRPr="00A46BA3">
        <w:rPr>
          <w:rFonts w:ascii="Times New Roman" w:hAnsi="Times New Roman" w:cs="Times New Roman"/>
          <w:sz w:val="24"/>
          <w:szCs w:val="24"/>
          <w:lang w:val="en-US"/>
        </w:rPr>
        <w:t>received funding</w:t>
      </w:r>
      <w:r w:rsidRPr="00A46BA3">
        <w:rPr>
          <w:rFonts w:ascii="Times New Roman" w:hAnsi="Times New Roman" w:cs="Times New Roman"/>
          <w:sz w:val="24"/>
          <w:szCs w:val="24"/>
          <w:lang w:val="en-US"/>
        </w:rPr>
        <w:t xml:space="preserve"> </w:t>
      </w:r>
      <w:r w:rsidR="00861651" w:rsidRPr="00A46BA3">
        <w:rPr>
          <w:rFonts w:ascii="Times New Roman" w:hAnsi="Times New Roman" w:cs="Times New Roman"/>
          <w:sz w:val="24"/>
          <w:szCs w:val="24"/>
          <w:lang w:val="en-US"/>
        </w:rPr>
        <w:t xml:space="preserve">is </w:t>
      </w:r>
      <w:r w:rsidRPr="00A46BA3">
        <w:rPr>
          <w:rFonts w:ascii="Times New Roman" w:hAnsi="Times New Roman" w:cs="Times New Roman"/>
          <w:sz w:val="24"/>
          <w:szCs w:val="24"/>
          <w:lang w:val="en-US"/>
        </w:rPr>
        <w:t xml:space="preserve">described </w:t>
      </w:r>
      <w:r w:rsidR="00861651" w:rsidRPr="00A46BA3">
        <w:rPr>
          <w:rFonts w:ascii="Times New Roman" w:hAnsi="Times New Roman" w:cs="Times New Roman"/>
          <w:sz w:val="24"/>
          <w:szCs w:val="24"/>
          <w:lang w:val="en-US"/>
        </w:rPr>
        <w:t>in detail on the title page of the manuscript</w:t>
      </w:r>
      <w:r w:rsidRPr="00A46BA3">
        <w:rPr>
          <w:rFonts w:ascii="Times New Roman" w:hAnsi="Times New Roman" w:cs="Times New Roman"/>
          <w:sz w:val="24"/>
          <w:szCs w:val="24"/>
          <w:lang w:val="en-US"/>
        </w:rPr>
        <w:t xml:space="preserve"> and the s</w:t>
      </w:r>
      <w:r w:rsidR="00861651" w:rsidRPr="00A46BA3">
        <w:rPr>
          <w:rFonts w:ascii="Times New Roman" w:hAnsi="Times New Roman" w:cs="Times New Roman"/>
          <w:sz w:val="24"/>
          <w:szCs w:val="24"/>
          <w:lang w:val="en-US"/>
        </w:rPr>
        <w:t xml:space="preserve">ources of funding do not cause any conflict of interest.  </w:t>
      </w:r>
    </w:p>
    <w:p w14:paraId="45644074" w14:textId="7E0122F1" w:rsidR="00357410" w:rsidRPr="00A46BA3" w:rsidRDefault="00357410"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We hope that our manuscript could be considered for publication in Your distinguished journal</w:t>
      </w:r>
      <w:r w:rsidR="00DC198D" w:rsidRPr="00A46BA3">
        <w:rPr>
          <w:rFonts w:ascii="Times New Roman" w:hAnsi="Times New Roman" w:cs="Times New Roman"/>
          <w:sz w:val="24"/>
          <w:szCs w:val="24"/>
          <w:lang w:val="en-US"/>
        </w:rPr>
        <w:t>.</w:t>
      </w:r>
    </w:p>
    <w:p w14:paraId="32096EA5" w14:textId="77777777" w:rsidR="00357410" w:rsidRPr="00A46BA3" w:rsidRDefault="00357410" w:rsidP="00184092">
      <w:pPr>
        <w:spacing w:line="360" w:lineRule="auto"/>
        <w:ind w:left="1304" w:firstLine="1"/>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 xml:space="preserve"> </w:t>
      </w:r>
    </w:p>
    <w:p w14:paraId="2EE674E0" w14:textId="77777777" w:rsidR="00FE71A3" w:rsidRPr="00A46BA3" w:rsidRDefault="00FE71A3" w:rsidP="00184092">
      <w:pPr>
        <w:spacing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 xml:space="preserve">Sincerely yours, </w:t>
      </w:r>
    </w:p>
    <w:p w14:paraId="46BAF013" w14:textId="77777777" w:rsidR="00184092" w:rsidRPr="00A46BA3" w:rsidRDefault="00184092" w:rsidP="00184092">
      <w:pPr>
        <w:spacing w:line="360" w:lineRule="auto"/>
        <w:jc w:val="both"/>
        <w:rPr>
          <w:rFonts w:ascii="Times New Roman" w:hAnsi="Times New Roman" w:cs="Times New Roman"/>
          <w:sz w:val="24"/>
          <w:szCs w:val="24"/>
          <w:lang w:val="en-US"/>
        </w:rPr>
      </w:pPr>
    </w:p>
    <w:p w14:paraId="5A1E9369" w14:textId="460DBDEB" w:rsidR="00FE71A3" w:rsidRPr="00A46BA3" w:rsidRDefault="00184092" w:rsidP="00184092">
      <w:pPr>
        <w:spacing w:after="0"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Paulina Salminen, MD, PhD, Professor of Surgery</w:t>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00FE71A3" w:rsidRPr="00A46BA3">
        <w:rPr>
          <w:rFonts w:ascii="Times New Roman" w:hAnsi="Times New Roman" w:cs="Times New Roman"/>
          <w:sz w:val="24"/>
          <w:szCs w:val="24"/>
          <w:lang w:val="en-US"/>
        </w:rPr>
        <w:t>Jari Mällinen, MD</w:t>
      </w:r>
    </w:p>
    <w:p w14:paraId="0D718FAF" w14:textId="77777777" w:rsidR="00184092" w:rsidRPr="00A46BA3" w:rsidRDefault="00184092" w:rsidP="00184092">
      <w:pPr>
        <w:spacing w:after="0"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PI of the APPAC study group</w:t>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t>PhD student</w:t>
      </w:r>
    </w:p>
    <w:p w14:paraId="6209FB69" w14:textId="58A1E31F" w:rsidR="00FE71A3" w:rsidRPr="00A46BA3" w:rsidRDefault="00184092" w:rsidP="00184092">
      <w:pPr>
        <w:spacing w:after="0"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Turku University Hospital</w:t>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00FE71A3" w:rsidRPr="00A46BA3">
        <w:rPr>
          <w:rFonts w:ascii="Times New Roman" w:hAnsi="Times New Roman" w:cs="Times New Roman"/>
          <w:sz w:val="24"/>
          <w:szCs w:val="24"/>
          <w:lang w:val="en-US"/>
        </w:rPr>
        <w:t xml:space="preserve">Oulu University Hospital, </w:t>
      </w:r>
    </w:p>
    <w:p w14:paraId="33FEC3F0" w14:textId="6D83F271" w:rsidR="00FE71A3" w:rsidRPr="00A46BA3" w:rsidRDefault="00184092" w:rsidP="00184092">
      <w:pPr>
        <w:spacing w:after="0" w:line="360" w:lineRule="auto"/>
        <w:jc w:val="both"/>
        <w:rPr>
          <w:rFonts w:ascii="Times New Roman" w:hAnsi="Times New Roman" w:cs="Times New Roman"/>
          <w:sz w:val="24"/>
          <w:szCs w:val="24"/>
          <w:lang w:val="en-US"/>
        </w:rPr>
      </w:pPr>
      <w:r w:rsidRPr="00A46BA3">
        <w:rPr>
          <w:rFonts w:ascii="Times New Roman" w:hAnsi="Times New Roman" w:cs="Times New Roman"/>
          <w:sz w:val="24"/>
          <w:szCs w:val="24"/>
          <w:lang w:val="en-US"/>
        </w:rPr>
        <w:t>Turku, Finland</w:t>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Pr="00A46BA3">
        <w:rPr>
          <w:rFonts w:ascii="Times New Roman" w:hAnsi="Times New Roman" w:cs="Times New Roman"/>
          <w:sz w:val="24"/>
          <w:szCs w:val="24"/>
          <w:lang w:val="en-US"/>
        </w:rPr>
        <w:tab/>
      </w:r>
      <w:r w:rsidR="00FE71A3" w:rsidRPr="00A46BA3">
        <w:rPr>
          <w:rFonts w:ascii="Times New Roman" w:hAnsi="Times New Roman" w:cs="Times New Roman"/>
          <w:sz w:val="24"/>
          <w:szCs w:val="24"/>
          <w:lang w:val="en-US"/>
        </w:rPr>
        <w:t>Oulu, Finland</w:t>
      </w:r>
    </w:p>
    <w:p w14:paraId="4FAF8B07" w14:textId="77777777" w:rsidR="00FE71A3" w:rsidRPr="00A46BA3" w:rsidRDefault="00FE71A3" w:rsidP="00184092">
      <w:pPr>
        <w:spacing w:line="360" w:lineRule="auto"/>
        <w:jc w:val="both"/>
        <w:rPr>
          <w:rFonts w:ascii="Times New Roman" w:hAnsi="Times New Roman" w:cs="Times New Roman"/>
          <w:sz w:val="24"/>
          <w:szCs w:val="24"/>
          <w:lang w:val="en-US"/>
        </w:rPr>
      </w:pPr>
    </w:p>
    <w:p w14:paraId="1C757844" w14:textId="77777777" w:rsidR="00FE71A3" w:rsidRPr="00A46BA3" w:rsidRDefault="00FE71A3" w:rsidP="00184092">
      <w:pPr>
        <w:spacing w:line="360" w:lineRule="auto"/>
        <w:jc w:val="both"/>
        <w:rPr>
          <w:rFonts w:ascii="Times New Roman" w:hAnsi="Times New Roman" w:cs="Times New Roman"/>
          <w:sz w:val="24"/>
          <w:szCs w:val="24"/>
          <w:lang w:val="en-US"/>
        </w:rPr>
      </w:pPr>
    </w:p>
    <w:p w14:paraId="1BB1C00A" w14:textId="77777777" w:rsidR="00CF52A4" w:rsidRPr="00A46BA3" w:rsidRDefault="00CF52A4">
      <w:pPr>
        <w:spacing w:line="360" w:lineRule="auto"/>
        <w:jc w:val="both"/>
        <w:rPr>
          <w:rFonts w:ascii="Times New Roman" w:hAnsi="Times New Roman" w:cs="Times New Roman"/>
          <w:sz w:val="24"/>
          <w:szCs w:val="24"/>
          <w:lang w:val="en-US"/>
        </w:rPr>
      </w:pPr>
    </w:p>
    <w:sectPr w:rsidR="00CF52A4" w:rsidRPr="00A46BA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A3"/>
    <w:rsid w:val="00014DB9"/>
    <w:rsid w:val="00033A58"/>
    <w:rsid w:val="00043356"/>
    <w:rsid w:val="00093009"/>
    <w:rsid w:val="000C5814"/>
    <w:rsid w:val="001460E0"/>
    <w:rsid w:val="00151297"/>
    <w:rsid w:val="0015457E"/>
    <w:rsid w:val="00184092"/>
    <w:rsid w:val="001850AD"/>
    <w:rsid w:val="00215319"/>
    <w:rsid w:val="0022786D"/>
    <w:rsid w:val="00236EC1"/>
    <w:rsid w:val="00242FB4"/>
    <w:rsid w:val="00243875"/>
    <w:rsid w:val="0024434E"/>
    <w:rsid w:val="00253504"/>
    <w:rsid w:val="00254A86"/>
    <w:rsid w:val="002B59D2"/>
    <w:rsid w:val="00310971"/>
    <w:rsid w:val="00325178"/>
    <w:rsid w:val="003275AA"/>
    <w:rsid w:val="0033568F"/>
    <w:rsid w:val="00357410"/>
    <w:rsid w:val="00357EE5"/>
    <w:rsid w:val="00371894"/>
    <w:rsid w:val="00396970"/>
    <w:rsid w:val="003A4A5E"/>
    <w:rsid w:val="003B2676"/>
    <w:rsid w:val="003E3593"/>
    <w:rsid w:val="003E72D3"/>
    <w:rsid w:val="003F0AEC"/>
    <w:rsid w:val="004107FE"/>
    <w:rsid w:val="00426876"/>
    <w:rsid w:val="004375C9"/>
    <w:rsid w:val="0044129A"/>
    <w:rsid w:val="004513F8"/>
    <w:rsid w:val="004C46C4"/>
    <w:rsid w:val="004F39BE"/>
    <w:rsid w:val="0050001F"/>
    <w:rsid w:val="00513038"/>
    <w:rsid w:val="005453BB"/>
    <w:rsid w:val="00547770"/>
    <w:rsid w:val="005C2437"/>
    <w:rsid w:val="005C3597"/>
    <w:rsid w:val="00631179"/>
    <w:rsid w:val="00653F20"/>
    <w:rsid w:val="00655FE6"/>
    <w:rsid w:val="00693F5A"/>
    <w:rsid w:val="006D5F53"/>
    <w:rsid w:val="006F79D5"/>
    <w:rsid w:val="007121FE"/>
    <w:rsid w:val="00747321"/>
    <w:rsid w:val="00751B06"/>
    <w:rsid w:val="007E5A9D"/>
    <w:rsid w:val="007F1DDC"/>
    <w:rsid w:val="008244C2"/>
    <w:rsid w:val="00860DD7"/>
    <w:rsid w:val="008615AF"/>
    <w:rsid w:val="00861651"/>
    <w:rsid w:val="0087375A"/>
    <w:rsid w:val="0088002F"/>
    <w:rsid w:val="00883D1E"/>
    <w:rsid w:val="008D1A92"/>
    <w:rsid w:val="008D6AD8"/>
    <w:rsid w:val="008F51D2"/>
    <w:rsid w:val="00904C94"/>
    <w:rsid w:val="00904FA9"/>
    <w:rsid w:val="00906D2C"/>
    <w:rsid w:val="009347F9"/>
    <w:rsid w:val="0097164D"/>
    <w:rsid w:val="00975762"/>
    <w:rsid w:val="009A75D0"/>
    <w:rsid w:val="009D076E"/>
    <w:rsid w:val="00A11B92"/>
    <w:rsid w:val="00A36444"/>
    <w:rsid w:val="00A46BA3"/>
    <w:rsid w:val="00A6718A"/>
    <w:rsid w:val="00A97DF1"/>
    <w:rsid w:val="00AA4136"/>
    <w:rsid w:val="00AE38E5"/>
    <w:rsid w:val="00B021F4"/>
    <w:rsid w:val="00B64A39"/>
    <w:rsid w:val="00B8073F"/>
    <w:rsid w:val="00BA05A7"/>
    <w:rsid w:val="00BC676F"/>
    <w:rsid w:val="00BD5A9D"/>
    <w:rsid w:val="00C1274F"/>
    <w:rsid w:val="00C60929"/>
    <w:rsid w:val="00C82A6D"/>
    <w:rsid w:val="00C86004"/>
    <w:rsid w:val="00C91FC8"/>
    <w:rsid w:val="00CC3EE1"/>
    <w:rsid w:val="00CD15F3"/>
    <w:rsid w:val="00CF52A4"/>
    <w:rsid w:val="00D01AFB"/>
    <w:rsid w:val="00D01EBB"/>
    <w:rsid w:val="00D400D2"/>
    <w:rsid w:val="00D4336B"/>
    <w:rsid w:val="00DA2305"/>
    <w:rsid w:val="00DB598B"/>
    <w:rsid w:val="00DC198D"/>
    <w:rsid w:val="00DE4A23"/>
    <w:rsid w:val="00DE7BB5"/>
    <w:rsid w:val="00DF3F4D"/>
    <w:rsid w:val="00E0097D"/>
    <w:rsid w:val="00E27E9C"/>
    <w:rsid w:val="00E77F8F"/>
    <w:rsid w:val="00E94BFA"/>
    <w:rsid w:val="00EB36F0"/>
    <w:rsid w:val="00EF5537"/>
    <w:rsid w:val="00EF572E"/>
    <w:rsid w:val="00F012A4"/>
    <w:rsid w:val="00F03A54"/>
    <w:rsid w:val="00F0749F"/>
    <w:rsid w:val="00F11748"/>
    <w:rsid w:val="00F24C3F"/>
    <w:rsid w:val="00F36827"/>
    <w:rsid w:val="00F670F4"/>
    <w:rsid w:val="00F77CBA"/>
    <w:rsid w:val="00F94D85"/>
    <w:rsid w:val="00FC2A7C"/>
    <w:rsid w:val="00FE71A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1BB8"/>
  <w15:chartTrackingRefBased/>
  <w15:docId w15:val="{21A9B564-D9DA-49B7-B0DF-D5DD28F6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861651"/>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861651"/>
    <w:rPr>
      <w:rFonts w:ascii="Segoe UI" w:hAnsi="Segoe UI" w:cs="Segoe UI"/>
      <w:sz w:val="18"/>
      <w:szCs w:val="18"/>
    </w:rPr>
  </w:style>
  <w:style w:type="character" w:styleId="Kommentinviite">
    <w:name w:val="annotation reference"/>
    <w:basedOn w:val="Kappaleenoletusfontti"/>
    <w:uiPriority w:val="99"/>
    <w:semiHidden/>
    <w:unhideWhenUsed/>
    <w:rsid w:val="00861651"/>
    <w:rPr>
      <w:sz w:val="16"/>
      <w:szCs w:val="16"/>
    </w:rPr>
  </w:style>
  <w:style w:type="paragraph" w:styleId="Kommentinteksti">
    <w:name w:val="annotation text"/>
    <w:basedOn w:val="Normaali"/>
    <w:link w:val="KommentintekstiChar"/>
    <w:uiPriority w:val="99"/>
    <w:semiHidden/>
    <w:unhideWhenUsed/>
    <w:rsid w:val="00861651"/>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861651"/>
    <w:rPr>
      <w:sz w:val="20"/>
      <w:szCs w:val="20"/>
    </w:rPr>
  </w:style>
  <w:style w:type="paragraph" w:styleId="Kommentinotsikko">
    <w:name w:val="annotation subject"/>
    <w:basedOn w:val="Kommentinteksti"/>
    <w:next w:val="Kommentinteksti"/>
    <w:link w:val="KommentinotsikkoChar"/>
    <w:uiPriority w:val="99"/>
    <w:semiHidden/>
    <w:unhideWhenUsed/>
    <w:rsid w:val="00861651"/>
    <w:rPr>
      <w:b/>
      <w:bCs/>
    </w:rPr>
  </w:style>
  <w:style w:type="character" w:customStyle="1" w:styleId="KommentinotsikkoChar">
    <w:name w:val="Kommentin otsikko Char"/>
    <w:basedOn w:val="KommentintekstiChar"/>
    <w:link w:val="Kommentinotsikko"/>
    <w:uiPriority w:val="99"/>
    <w:semiHidden/>
    <w:rsid w:val="008616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3416</Characters>
  <Application>Microsoft Office Word</Application>
  <DocSecurity>0</DocSecurity>
  <Lines>28</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Jari Mällinen</dc:creator>
  <cp:keywords/>
  <dc:description/>
  <cp:lastModifiedBy>Jari Mällinen</cp:lastModifiedBy>
  <cp:revision>2</cp:revision>
  <dcterms:created xsi:type="dcterms:W3CDTF">2019-05-15T07:56:00Z</dcterms:created>
  <dcterms:modified xsi:type="dcterms:W3CDTF">2019-05-15T07:56:00Z</dcterms:modified>
</cp:coreProperties>
</file>