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C7C3" w14:textId="641F3F83" w:rsidR="002C7242" w:rsidRPr="0033002D" w:rsidRDefault="002C7242" w:rsidP="0033002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46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Pr="0027461B">
        <w:rPr>
          <w:rFonts w:ascii="Times New Roman" w:hAnsi="Times New Roman" w:cs="Times New Roman"/>
          <w:b/>
          <w:bCs/>
          <w:sz w:val="24"/>
          <w:szCs w:val="24"/>
          <w:u w:val="single"/>
        </w:rPr>
        <w:t>ata</w:t>
      </w:r>
    </w:p>
    <w:p w14:paraId="07B771CD" w14:textId="2B367B27" w:rsidR="004A153A" w:rsidRPr="009C66BE" w:rsidRDefault="002C7242" w:rsidP="00330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1. Comparison between the Not Referred and Referred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728"/>
        <w:gridCol w:w="2101"/>
        <w:gridCol w:w="2408"/>
        <w:gridCol w:w="941"/>
      </w:tblGrid>
      <w:tr w:rsidR="002C7242" w:rsidRPr="00B87EEB" w14:paraId="27ABE342" w14:textId="77777777" w:rsidTr="00A64DB2">
        <w:trPr>
          <w:trHeight w:val="300"/>
        </w:trPr>
        <w:tc>
          <w:tcPr>
            <w:tcW w:w="3566" w:type="dxa"/>
            <w:gridSpan w:val="2"/>
            <w:shd w:val="clear" w:color="auto" w:fill="B4C6E7" w:themeFill="accent1" w:themeFillTint="66"/>
            <w:noWrap/>
            <w:hideMark/>
          </w:tcPr>
          <w:p w14:paraId="0DFB74D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1" w:type="dxa"/>
            <w:noWrap/>
            <w:hideMark/>
          </w:tcPr>
          <w:p w14:paraId="02BD0F6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Not Referred </w:t>
            </w:r>
          </w:p>
        </w:tc>
        <w:tc>
          <w:tcPr>
            <w:tcW w:w="2408" w:type="dxa"/>
            <w:noWrap/>
            <w:hideMark/>
          </w:tcPr>
          <w:p w14:paraId="2A04B2F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Referred</w:t>
            </w:r>
          </w:p>
        </w:tc>
        <w:tc>
          <w:tcPr>
            <w:tcW w:w="941" w:type="dxa"/>
            <w:noWrap/>
            <w:hideMark/>
          </w:tcPr>
          <w:p w14:paraId="115291B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2C7242" w:rsidRPr="00B87EEB" w14:paraId="6C7676A1" w14:textId="77777777" w:rsidTr="00A64DB2">
        <w:trPr>
          <w:trHeight w:val="300"/>
        </w:trPr>
        <w:tc>
          <w:tcPr>
            <w:tcW w:w="3566" w:type="dxa"/>
            <w:gridSpan w:val="2"/>
            <w:shd w:val="clear" w:color="auto" w:fill="B4C6E7" w:themeFill="accent1" w:themeFillTint="66"/>
            <w:noWrap/>
            <w:hideMark/>
          </w:tcPr>
          <w:p w14:paraId="083A180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101" w:type="dxa"/>
            <w:noWrap/>
            <w:hideMark/>
          </w:tcPr>
          <w:p w14:paraId="37B9394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2534</w:t>
            </w:r>
          </w:p>
        </w:tc>
        <w:tc>
          <w:tcPr>
            <w:tcW w:w="2408" w:type="dxa"/>
            <w:noWrap/>
            <w:hideMark/>
          </w:tcPr>
          <w:p w14:paraId="57D67BF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2434</w:t>
            </w:r>
          </w:p>
        </w:tc>
        <w:tc>
          <w:tcPr>
            <w:tcW w:w="941" w:type="dxa"/>
            <w:noWrap/>
            <w:hideMark/>
          </w:tcPr>
          <w:p w14:paraId="5A5E3DD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7FF983EF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17B1FA6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21E0C57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Median (range)</w:t>
            </w:r>
          </w:p>
        </w:tc>
        <w:tc>
          <w:tcPr>
            <w:tcW w:w="2101" w:type="dxa"/>
            <w:noWrap/>
            <w:hideMark/>
          </w:tcPr>
          <w:p w14:paraId="47055ED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57 (16-97)</w:t>
            </w:r>
          </w:p>
        </w:tc>
        <w:tc>
          <w:tcPr>
            <w:tcW w:w="2408" w:type="dxa"/>
            <w:noWrap/>
            <w:hideMark/>
          </w:tcPr>
          <w:p w14:paraId="3413754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60 (16-95)</w:t>
            </w:r>
          </w:p>
        </w:tc>
        <w:tc>
          <w:tcPr>
            <w:tcW w:w="941" w:type="dxa"/>
            <w:vMerge w:val="restart"/>
            <w:noWrap/>
            <w:hideMark/>
          </w:tcPr>
          <w:p w14:paraId="01A2130F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FD1D52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470688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872093" w14:textId="1A5AB10D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4D95BB99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247748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2A4EB0C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101" w:type="dxa"/>
            <w:noWrap/>
            <w:hideMark/>
          </w:tcPr>
          <w:p w14:paraId="27E038D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408" w:type="dxa"/>
            <w:noWrap/>
            <w:hideMark/>
          </w:tcPr>
          <w:p w14:paraId="5FF1E16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614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941" w:type="dxa"/>
            <w:vMerge/>
            <w:noWrap/>
            <w:hideMark/>
          </w:tcPr>
          <w:p w14:paraId="5D602C7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BD36F82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044AC08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42C92D7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0-7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01" w:type="dxa"/>
            <w:noWrap/>
            <w:hideMark/>
          </w:tcPr>
          <w:p w14:paraId="3AE15AE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1284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50.7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408" w:type="dxa"/>
            <w:noWrap/>
            <w:hideMark/>
          </w:tcPr>
          <w:p w14:paraId="7269771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1368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941" w:type="dxa"/>
            <w:vMerge/>
            <w:noWrap/>
            <w:hideMark/>
          </w:tcPr>
          <w:p w14:paraId="530A43A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C83971A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0969AD6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362D7CA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≥75</w:t>
            </w:r>
          </w:p>
        </w:tc>
        <w:tc>
          <w:tcPr>
            <w:tcW w:w="2101" w:type="dxa"/>
            <w:noWrap/>
            <w:hideMark/>
          </w:tcPr>
          <w:p w14:paraId="0A146D7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408" w:type="dxa"/>
            <w:noWrap/>
            <w:hideMark/>
          </w:tcPr>
          <w:p w14:paraId="4CB80A5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542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18.6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941" w:type="dxa"/>
            <w:vMerge/>
            <w:noWrap/>
            <w:hideMark/>
          </w:tcPr>
          <w:p w14:paraId="4B7116C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7F49EE89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6F488CD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4D512B5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2101" w:type="dxa"/>
            <w:noWrap/>
            <w:hideMark/>
          </w:tcPr>
          <w:p w14:paraId="3DF88AD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1042 (41.1%)</w:t>
            </w:r>
          </w:p>
        </w:tc>
        <w:tc>
          <w:tcPr>
            <w:tcW w:w="2408" w:type="dxa"/>
            <w:noWrap/>
            <w:hideMark/>
          </w:tcPr>
          <w:p w14:paraId="02F3129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1060 (43.5%)</w:t>
            </w:r>
          </w:p>
        </w:tc>
        <w:tc>
          <w:tcPr>
            <w:tcW w:w="941" w:type="dxa"/>
            <w:vMerge w:val="restart"/>
            <w:noWrap/>
            <w:hideMark/>
          </w:tcPr>
          <w:p w14:paraId="3B3AF25D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D7623" w14:textId="4996DA21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</w:tr>
      <w:tr w:rsidR="002C7242" w:rsidRPr="00B87EEB" w14:paraId="605D1699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250FC1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07E42E8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101" w:type="dxa"/>
            <w:noWrap/>
            <w:hideMark/>
          </w:tcPr>
          <w:p w14:paraId="57D932D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1492 (58.9%)</w:t>
            </w:r>
          </w:p>
        </w:tc>
        <w:tc>
          <w:tcPr>
            <w:tcW w:w="2408" w:type="dxa"/>
            <w:noWrap/>
            <w:hideMark/>
          </w:tcPr>
          <w:p w14:paraId="4280B82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1374 (56.5%)</w:t>
            </w:r>
          </w:p>
        </w:tc>
        <w:tc>
          <w:tcPr>
            <w:tcW w:w="941" w:type="dxa"/>
            <w:vMerge/>
            <w:noWrap/>
            <w:hideMark/>
          </w:tcPr>
          <w:p w14:paraId="5F266E2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655B44B2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6E38E78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SIMD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1816771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 (most deprived)</w:t>
            </w:r>
          </w:p>
        </w:tc>
        <w:tc>
          <w:tcPr>
            <w:tcW w:w="2101" w:type="dxa"/>
            <w:noWrap/>
            <w:hideMark/>
          </w:tcPr>
          <w:p w14:paraId="30E27F0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691 (27.3%)</w:t>
            </w:r>
          </w:p>
        </w:tc>
        <w:tc>
          <w:tcPr>
            <w:tcW w:w="2408" w:type="dxa"/>
            <w:noWrap/>
            <w:hideMark/>
          </w:tcPr>
          <w:p w14:paraId="7C2EE2D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795 (32.7%)</w:t>
            </w:r>
          </w:p>
        </w:tc>
        <w:tc>
          <w:tcPr>
            <w:tcW w:w="941" w:type="dxa"/>
            <w:vMerge w:val="restart"/>
            <w:noWrap/>
            <w:hideMark/>
          </w:tcPr>
          <w:p w14:paraId="5B055545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FFF3B2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C8CD0F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26BFBF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C122A8" w14:textId="666F8AA5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1521C427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9674D4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0B0DB81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01" w:type="dxa"/>
            <w:noWrap/>
            <w:hideMark/>
          </w:tcPr>
          <w:p w14:paraId="285B8BC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434 (17.1%)</w:t>
            </w:r>
          </w:p>
        </w:tc>
        <w:tc>
          <w:tcPr>
            <w:tcW w:w="2408" w:type="dxa"/>
            <w:noWrap/>
            <w:hideMark/>
          </w:tcPr>
          <w:p w14:paraId="5B0EAAE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434 (17.8%)</w:t>
            </w:r>
          </w:p>
        </w:tc>
        <w:tc>
          <w:tcPr>
            <w:tcW w:w="941" w:type="dxa"/>
            <w:vMerge/>
            <w:noWrap/>
            <w:hideMark/>
          </w:tcPr>
          <w:p w14:paraId="5CBE8C8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74277BFE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4B6ECCF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74BA979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01" w:type="dxa"/>
            <w:noWrap/>
            <w:hideMark/>
          </w:tcPr>
          <w:p w14:paraId="355676F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329 (13.0%)</w:t>
            </w:r>
          </w:p>
        </w:tc>
        <w:tc>
          <w:tcPr>
            <w:tcW w:w="2408" w:type="dxa"/>
            <w:noWrap/>
            <w:hideMark/>
          </w:tcPr>
          <w:p w14:paraId="511EA5F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292 (12.0%)</w:t>
            </w:r>
          </w:p>
        </w:tc>
        <w:tc>
          <w:tcPr>
            <w:tcW w:w="941" w:type="dxa"/>
            <w:vMerge/>
            <w:noWrap/>
            <w:hideMark/>
          </w:tcPr>
          <w:p w14:paraId="1FD2C6F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5BE16578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9CCBB0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2E30E4A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01" w:type="dxa"/>
            <w:noWrap/>
            <w:hideMark/>
          </w:tcPr>
          <w:p w14:paraId="24BF8E1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399 (15.7%)</w:t>
            </w:r>
          </w:p>
        </w:tc>
        <w:tc>
          <w:tcPr>
            <w:tcW w:w="2408" w:type="dxa"/>
            <w:noWrap/>
            <w:hideMark/>
          </w:tcPr>
          <w:p w14:paraId="63BBCD0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367 (15.1%)</w:t>
            </w:r>
          </w:p>
        </w:tc>
        <w:tc>
          <w:tcPr>
            <w:tcW w:w="941" w:type="dxa"/>
            <w:vMerge/>
            <w:noWrap/>
            <w:hideMark/>
          </w:tcPr>
          <w:p w14:paraId="36B5148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39A72A5C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0FE920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7135ADF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 (least deprived)</w:t>
            </w:r>
          </w:p>
        </w:tc>
        <w:tc>
          <w:tcPr>
            <w:tcW w:w="2101" w:type="dxa"/>
            <w:noWrap/>
            <w:hideMark/>
          </w:tcPr>
          <w:p w14:paraId="335F2A2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681 (26.9%)</w:t>
            </w:r>
          </w:p>
        </w:tc>
        <w:tc>
          <w:tcPr>
            <w:tcW w:w="2408" w:type="dxa"/>
            <w:noWrap/>
            <w:hideMark/>
          </w:tcPr>
          <w:p w14:paraId="64E1032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546 (22.4%)</w:t>
            </w:r>
          </w:p>
        </w:tc>
        <w:tc>
          <w:tcPr>
            <w:tcW w:w="941" w:type="dxa"/>
            <w:vMerge/>
            <w:noWrap/>
            <w:hideMark/>
          </w:tcPr>
          <w:p w14:paraId="2742684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79681CB6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5D10D89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Medications 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6A5242D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Aspirin </w:t>
            </w:r>
          </w:p>
        </w:tc>
        <w:tc>
          <w:tcPr>
            <w:tcW w:w="2101" w:type="dxa"/>
            <w:noWrap/>
            <w:hideMark/>
          </w:tcPr>
          <w:p w14:paraId="70DC1DF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397 (15.7%)</w:t>
            </w:r>
          </w:p>
        </w:tc>
        <w:tc>
          <w:tcPr>
            <w:tcW w:w="2408" w:type="dxa"/>
            <w:noWrap/>
            <w:hideMark/>
          </w:tcPr>
          <w:p w14:paraId="47761BA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539 (22.1%)</w:t>
            </w:r>
          </w:p>
        </w:tc>
        <w:tc>
          <w:tcPr>
            <w:tcW w:w="941" w:type="dxa"/>
            <w:noWrap/>
            <w:hideMark/>
          </w:tcPr>
          <w:p w14:paraId="190F421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43A03494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A226B9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0585D12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NSAIDs</w:t>
            </w:r>
          </w:p>
        </w:tc>
        <w:tc>
          <w:tcPr>
            <w:tcW w:w="2101" w:type="dxa"/>
            <w:noWrap/>
            <w:hideMark/>
          </w:tcPr>
          <w:p w14:paraId="79B67EF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267 (10.5%)</w:t>
            </w:r>
          </w:p>
        </w:tc>
        <w:tc>
          <w:tcPr>
            <w:tcW w:w="2408" w:type="dxa"/>
            <w:noWrap/>
            <w:hideMark/>
          </w:tcPr>
          <w:p w14:paraId="6931BED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301 (12.4%)</w:t>
            </w:r>
          </w:p>
        </w:tc>
        <w:tc>
          <w:tcPr>
            <w:tcW w:w="941" w:type="dxa"/>
            <w:noWrap/>
            <w:hideMark/>
          </w:tcPr>
          <w:p w14:paraId="34733AB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2C7242" w:rsidRPr="00B87EEB" w14:paraId="7333FE51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40DF12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55E9216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ACE Inhibitors</w:t>
            </w:r>
          </w:p>
        </w:tc>
        <w:tc>
          <w:tcPr>
            <w:tcW w:w="2101" w:type="dxa"/>
            <w:noWrap/>
            <w:hideMark/>
          </w:tcPr>
          <w:p w14:paraId="6BB3947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382 (15.1%)</w:t>
            </w:r>
          </w:p>
        </w:tc>
        <w:tc>
          <w:tcPr>
            <w:tcW w:w="2408" w:type="dxa"/>
            <w:noWrap/>
            <w:hideMark/>
          </w:tcPr>
          <w:p w14:paraId="63541CA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470 (19.3%)</w:t>
            </w:r>
          </w:p>
        </w:tc>
        <w:tc>
          <w:tcPr>
            <w:tcW w:w="941" w:type="dxa"/>
            <w:noWrap/>
            <w:hideMark/>
          </w:tcPr>
          <w:p w14:paraId="2CDB46B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77D5C450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CB0599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0469F2E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Statins</w:t>
            </w:r>
          </w:p>
        </w:tc>
        <w:tc>
          <w:tcPr>
            <w:tcW w:w="2101" w:type="dxa"/>
            <w:noWrap/>
            <w:hideMark/>
          </w:tcPr>
          <w:p w14:paraId="6F98B48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562 (22.2%)</w:t>
            </w:r>
          </w:p>
        </w:tc>
        <w:tc>
          <w:tcPr>
            <w:tcW w:w="2408" w:type="dxa"/>
            <w:noWrap/>
            <w:hideMark/>
          </w:tcPr>
          <w:p w14:paraId="5053723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688 (28.3%)</w:t>
            </w:r>
          </w:p>
        </w:tc>
        <w:tc>
          <w:tcPr>
            <w:tcW w:w="941" w:type="dxa"/>
            <w:noWrap/>
            <w:hideMark/>
          </w:tcPr>
          <w:p w14:paraId="2C52997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75D55E05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ED934B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4DC8098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H2 Antagonists </w:t>
            </w:r>
          </w:p>
        </w:tc>
        <w:tc>
          <w:tcPr>
            <w:tcW w:w="2101" w:type="dxa"/>
            <w:noWrap/>
            <w:hideMark/>
          </w:tcPr>
          <w:p w14:paraId="0E21561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72 (2.8%)</w:t>
            </w:r>
          </w:p>
        </w:tc>
        <w:tc>
          <w:tcPr>
            <w:tcW w:w="2408" w:type="dxa"/>
            <w:noWrap/>
            <w:hideMark/>
          </w:tcPr>
          <w:p w14:paraId="2FF1252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87 (3.6%)</w:t>
            </w:r>
          </w:p>
        </w:tc>
        <w:tc>
          <w:tcPr>
            <w:tcW w:w="941" w:type="dxa"/>
            <w:noWrap/>
            <w:hideMark/>
          </w:tcPr>
          <w:p w14:paraId="512AE66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</w:tr>
      <w:tr w:rsidR="002C7242" w:rsidRPr="00B87EEB" w14:paraId="70BE33C7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1584E1E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25DB069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Metformin </w:t>
            </w:r>
          </w:p>
        </w:tc>
        <w:tc>
          <w:tcPr>
            <w:tcW w:w="2101" w:type="dxa"/>
            <w:noWrap/>
            <w:hideMark/>
          </w:tcPr>
          <w:p w14:paraId="5E9917D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72 (2.8%)</w:t>
            </w:r>
          </w:p>
        </w:tc>
        <w:tc>
          <w:tcPr>
            <w:tcW w:w="2408" w:type="dxa"/>
            <w:noWrap/>
            <w:hideMark/>
          </w:tcPr>
          <w:p w14:paraId="3233668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87 (3.6%)</w:t>
            </w:r>
          </w:p>
        </w:tc>
        <w:tc>
          <w:tcPr>
            <w:tcW w:w="941" w:type="dxa"/>
            <w:noWrap/>
            <w:hideMark/>
          </w:tcPr>
          <w:p w14:paraId="78F1D67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</w:tr>
      <w:tr w:rsidR="002C7242" w:rsidRPr="00B87EEB" w14:paraId="734902E5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4BD5465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4FF74FF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Oral Anticoagulants</w:t>
            </w:r>
          </w:p>
        </w:tc>
        <w:tc>
          <w:tcPr>
            <w:tcW w:w="2101" w:type="dxa"/>
            <w:noWrap/>
            <w:hideMark/>
          </w:tcPr>
          <w:p w14:paraId="5DC4907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73 (2.9%)</w:t>
            </w:r>
          </w:p>
        </w:tc>
        <w:tc>
          <w:tcPr>
            <w:tcW w:w="2408" w:type="dxa"/>
            <w:noWrap/>
            <w:hideMark/>
          </w:tcPr>
          <w:p w14:paraId="58E6691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122 (5.0%)</w:t>
            </w:r>
          </w:p>
        </w:tc>
        <w:tc>
          <w:tcPr>
            <w:tcW w:w="941" w:type="dxa"/>
            <w:noWrap/>
            <w:hideMark/>
          </w:tcPr>
          <w:p w14:paraId="1A596A2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7D1BCA02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301110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6AF689D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Anti-spasmodics</w:t>
            </w:r>
          </w:p>
        </w:tc>
        <w:tc>
          <w:tcPr>
            <w:tcW w:w="2101" w:type="dxa"/>
            <w:noWrap/>
            <w:hideMark/>
          </w:tcPr>
          <w:p w14:paraId="0F11D5B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685 (27.0%)</w:t>
            </w:r>
          </w:p>
        </w:tc>
        <w:tc>
          <w:tcPr>
            <w:tcW w:w="2408" w:type="dxa"/>
            <w:noWrap/>
            <w:hideMark/>
          </w:tcPr>
          <w:p w14:paraId="3A40AFB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642 (26.4%)</w:t>
            </w:r>
          </w:p>
        </w:tc>
        <w:tc>
          <w:tcPr>
            <w:tcW w:w="941" w:type="dxa"/>
            <w:noWrap/>
            <w:hideMark/>
          </w:tcPr>
          <w:p w14:paraId="5EA1B7F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0.601</w:t>
            </w:r>
          </w:p>
        </w:tc>
      </w:tr>
      <w:tr w:rsidR="002C7242" w:rsidRPr="00B87EEB" w14:paraId="600A9839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2E21A6E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f-Hb (µg/g)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5C0D1FF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&lt;10</w:t>
            </w:r>
          </w:p>
        </w:tc>
        <w:tc>
          <w:tcPr>
            <w:tcW w:w="2101" w:type="dxa"/>
            <w:noWrap/>
            <w:hideMark/>
          </w:tcPr>
          <w:p w14:paraId="7E90597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2355 (92.9%)</w:t>
            </w:r>
          </w:p>
        </w:tc>
        <w:tc>
          <w:tcPr>
            <w:tcW w:w="2408" w:type="dxa"/>
            <w:noWrap/>
            <w:hideMark/>
          </w:tcPr>
          <w:p w14:paraId="02C4108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1413 (58.1%)</w:t>
            </w:r>
          </w:p>
        </w:tc>
        <w:tc>
          <w:tcPr>
            <w:tcW w:w="941" w:type="dxa"/>
            <w:vMerge w:val="restart"/>
            <w:noWrap/>
            <w:hideMark/>
          </w:tcPr>
          <w:p w14:paraId="34DE8253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D5CF3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C896E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4568D5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BBDC99" w14:textId="55D3A7AB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51F81200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117EADD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43E07AA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101" w:type="dxa"/>
            <w:noWrap/>
            <w:hideMark/>
          </w:tcPr>
          <w:p w14:paraId="15CE5F8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 (1.3%)</w:t>
            </w:r>
          </w:p>
        </w:tc>
        <w:tc>
          <w:tcPr>
            <w:tcW w:w="2408" w:type="dxa"/>
            <w:noWrap/>
            <w:hideMark/>
          </w:tcPr>
          <w:p w14:paraId="2934092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603 (24.8%)</w:t>
            </w:r>
          </w:p>
        </w:tc>
        <w:tc>
          <w:tcPr>
            <w:tcW w:w="941" w:type="dxa"/>
            <w:vMerge/>
            <w:noWrap/>
            <w:hideMark/>
          </w:tcPr>
          <w:p w14:paraId="4C50C73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6FE337DF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34D7759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</w:tcPr>
          <w:p w14:paraId="48C7422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150-399</w:t>
            </w:r>
          </w:p>
        </w:tc>
        <w:tc>
          <w:tcPr>
            <w:tcW w:w="2101" w:type="dxa"/>
            <w:noWrap/>
          </w:tcPr>
          <w:p w14:paraId="1F40B3C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(0.2%)</w:t>
            </w:r>
          </w:p>
        </w:tc>
        <w:tc>
          <w:tcPr>
            <w:tcW w:w="2408" w:type="dxa"/>
            <w:noWrap/>
          </w:tcPr>
          <w:p w14:paraId="103D66D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 (4.4%)</w:t>
            </w:r>
          </w:p>
        </w:tc>
        <w:tc>
          <w:tcPr>
            <w:tcW w:w="941" w:type="dxa"/>
            <w:vMerge/>
            <w:noWrap/>
          </w:tcPr>
          <w:p w14:paraId="1E9FB4A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3639B79A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AE35CD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7F6DCDF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≥400</w:t>
            </w:r>
          </w:p>
        </w:tc>
        <w:tc>
          <w:tcPr>
            <w:tcW w:w="2101" w:type="dxa"/>
            <w:noWrap/>
            <w:hideMark/>
          </w:tcPr>
          <w:p w14:paraId="3283748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 (0.4%)</w:t>
            </w:r>
          </w:p>
        </w:tc>
        <w:tc>
          <w:tcPr>
            <w:tcW w:w="2408" w:type="dxa"/>
            <w:noWrap/>
            <w:hideMark/>
          </w:tcPr>
          <w:p w14:paraId="781ABD0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211 (8.7%)</w:t>
            </w:r>
          </w:p>
        </w:tc>
        <w:tc>
          <w:tcPr>
            <w:tcW w:w="941" w:type="dxa"/>
            <w:vMerge/>
            <w:noWrap/>
            <w:hideMark/>
          </w:tcPr>
          <w:p w14:paraId="34D3A3A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1319FA74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F454D6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00B887E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101" w:type="dxa"/>
            <w:noWrap/>
            <w:hideMark/>
          </w:tcPr>
          <w:p w14:paraId="42423D9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132 (5.2%)</w:t>
            </w:r>
          </w:p>
        </w:tc>
        <w:tc>
          <w:tcPr>
            <w:tcW w:w="2408" w:type="dxa"/>
            <w:noWrap/>
            <w:hideMark/>
          </w:tcPr>
          <w:p w14:paraId="0241F58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99 (4.1%)</w:t>
            </w:r>
          </w:p>
        </w:tc>
        <w:tc>
          <w:tcPr>
            <w:tcW w:w="941" w:type="dxa"/>
            <w:vMerge/>
            <w:noWrap/>
            <w:hideMark/>
          </w:tcPr>
          <w:p w14:paraId="3774B39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D97B81C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66A9FBC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Anaemia* 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222CA74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101" w:type="dxa"/>
            <w:noWrap/>
            <w:hideMark/>
          </w:tcPr>
          <w:p w14:paraId="261A528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1708 (82.4%)</w:t>
            </w:r>
          </w:p>
        </w:tc>
        <w:tc>
          <w:tcPr>
            <w:tcW w:w="2408" w:type="dxa"/>
            <w:noWrap/>
            <w:hideMark/>
          </w:tcPr>
          <w:p w14:paraId="5ADC783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1676 (77.6%)</w:t>
            </w:r>
          </w:p>
        </w:tc>
        <w:tc>
          <w:tcPr>
            <w:tcW w:w="941" w:type="dxa"/>
            <w:vMerge w:val="restart"/>
            <w:noWrap/>
            <w:hideMark/>
          </w:tcPr>
          <w:p w14:paraId="3CE18CA0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FD46F3" w14:textId="3A1E70FE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686DD988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07EF03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30D2A3A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101" w:type="dxa"/>
            <w:noWrap/>
            <w:hideMark/>
          </w:tcPr>
          <w:p w14:paraId="1BDE366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365 (17.6%)</w:t>
            </w:r>
          </w:p>
        </w:tc>
        <w:tc>
          <w:tcPr>
            <w:tcW w:w="2408" w:type="dxa"/>
            <w:noWrap/>
            <w:hideMark/>
          </w:tcPr>
          <w:p w14:paraId="36DA18B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483 (22.4%)</w:t>
            </w:r>
          </w:p>
        </w:tc>
        <w:tc>
          <w:tcPr>
            <w:tcW w:w="941" w:type="dxa"/>
            <w:vMerge/>
            <w:noWrap/>
            <w:hideMark/>
          </w:tcPr>
          <w:p w14:paraId="67F2CB4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7BA7577F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593F15B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Iron Deficiency Anaemia (Ferritin &lt;15)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6430E91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2101" w:type="dxa"/>
            <w:noWrap/>
            <w:hideMark/>
          </w:tcPr>
          <w:p w14:paraId="436C035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1962 (96.1%)</w:t>
            </w:r>
          </w:p>
        </w:tc>
        <w:tc>
          <w:tcPr>
            <w:tcW w:w="2408" w:type="dxa"/>
            <w:noWrap/>
            <w:hideMark/>
          </w:tcPr>
          <w:p w14:paraId="21C9A3A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1988 (93.2%)</w:t>
            </w:r>
          </w:p>
        </w:tc>
        <w:tc>
          <w:tcPr>
            <w:tcW w:w="941" w:type="dxa"/>
            <w:vMerge w:val="restart"/>
            <w:noWrap/>
            <w:hideMark/>
          </w:tcPr>
          <w:p w14:paraId="28F7810C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975511" w14:textId="208BA9A2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1109E83B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DD499A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  <w:hideMark/>
          </w:tcPr>
          <w:p w14:paraId="4018431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101" w:type="dxa"/>
            <w:noWrap/>
            <w:hideMark/>
          </w:tcPr>
          <w:p w14:paraId="7DD36B0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80 (3.9%)</w:t>
            </w:r>
          </w:p>
        </w:tc>
        <w:tc>
          <w:tcPr>
            <w:tcW w:w="2408" w:type="dxa"/>
            <w:noWrap/>
            <w:hideMark/>
          </w:tcPr>
          <w:p w14:paraId="32BDCDE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146 (6.8%)</w:t>
            </w:r>
          </w:p>
        </w:tc>
        <w:tc>
          <w:tcPr>
            <w:tcW w:w="941" w:type="dxa"/>
            <w:vMerge/>
            <w:noWrap/>
            <w:hideMark/>
          </w:tcPr>
          <w:p w14:paraId="3691C39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153A" w:rsidRPr="00B87EEB" w14:paraId="103A51A8" w14:textId="77777777" w:rsidTr="00A64DB2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</w:tcPr>
          <w:p w14:paraId="1D4F0D13" w14:textId="52519F0B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Anaemia and MCV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£</w:t>
            </w:r>
          </w:p>
        </w:tc>
        <w:tc>
          <w:tcPr>
            <w:tcW w:w="1728" w:type="dxa"/>
            <w:shd w:val="clear" w:color="auto" w:fill="B4C6E7" w:themeFill="accent1" w:themeFillTint="66"/>
            <w:noWrap/>
          </w:tcPr>
          <w:p w14:paraId="7CB556F9" w14:textId="19F7F132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Anaemic</w:t>
            </w:r>
          </w:p>
        </w:tc>
        <w:tc>
          <w:tcPr>
            <w:tcW w:w="2101" w:type="dxa"/>
            <w:noWrap/>
          </w:tcPr>
          <w:p w14:paraId="53D6918B" w14:textId="0C931474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1708 (82.4%)</w:t>
            </w:r>
          </w:p>
        </w:tc>
        <w:tc>
          <w:tcPr>
            <w:tcW w:w="2408" w:type="dxa"/>
            <w:noWrap/>
          </w:tcPr>
          <w:p w14:paraId="699A661F" w14:textId="606594D7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1676 (77.6%)</w:t>
            </w:r>
          </w:p>
        </w:tc>
        <w:tc>
          <w:tcPr>
            <w:tcW w:w="941" w:type="dxa"/>
            <w:vMerge w:val="restart"/>
            <w:noWrap/>
          </w:tcPr>
          <w:p w14:paraId="4D0555AB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F296F5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5A23A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EFADBF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186BD7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DD5828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4CB14A" w14:textId="34EDD3A6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4A153A" w:rsidRPr="00B87EEB" w14:paraId="39557CC2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73977424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</w:tcPr>
          <w:p w14:paraId="144F8636" w14:textId="11DE693D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Macrocytic Anaemia (MCV &gt;100)</w:t>
            </w:r>
          </w:p>
        </w:tc>
        <w:tc>
          <w:tcPr>
            <w:tcW w:w="2101" w:type="dxa"/>
            <w:noWrap/>
          </w:tcPr>
          <w:p w14:paraId="49DC8648" w14:textId="2F5C9BC2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 (1.4%)</w:t>
            </w:r>
          </w:p>
        </w:tc>
        <w:tc>
          <w:tcPr>
            <w:tcW w:w="2408" w:type="dxa"/>
            <w:noWrap/>
          </w:tcPr>
          <w:p w14:paraId="2C1848A1" w14:textId="59EA8AE1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 (1.3%)</w:t>
            </w:r>
          </w:p>
        </w:tc>
        <w:tc>
          <w:tcPr>
            <w:tcW w:w="941" w:type="dxa"/>
            <w:vMerge/>
            <w:noWrap/>
          </w:tcPr>
          <w:p w14:paraId="3AA7257A" w14:textId="77777777" w:rsidR="004A153A" w:rsidRPr="00B87EEB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153A" w:rsidRPr="00B87EEB" w14:paraId="31F88636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2BD04925" w14:textId="77777777" w:rsidR="004A153A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</w:tcPr>
          <w:p w14:paraId="3298157B" w14:textId="77777777" w:rsidR="004A153A" w:rsidRDefault="004A153A" w:rsidP="004A153A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Normocytic Anaemia </w:t>
            </w:r>
          </w:p>
          <w:p w14:paraId="7092CEA1" w14:textId="0F7CED1F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(MCV 80-100)</w:t>
            </w:r>
          </w:p>
        </w:tc>
        <w:tc>
          <w:tcPr>
            <w:tcW w:w="2101" w:type="dxa"/>
            <w:noWrap/>
          </w:tcPr>
          <w:p w14:paraId="4B0DED8D" w14:textId="6478A409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295 (14.2%)</w:t>
            </w:r>
          </w:p>
        </w:tc>
        <w:tc>
          <w:tcPr>
            <w:tcW w:w="2408" w:type="dxa"/>
            <w:noWrap/>
          </w:tcPr>
          <w:p w14:paraId="705F05D3" w14:textId="1E22FDC8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370 (17.1%)</w:t>
            </w:r>
          </w:p>
        </w:tc>
        <w:tc>
          <w:tcPr>
            <w:tcW w:w="941" w:type="dxa"/>
            <w:vMerge/>
            <w:noWrap/>
          </w:tcPr>
          <w:p w14:paraId="086F540F" w14:textId="77777777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153A" w:rsidRPr="00B87EEB" w14:paraId="41285712" w14:textId="77777777" w:rsidTr="00A64DB2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276154E7" w14:textId="77777777" w:rsidR="004A153A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B4C6E7" w:themeFill="accent1" w:themeFillTint="66"/>
            <w:noWrap/>
          </w:tcPr>
          <w:p w14:paraId="19CF84F4" w14:textId="77777777" w:rsidR="004A153A" w:rsidRDefault="004A153A" w:rsidP="004A153A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Microcytic Anaemia </w:t>
            </w:r>
          </w:p>
          <w:p w14:paraId="5C02DE29" w14:textId="492C40CF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(MCV &lt;80)</w:t>
            </w:r>
          </w:p>
        </w:tc>
        <w:tc>
          <w:tcPr>
            <w:tcW w:w="2101" w:type="dxa"/>
            <w:noWrap/>
          </w:tcPr>
          <w:p w14:paraId="7511A63B" w14:textId="503CFB71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 (2.0%)</w:t>
            </w:r>
          </w:p>
        </w:tc>
        <w:tc>
          <w:tcPr>
            <w:tcW w:w="2408" w:type="dxa"/>
            <w:noWrap/>
          </w:tcPr>
          <w:p w14:paraId="41230F62" w14:textId="6E54AE49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 (4.0%)</w:t>
            </w:r>
          </w:p>
        </w:tc>
        <w:tc>
          <w:tcPr>
            <w:tcW w:w="941" w:type="dxa"/>
            <w:vMerge/>
            <w:noWrap/>
          </w:tcPr>
          <w:p w14:paraId="7911F671" w14:textId="77777777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153A" w:rsidRPr="00B87EEB" w14:paraId="5E7D3DB4" w14:textId="77777777" w:rsidTr="00A64DB2">
        <w:trPr>
          <w:trHeight w:val="300"/>
        </w:trPr>
        <w:tc>
          <w:tcPr>
            <w:tcW w:w="3566" w:type="dxa"/>
            <w:gridSpan w:val="2"/>
            <w:shd w:val="clear" w:color="auto" w:fill="B4C6E7" w:themeFill="accent1" w:themeFillTint="66"/>
            <w:noWrap/>
            <w:hideMark/>
          </w:tcPr>
          <w:p w14:paraId="441EC785" w14:textId="77777777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Colorectal Cancer</w:t>
            </w:r>
          </w:p>
        </w:tc>
        <w:tc>
          <w:tcPr>
            <w:tcW w:w="2101" w:type="dxa"/>
            <w:noWrap/>
            <w:hideMark/>
          </w:tcPr>
          <w:p w14:paraId="6BD919F9" w14:textId="77777777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 (0.04%)</w:t>
            </w:r>
          </w:p>
        </w:tc>
        <w:tc>
          <w:tcPr>
            <w:tcW w:w="2408" w:type="dxa"/>
            <w:noWrap/>
            <w:hideMark/>
          </w:tcPr>
          <w:p w14:paraId="02C64B70" w14:textId="77777777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60 (2.5%)</w:t>
            </w:r>
          </w:p>
        </w:tc>
        <w:tc>
          <w:tcPr>
            <w:tcW w:w="941" w:type="dxa"/>
            <w:noWrap/>
            <w:hideMark/>
          </w:tcPr>
          <w:p w14:paraId="0C48C369" w14:textId="77777777" w:rsidR="004A153A" w:rsidRPr="00B87EEB" w:rsidRDefault="004A153A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05B519D2" w14:textId="77777777" w:rsidR="002C7242" w:rsidRPr="00B87EEB" w:rsidRDefault="002C7242" w:rsidP="004A153A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87EEB">
        <w:rPr>
          <w:rFonts w:ascii="Times New Roman" w:hAnsi="Times New Roman" w:cs="Times New Roman"/>
          <w:sz w:val="16"/>
          <w:szCs w:val="16"/>
        </w:rPr>
        <w:t xml:space="preserve">*Data missing for 736 </w:t>
      </w:r>
      <w:r>
        <w:rPr>
          <w:rFonts w:ascii="Times New Roman" w:hAnsi="Times New Roman" w:cs="Times New Roman"/>
          <w:sz w:val="16"/>
          <w:szCs w:val="16"/>
        </w:rPr>
        <w:t xml:space="preserve">(14.8%) </w:t>
      </w:r>
      <w:r w:rsidRPr="00B87EEB">
        <w:rPr>
          <w:rFonts w:ascii="Times New Roman" w:hAnsi="Times New Roman" w:cs="Times New Roman"/>
          <w:sz w:val="16"/>
          <w:szCs w:val="16"/>
        </w:rPr>
        <w:t xml:space="preserve">patients. </w:t>
      </w:r>
    </w:p>
    <w:p w14:paraId="0FAC4603" w14:textId="0B3FCDA3" w:rsidR="002C7242" w:rsidRDefault="002C7242" w:rsidP="004A153A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87EEB">
        <w:rPr>
          <w:rFonts w:ascii="Times New Roman" w:hAnsi="Times New Roman" w:cs="Times New Roman"/>
          <w:sz w:val="16"/>
          <w:szCs w:val="16"/>
        </w:rPr>
        <w:t>#</w:t>
      </w:r>
      <w:r>
        <w:rPr>
          <w:rFonts w:ascii="Times New Roman" w:hAnsi="Times New Roman" w:cs="Times New Roman"/>
          <w:sz w:val="16"/>
          <w:szCs w:val="16"/>
        </w:rPr>
        <w:t xml:space="preserve"> Data missing for 792 (15.9%) patients. </w:t>
      </w:r>
    </w:p>
    <w:p w14:paraId="29C0AA1A" w14:textId="62916B04" w:rsidR="004A153A" w:rsidRPr="00B87EEB" w:rsidRDefault="004A153A" w:rsidP="004A153A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£ Data missing for 736 (14.8%) patients. </w:t>
      </w:r>
    </w:p>
    <w:p w14:paraId="3209560A" w14:textId="77777777" w:rsidR="0033002D" w:rsidRDefault="00330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06A7D2" w14:textId="359BB8B2" w:rsidR="002C7242" w:rsidRDefault="002C7242" w:rsidP="002C72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Table 2. Comparison between Referred but not Scoped and Referred and Scoped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2268"/>
        <w:gridCol w:w="2268"/>
        <w:gridCol w:w="799"/>
      </w:tblGrid>
      <w:tr w:rsidR="002C7242" w:rsidRPr="00B87EEB" w14:paraId="25C52633" w14:textId="77777777" w:rsidTr="00A64DB2">
        <w:trPr>
          <w:trHeight w:val="300"/>
        </w:trPr>
        <w:tc>
          <w:tcPr>
            <w:tcW w:w="3681" w:type="dxa"/>
            <w:gridSpan w:val="2"/>
            <w:shd w:val="clear" w:color="auto" w:fill="B4C6E7" w:themeFill="accent1" w:themeFillTint="66"/>
            <w:noWrap/>
            <w:hideMark/>
          </w:tcPr>
          <w:p w14:paraId="1D610F1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2F8D8DA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Referred but not Scoped</w:t>
            </w:r>
          </w:p>
        </w:tc>
        <w:tc>
          <w:tcPr>
            <w:tcW w:w="2268" w:type="dxa"/>
            <w:noWrap/>
            <w:hideMark/>
          </w:tcPr>
          <w:p w14:paraId="647EEE8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Referred and Scoped</w:t>
            </w:r>
          </w:p>
        </w:tc>
        <w:tc>
          <w:tcPr>
            <w:tcW w:w="799" w:type="dxa"/>
            <w:noWrap/>
            <w:hideMark/>
          </w:tcPr>
          <w:p w14:paraId="749225E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2C7242" w:rsidRPr="00B87EEB" w14:paraId="53A10F41" w14:textId="77777777" w:rsidTr="00A64DB2">
        <w:trPr>
          <w:trHeight w:val="300"/>
        </w:trPr>
        <w:tc>
          <w:tcPr>
            <w:tcW w:w="3681" w:type="dxa"/>
            <w:gridSpan w:val="2"/>
            <w:shd w:val="clear" w:color="auto" w:fill="B4C6E7" w:themeFill="accent1" w:themeFillTint="66"/>
            <w:noWrap/>
            <w:hideMark/>
          </w:tcPr>
          <w:p w14:paraId="1757422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268" w:type="dxa"/>
            <w:noWrap/>
            <w:hideMark/>
          </w:tcPr>
          <w:p w14:paraId="0992956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1104</w:t>
            </w:r>
          </w:p>
        </w:tc>
        <w:tc>
          <w:tcPr>
            <w:tcW w:w="2268" w:type="dxa"/>
            <w:noWrap/>
            <w:hideMark/>
          </w:tcPr>
          <w:p w14:paraId="577AA78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1330</w:t>
            </w:r>
          </w:p>
        </w:tc>
        <w:tc>
          <w:tcPr>
            <w:tcW w:w="799" w:type="dxa"/>
            <w:noWrap/>
            <w:hideMark/>
          </w:tcPr>
          <w:p w14:paraId="177A8DD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1CA4C3CA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64D324C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1335C86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Median (range)</w:t>
            </w:r>
          </w:p>
        </w:tc>
        <w:tc>
          <w:tcPr>
            <w:tcW w:w="2268" w:type="dxa"/>
            <w:noWrap/>
            <w:hideMark/>
          </w:tcPr>
          <w:p w14:paraId="1156959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61 (16-95)</w:t>
            </w:r>
          </w:p>
        </w:tc>
        <w:tc>
          <w:tcPr>
            <w:tcW w:w="2268" w:type="dxa"/>
            <w:noWrap/>
            <w:hideMark/>
          </w:tcPr>
          <w:p w14:paraId="41B5070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60 (17-94)</w:t>
            </w:r>
          </w:p>
        </w:tc>
        <w:tc>
          <w:tcPr>
            <w:tcW w:w="799" w:type="dxa"/>
            <w:vMerge w:val="restart"/>
            <w:noWrap/>
            <w:hideMark/>
          </w:tcPr>
          <w:p w14:paraId="4819DEB5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36D89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75756" w14:textId="77777777" w:rsidR="004A153A" w:rsidRDefault="004A153A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778E8F" w14:textId="5D1E6F3C" w:rsidR="002C7242" w:rsidRPr="00B87EEB" w:rsidRDefault="002C7242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3DD4458B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7F7ECE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7D494A6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268" w:type="dxa"/>
            <w:noWrap/>
            <w:hideMark/>
          </w:tcPr>
          <w:p w14:paraId="7FB8AA5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268" w:type="dxa"/>
            <w:noWrap/>
            <w:hideMark/>
          </w:tcPr>
          <w:p w14:paraId="6A6B796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25.0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799" w:type="dxa"/>
            <w:vMerge/>
            <w:noWrap/>
            <w:hideMark/>
          </w:tcPr>
          <w:p w14:paraId="381CA43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57A7DCEB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137CB97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32E4E20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11BF01E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52.4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268" w:type="dxa"/>
            <w:noWrap/>
            <w:hideMark/>
          </w:tcPr>
          <w:p w14:paraId="67B9B87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59.4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799" w:type="dxa"/>
            <w:vMerge/>
            <w:noWrap/>
            <w:hideMark/>
          </w:tcPr>
          <w:p w14:paraId="5AE67F2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90A3609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DD30B9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0470B97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≥75</w:t>
            </w:r>
          </w:p>
        </w:tc>
        <w:tc>
          <w:tcPr>
            <w:tcW w:w="2268" w:type="dxa"/>
            <w:noWrap/>
            <w:hideMark/>
          </w:tcPr>
          <w:p w14:paraId="7387A54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268" w:type="dxa"/>
            <w:noWrap/>
            <w:hideMark/>
          </w:tcPr>
          <w:p w14:paraId="35DC849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799" w:type="dxa"/>
            <w:vMerge/>
            <w:noWrap/>
            <w:hideMark/>
          </w:tcPr>
          <w:p w14:paraId="67D748A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1AA0B25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27C7C02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35244E1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2268" w:type="dxa"/>
            <w:noWrap/>
            <w:hideMark/>
          </w:tcPr>
          <w:p w14:paraId="4CD3EC9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484 (43.8%)</w:t>
            </w:r>
          </w:p>
        </w:tc>
        <w:tc>
          <w:tcPr>
            <w:tcW w:w="2268" w:type="dxa"/>
            <w:noWrap/>
            <w:hideMark/>
          </w:tcPr>
          <w:p w14:paraId="7927635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576 (43.3%)</w:t>
            </w:r>
          </w:p>
        </w:tc>
        <w:tc>
          <w:tcPr>
            <w:tcW w:w="799" w:type="dxa"/>
            <w:vMerge w:val="restart"/>
            <w:noWrap/>
            <w:hideMark/>
          </w:tcPr>
          <w:p w14:paraId="771A292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</w:tr>
      <w:tr w:rsidR="002C7242" w:rsidRPr="00B87EEB" w14:paraId="5A6E83A5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337A710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7B4E99D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268" w:type="dxa"/>
            <w:noWrap/>
            <w:hideMark/>
          </w:tcPr>
          <w:p w14:paraId="1170C2D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620 (56.2%)</w:t>
            </w:r>
          </w:p>
        </w:tc>
        <w:tc>
          <w:tcPr>
            <w:tcW w:w="2268" w:type="dxa"/>
            <w:noWrap/>
            <w:hideMark/>
          </w:tcPr>
          <w:p w14:paraId="2DEEB38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754 (56.7%)</w:t>
            </w:r>
          </w:p>
        </w:tc>
        <w:tc>
          <w:tcPr>
            <w:tcW w:w="799" w:type="dxa"/>
            <w:vMerge/>
            <w:noWrap/>
            <w:hideMark/>
          </w:tcPr>
          <w:p w14:paraId="396B0A1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0CE78F7E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5CBD3DB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SIMD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62F64B9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 (most deprived)</w:t>
            </w:r>
          </w:p>
        </w:tc>
        <w:tc>
          <w:tcPr>
            <w:tcW w:w="2268" w:type="dxa"/>
            <w:noWrap/>
            <w:hideMark/>
          </w:tcPr>
          <w:p w14:paraId="1DBF723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349 (31.6%)</w:t>
            </w:r>
          </w:p>
        </w:tc>
        <w:tc>
          <w:tcPr>
            <w:tcW w:w="2268" w:type="dxa"/>
            <w:noWrap/>
            <w:hideMark/>
          </w:tcPr>
          <w:p w14:paraId="548E94C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446 (33.5%)</w:t>
            </w:r>
          </w:p>
        </w:tc>
        <w:tc>
          <w:tcPr>
            <w:tcW w:w="799" w:type="dxa"/>
            <w:vMerge w:val="restart"/>
            <w:noWrap/>
            <w:hideMark/>
          </w:tcPr>
          <w:p w14:paraId="7CEF8C5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0.274</w:t>
            </w:r>
          </w:p>
        </w:tc>
      </w:tr>
      <w:tr w:rsidR="002C7242" w:rsidRPr="00B87EEB" w14:paraId="0B0A8432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A789CE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70292D3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6B8F0F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197 (17.8%)</w:t>
            </w:r>
          </w:p>
        </w:tc>
        <w:tc>
          <w:tcPr>
            <w:tcW w:w="2268" w:type="dxa"/>
            <w:noWrap/>
            <w:hideMark/>
          </w:tcPr>
          <w:p w14:paraId="30005CE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237 (17.8%)</w:t>
            </w:r>
          </w:p>
        </w:tc>
        <w:tc>
          <w:tcPr>
            <w:tcW w:w="799" w:type="dxa"/>
            <w:vMerge/>
            <w:noWrap/>
            <w:hideMark/>
          </w:tcPr>
          <w:p w14:paraId="18F85CB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B4C82E3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D7E3B3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EB2B10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083D4F2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120 (10.9%)</w:t>
            </w:r>
          </w:p>
        </w:tc>
        <w:tc>
          <w:tcPr>
            <w:tcW w:w="2268" w:type="dxa"/>
            <w:noWrap/>
            <w:hideMark/>
          </w:tcPr>
          <w:p w14:paraId="3312523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172 (12.9%)</w:t>
            </w:r>
          </w:p>
        </w:tc>
        <w:tc>
          <w:tcPr>
            <w:tcW w:w="799" w:type="dxa"/>
            <w:vMerge/>
            <w:noWrap/>
            <w:hideMark/>
          </w:tcPr>
          <w:p w14:paraId="60E84FD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0A72AB81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14621B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0A8969B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4A9565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175 (15.9%)</w:t>
            </w:r>
          </w:p>
        </w:tc>
        <w:tc>
          <w:tcPr>
            <w:tcW w:w="2268" w:type="dxa"/>
            <w:noWrap/>
            <w:hideMark/>
          </w:tcPr>
          <w:p w14:paraId="7F621EA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192 (14.4%)</w:t>
            </w:r>
          </w:p>
        </w:tc>
        <w:tc>
          <w:tcPr>
            <w:tcW w:w="799" w:type="dxa"/>
            <w:vMerge/>
            <w:noWrap/>
            <w:hideMark/>
          </w:tcPr>
          <w:p w14:paraId="723F88D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03A9C9AA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6C2A3B4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B30A3E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 (least deprived)</w:t>
            </w:r>
          </w:p>
        </w:tc>
        <w:tc>
          <w:tcPr>
            <w:tcW w:w="2268" w:type="dxa"/>
            <w:noWrap/>
            <w:hideMark/>
          </w:tcPr>
          <w:p w14:paraId="040BB21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263 (23.8%)</w:t>
            </w:r>
          </w:p>
        </w:tc>
        <w:tc>
          <w:tcPr>
            <w:tcW w:w="2268" w:type="dxa"/>
            <w:noWrap/>
            <w:hideMark/>
          </w:tcPr>
          <w:p w14:paraId="4FBC4E3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283 (21.3%)</w:t>
            </w:r>
          </w:p>
        </w:tc>
        <w:tc>
          <w:tcPr>
            <w:tcW w:w="799" w:type="dxa"/>
            <w:vMerge/>
            <w:noWrap/>
            <w:hideMark/>
          </w:tcPr>
          <w:p w14:paraId="061235E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22BF8652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23AA38D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Co-morbidity* 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452EE1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Respiratory Disease </w:t>
            </w:r>
          </w:p>
        </w:tc>
        <w:tc>
          <w:tcPr>
            <w:tcW w:w="2268" w:type="dxa"/>
            <w:noWrap/>
            <w:hideMark/>
          </w:tcPr>
          <w:p w14:paraId="0C84B05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112 (17.5%)</w:t>
            </w:r>
          </w:p>
        </w:tc>
        <w:tc>
          <w:tcPr>
            <w:tcW w:w="2268" w:type="dxa"/>
            <w:noWrap/>
            <w:hideMark/>
          </w:tcPr>
          <w:p w14:paraId="596EA89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165 (16.1%)</w:t>
            </w:r>
          </w:p>
        </w:tc>
        <w:tc>
          <w:tcPr>
            <w:tcW w:w="799" w:type="dxa"/>
            <w:noWrap/>
            <w:hideMark/>
          </w:tcPr>
          <w:p w14:paraId="05477E2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0.479</w:t>
            </w:r>
          </w:p>
        </w:tc>
      </w:tr>
      <w:tr w:rsidR="002C7242" w:rsidRPr="00B87EEB" w14:paraId="678CBDF1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890BDB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3CA418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Diabetes </w:t>
            </w:r>
          </w:p>
        </w:tc>
        <w:tc>
          <w:tcPr>
            <w:tcW w:w="2268" w:type="dxa"/>
            <w:noWrap/>
            <w:hideMark/>
          </w:tcPr>
          <w:p w14:paraId="1141FA5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80 (12.5%)</w:t>
            </w:r>
          </w:p>
        </w:tc>
        <w:tc>
          <w:tcPr>
            <w:tcW w:w="2268" w:type="dxa"/>
            <w:noWrap/>
            <w:hideMark/>
          </w:tcPr>
          <w:p w14:paraId="2B2EC5C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122 (11.9%)</w:t>
            </w:r>
          </w:p>
        </w:tc>
        <w:tc>
          <w:tcPr>
            <w:tcW w:w="799" w:type="dxa"/>
            <w:noWrap/>
            <w:hideMark/>
          </w:tcPr>
          <w:p w14:paraId="3C6771F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0.741</w:t>
            </w:r>
          </w:p>
        </w:tc>
      </w:tr>
      <w:tr w:rsidR="002C7242" w:rsidRPr="00B87EEB" w14:paraId="66DD6E1E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1D5FA7E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79B8611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Cardiovascular Disease </w:t>
            </w:r>
          </w:p>
        </w:tc>
        <w:tc>
          <w:tcPr>
            <w:tcW w:w="2268" w:type="dxa"/>
            <w:noWrap/>
            <w:hideMark/>
          </w:tcPr>
          <w:p w14:paraId="3170AC7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106 (16.5%)</w:t>
            </w:r>
          </w:p>
        </w:tc>
        <w:tc>
          <w:tcPr>
            <w:tcW w:w="2268" w:type="dxa"/>
            <w:noWrap/>
            <w:hideMark/>
          </w:tcPr>
          <w:p w14:paraId="4A94D1E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153 (15.0%)</w:t>
            </w:r>
          </w:p>
        </w:tc>
        <w:tc>
          <w:tcPr>
            <w:tcW w:w="799" w:type="dxa"/>
            <w:noWrap/>
            <w:hideMark/>
          </w:tcPr>
          <w:p w14:paraId="4A457D1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0.391</w:t>
            </w:r>
          </w:p>
        </w:tc>
      </w:tr>
      <w:tr w:rsidR="002C7242" w:rsidRPr="00B87EEB" w14:paraId="199FD755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7D651A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407954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IBD </w:t>
            </w:r>
          </w:p>
        </w:tc>
        <w:tc>
          <w:tcPr>
            <w:tcW w:w="2268" w:type="dxa"/>
            <w:noWrap/>
            <w:hideMark/>
          </w:tcPr>
          <w:p w14:paraId="41F70A0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 (0.6%)</w:t>
            </w:r>
          </w:p>
        </w:tc>
        <w:tc>
          <w:tcPr>
            <w:tcW w:w="2268" w:type="dxa"/>
            <w:noWrap/>
            <w:hideMark/>
          </w:tcPr>
          <w:p w14:paraId="3D47A53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 (0.2%)</w:t>
            </w:r>
          </w:p>
        </w:tc>
        <w:tc>
          <w:tcPr>
            <w:tcW w:w="799" w:type="dxa"/>
            <w:noWrap/>
            <w:hideMark/>
          </w:tcPr>
          <w:p w14:paraId="0099716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</w:tr>
      <w:tr w:rsidR="002C7242" w:rsidRPr="00B87EEB" w14:paraId="29DF3D0E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24148EB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Medication 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43B4596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Aspirin </w:t>
            </w:r>
          </w:p>
        </w:tc>
        <w:tc>
          <w:tcPr>
            <w:tcW w:w="2268" w:type="dxa"/>
            <w:noWrap/>
            <w:hideMark/>
          </w:tcPr>
          <w:p w14:paraId="78D6FF8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259 (23.5%)</w:t>
            </w:r>
          </w:p>
        </w:tc>
        <w:tc>
          <w:tcPr>
            <w:tcW w:w="2268" w:type="dxa"/>
            <w:noWrap/>
            <w:hideMark/>
          </w:tcPr>
          <w:p w14:paraId="6B16A3A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280 (21.1%)</w:t>
            </w:r>
          </w:p>
        </w:tc>
        <w:tc>
          <w:tcPr>
            <w:tcW w:w="799" w:type="dxa"/>
            <w:noWrap/>
            <w:hideMark/>
          </w:tcPr>
          <w:p w14:paraId="5E9233E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0.154</w:t>
            </w:r>
          </w:p>
        </w:tc>
      </w:tr>
      <w:tr w:rsidR="002C7242" w:rsidRPr="00B87EEB" w14:paraId="77E96986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43604C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761ECB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NSAIDs</w:t>
            </w:r>
          </w:p>
        </w:tc>
        <w:tc>
          <w:tcPr>
            <w:tcW w:w="2268" w:type="dxa"/>
            <w:noWrap/>
            <w:hideMark/>
          </w:tcPr>
          <w:p w14:paraId="62C3A2D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128 (11.6%)</w:t>
            </w:r>
          </w:p>
        </w:tc>
        <w:tc>
          <w:tcPr>
            <w:tcW w:w="2268" w:type="dxa"/>
            <w:noWrap/>
            <w:hideMark/>
          </w:tcPr>
          <w:p w14:paraId="064A007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173 (13.0%)</w:t>
            </w:r>
          </w:p>
        </w:tc>
        <w:tc>
          <w:tcPr>
            <w:tcW w:w="799" w:type="dxa"/>
            <w:noWrap/>
            <w:hideMark/>
          </w:tcPr>
          <w:p w14:paraId="5FFFEB0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0.292</w:t>
            </w:r>
          </w:p>
        </w:tc>
      </w:tr>
      <w:tr w:rsidR="002C7242" w:rsidRPr="00B87EEB" w14:paraId="5976E069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0823A0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EF9249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ACE Inhibitors</w:t>
            </w:r>
          </w:p>
        </w:tc>
        <w:tc>
          <w:tcPr>
            <w:tcW w:w="2268" w:type="dxa"/>
            <w:noWrap/>
            <w:hideMark/>
          </w:tcPr>
          <w:p w14:paraId="26FD8CF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202 (18.3%)</w:t>
            </w:r>
          </w:p>
        </w:tc>
        <w:tc>
          <w:tcPr>
            <w:tcW w:w="2268" w:type="dxa"/>
            <w:noWrap/>
            <w:hideMark/>
          </w:tcPr>
          <w:p w14:paraId="6815F74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268 (20.2%)</w:t>
            </w:r>
          </w:p>
        </w:tc>
        <w:tc>
          <w:tcPr>
            <w:tcW w:w="799" w:type="dxa"/>
            <w:noWrap/>
            <w:hideMark/>
          </w:tcPr>
          <w:p w14:paraId="2DBD7D2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0.249</w:t>
            </w:r>
          </w:p>
        </w:tc>
      </w:tr>
      <w:tr w:rsidR="002C7242" w:rsidRPr="00B87EEB" w14:paraId="550D52A8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408C128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8AFC4F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Statins</w:t>
            </w:r>
          </w:p>
        </w:tc>
        <w:tc>
          <w:tcPr>
            <w:tcW w:w="2268" w:type="dxa"/>
            <w:noWrap/>
            <w:hideMark/>
          </w:tcPr>
          <w:p w14:paraId="6A23541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310 (28.1%)</w:t>
            </w:r>
          </w:p>
        </w:tc>
        <w:tc>
          <w:tcPr>
            <w:tcW w:w="2268" w:type="dxa"/>
            <w:noWrap/>
            <w:hideMark/>
          </w:tcPr>
          <w:p w14:paraId="685D46C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378 (28.4%)</w:t>
            </w:r>
          </w:p>
        </w:tc>
        <w:tc>
          <w:tcPr>
            <w:tcW w:w="799" w:type="dxa"/>
            <w:noWrap/>
            <w:hideMark/>
          </w:tcPr>
          <w:p w14:paraId="5D710D0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0.852</w:t>
            </w:r>
          </w:p>
        </w:tc>
      </w:tr>
      <w:tr w:rsidR="002C7242" w:rsidRPr="00B87EEB" w14:paraId="21DCEADB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B28C8B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66A87AC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H2 Antagonists </w:t>
            </w:r>
          </w:p>
        </w:tc>
        <w:tc>
          <w:tcPr>
            <w:tcW w:w="2268" w:type="dxa"/>
            <w:noWrap/>
            <w:hideMark/>
          </w:tcPr>
          <w:p w14:paraId="687B18F4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48 (4.3%)</w:t>
            </w:r>
          </w:p>
        </w:tc>
        <w:tc>
          <w:tcPr>
            <w:tcW w:w="2268" w:type="dxa"/>
            <w:noWrap/>
            <w:hideMark/>
          </w:tcPr>
          <w:p w14:paraId="557941B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39 (2.9%)</w:t>
            </w:r>
          </w:p>
        </w:tc>
        <w:tc>
          <w:tcPr>
            <w:tcW w:w="799" w:type="dxa"/>
            <w:noWrap/>
            <w:hideMark/>
          </w:tcPr>
          <w:p w14:paraId="27DB446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</w:tr>
      <w:tr w:rsidR="002C7242" w:rsidRPr="00B87EEB" w14:paraId="75668D79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332AA48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05F7C2F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Metformin </w:t>
            </w:r>
          </w:p>
        </w:tc>
        <w:tc>
          <w:tcPr>
            <w:tcW w:w="2268" w:type="dxa"/>
            <w:noWrap/>
            <w:hideMark/>
          </w:tcPr>
          <w:p w14:paraId="0D0030D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48 (4.3%)</w:t>
            </w:r>
          </w:p>
        </w:tc>
        <w:tc>
          <w:tcPr>
            <w:tcW w:w="2268" w:type="dxa"/>
            <w:noWrap/>
            <w:hideMark/>
          </w:tcPr>
          <w:p w14:paraId="5B5F56A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39 (2.9%)</w:t>
            </w:r>
          </w:p>
        </w:tc>
        <w:tc>
          <w:tcPr>
            <w:tcW w:w="799" w:type="dxa"/>
            <w:noWrap/>
            <w:hideMark/>
          </w:tcPr>
          <w:p w14:paraId="738CA36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</w:tr>
      <w:tr w:rsidR="002C7242" w:rsidRPr="00B87EEB" w14:paraId="5566413A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A4E44F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7B92BE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Oral Anticoagulants</w:t>
            </w:r>
          </w:p>
        </w:tc>
        <w:tc>
          <w:tcPr>
            <w:tcW w:w="2268" w:type="dxa"/>
            <w:noWrap/>
            <w:hideMark/>
          </w:tcPr>
          <w:p w14:paraId="05D6D56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63 (5.7%)</w:t>
            </w:r>
          </w:p>
        </w:tc>
        <w:tc>
          <w:tcPr>
            <w:tcW w:w="2268" w:type="dxa"/>
            <w:noWrap/>
            <w:hideMark/>
          </w:tcPr>
          <w:p w14:paraId="1DC4992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59 (4.4%)</w:t>
            </w:r>
          </w:p>
        </w:tc>
        <w:tc>
          <w:tcPr>
            <w:tcW w:w="799" w:type="dxa"/>
            <w:noWrap/>
            <w:hideMark/>
          </w:tcPr>
          <w:p w14:paraId="1A33EF0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</w:tr>
      <w:tr w:rsidR="002C7242" w:rsidRPr="00B87EEB" w14:paraId="3B409AD9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4EE12BC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F5A609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Anti-spasmodics</w:t>
            </w:r>
          </w:p>
        </w:tc>
        <w:tc>
          <w:tcPr>
            <w:tcW w:w="2268" w:type="dxa"/>
            <w:noWrap/>
            <w:hideMark/>
          </w:tcPr>
          <w:p w14:paraId="39386A2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317 (28.7%)</w:t>
            </w:r>
          </w:p>
        </w:tc>
        <w:tc>
          <w:tcPr>
            <w:tcW w:w="2268" w:type="dxa"/>
            <w:noWrap/>
            <w:hideMark/>
          </w:tcPr>
          <w:p w14:paraId="444C55B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325 (24.4%)</w:t>
            </w:r>
          </w:p>
        </w:tc>
        <w:tc>
          <w:tcPr>
            <w:tcW w:w="799" w:type="dxa"/>
            <w:noWrap/>
            <w:hideMark/>
          </w:tcPr>
          <w:p w14:paraId="3F80621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</w:tr>
      <w:tr w:rsidR="0033002D" w:rsidRPr="00B87EEB" w14:paraId="7C80D785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38814608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Symptoms 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2687A85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Any Red Flag </w:t>
            </w:r>
          </w:p>
        </w:tc>
        <w:tc>
          <w:tcPr>
            <w:tcW w:w="2268" w:type="dxa"/>
            <w:noWrap/>
            <w:hideMark/>
          </w:tcPr>
          <w:p w14:paraId="0D312373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993 (89.9%)</w:t>
            </w:r>
          </w:p>
        </w:tc>
        <w:tc>
          <w:tcPr>
            <w:tcW w:w="2268" w:type="dxa"/>
            <w:noWrap/>
            <w:hideMark/>
          </w:tcPr>
          <w:p w14:paraId="3129B22B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1201 (90.3%)</w:t>
            </w:r>
          </w:p>
        </w:tc>
        <w:tc>
          <w:tcPr>
            <w:tcW w:w="799" w:type="dxa"/>
            <w:noWrap/>
            <w:hideMark/>
          </w:tcPr>
          <w:p w14:paraId="27A4E8B9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33002D" w:rsidRPr="00B87EEB" w14:paraId="54C1CC78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5D9131B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3BEF483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Rectal Bleeding </w:t>
            </w:r>
          </w:p>
        </w:tc>
        <w:tc>
          <w:tcPr>
            <w:tcW w:w="2268" w:type="dxa"/>
            <w:noWrap/>
            <w:hideMark/>
          </w:tcPr>
          <w:p w14:paraId="6FB7093F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301 (27.3%)</w:t>
            </w:r>
          </w:p>
        </w:tc>
        <w:tc>
          <w:tcPr>
            <w:tcW w:w="2268" w:type="dxa"/>
            <w:noWrap/>
            <w:hideMark/>
          </w:tcPr>
          <w:p w14:paraId="5BEAB6E9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586 (44.1%)</w:t>
            </w:r>
          </w:p>
        </w:tc>
        <w:tc>
          <w:tcPr>
            <w:tcW w:w="799" w:type="dxa"/>
            <w:noWrap/>
            <w:hideMark/>
          </w:tcPr>
          <w:p w14:paraId="567800C1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33002D" w:rsidRPr="00B87EEB" w14:paraId="7F66EA82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9CE0810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601819F0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Persistent Diarrhoea</w:t>
            </w:r>
          </w:p>
        </w:tc>
        <w:tc>
          <w:tcPr>
            <w:tcW w:w="2268" w:type="dxa"/>
            <w:noWrap/>
            <w:hideMark/>
          </w:tcPr>
          <w:p w14:paraId="17A7FB02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237 (21.5%)</w:t>
            </w:r>
          </w:p>
        </w:tc>
        <w:tc>
          <w:tcPr>
            <w:tcW w:w="2268" w:type="dxa"/>
            <w:noWrap/>
            <w:hideMark/>
          </w:tcPr>
          <w:p w14:paraId="22554801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365 (27.4%)</w:t>
            </w:r>
          </w:p>
        </w:tc>
        <w:tc>
          <w:tcPr>
            <w:tcW w:w="799" w:type="dxa"/>
            <w:noWrap/>
            <w:hideMark/>
          </w:tcPr>
          <w:p w14:paraId="3CB824C2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33002D" w:rsidRPr="00B87EEB" w14:paraId="21434A94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A3F7ABC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60543B5D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Other Change in Bowel Habit</w:t>
            </w:r>
          </w:p>
        </w:tc>
        <w:tc>
          <w:tcPr>
            <w:tcW w:w="2268" w:type="dxa"/>
            <w:noWrap/>
            <w:hideMark/>
          </w:tcPr>
          <w:p w14:paraId="1A763A0D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567 (51.4%)</w:t>
            </w:r>
          </w:p>
        </w:tc>
        <w:tc>
          <w:tcPr>
            <w:tcW w:w="2268" w:type="dxa"/>
            <w:noWrap/>
            <w:hideMark/>
          </w:tcPr>
          <w:p w14:paraId="449DC157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640 (48.1%)</w:t>
            </w:r>
          </w:p>
        </w:tc>
        <w:tc>
          <w:tcPr>
            <w:tcW w:w="799" w:type="dxa"/>
            <w:noWrap/>
            <w:hideMark/>
          </w:tcPr>
          <w:p w14:paraId="730EFE6B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</w:tr>
      <w:tr w:rsidR="0033002D" w:rsidRPr="00B87EEB" w14:paraId="440D6ABD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D90E569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ABDB839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Weight Loss</w:t>
            </w:r>
          </w:p>
        </w:tc>
        <w:tc>
          <w:tcPr>
            <w:tcW w:w="2268" w:type="dxa"/>
            <w:noWrap/>
            <w:hideMark/>
          </w:tcPr>
          <w:p w14:paraId="4B513CB2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237 (21.5%)</w:t>
            </w:r>
          </w:p>
        </w:tc>
        <w:tc>
          <w:tcPr>
            <w:tcW w:w="2268" w:type="dxa"/>
            <w:noWrap/>
            <w:hideMark/>
          </w:tcPr>
          <w:p w14:paraId="06925847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229 (17.2%)</w:t>
            </w:r>
          </w:p>
        </w:tc>
        <w:tc>
          <w:tcPr>
            <w:tcW w:w="799" w:type="dxa"/>
            <w:noWrap/>
            <w:hideMark/>
          </w:tcPr>
          <w:p w14:paraId="37514694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33002D" w:rsidRPr="00B87EEB" w14:paraId="2777B4FE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1C4BFBB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03FC586E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Abdominal Pain</w:t>
            </w:r>
          </w:p>
        </w:tc>
        <w:tc>
          <w:tcPr>
            <w:tcW w:w="2268" w:type="dxa"/>
            <w:noWrap/>
            <w:hideMark/>
          </w:tcPr>
          <w:p w14:paraId="02D9323B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395 (35.8%)</w:t>
            </w:r>
          </w:p>
        </w:tc>
        <w:tc>
          <w:tcPr>
            <w:tcW w:w="2268" w:type="dxa"/>
            <w:noWrap/>
            <w:hideMark/>
          </w:tcPr>
          <w:p w14:paraId="6168B2BC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401 (30.2%)</w:t>
            </w:r>
          </w:p>
        </w:tc>
        <w:tc>
          <w:tcPr>
            <w:tcW w:w="799" w:type="dxa"/>
            <w:noWrap/>
            <w:hideMark/>
          </w:tcPr>
          <w:p w14:paraId="089DC413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33002D" w:rsidRPr="00B87EEB" w14:paraId="7CE68A63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36672E92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F7256A8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Anal Pain </w:t>
            </w:r>
          </w:p>
        </w:tc>
        <w:tc>
          <w:tcPr>
            <w:tcW w:w="2268" w:type="dxa"/>
            <w:noWrap/>
            <w:hideMark/>
          </w:tcPr>
          <w:p w14:paraId="507326AC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44 (4.0%)</w:t>
            </w:r>
          </w:p>
        </w:tc>
        <w:tc>
          <w:tcPr>
            <w:tcW w:w="2268" w:type="dxa"/>
            <w:noWrap/>
            <w:hideMark/>
          </w:tcPr>
          <w:p w14:paraId="6C9F84CD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33 (2.5%)</w:t>
            </w:r>
          </w:p>
        </w:tc>
        <w:tc>
          <w:tcPr>
            <w:tcW w:w="799" w:type="dxa"/>
            <w:noWrap/>
            <w:hideMark/>
          </w:tcPr>
          <w:p w14:paraId="3EB69107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</w:tr>
      <w:tr w:rsidR="0033002D" w:rsidRPr="00B87EEB" w14:paraId="3B8B88F7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3357F7CB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50C9FC17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Faecal Soiling </w:t>
            </w:r>
          </w:p>
        </w:tc>
        <w:tc>
          <w:tcPr>
            <w:tcW w:w="2268" w:type="dxa"/>
            <w:noWrap/>
            <w:hideMark/>
          </w:tcPr>
          <w:p w14:paraId="6FD8D3EC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65 (5.9%)</w:t>
            </w:r>
          </w:p>
        </w:tc>
        <w:tc>
          <w:tcPr>
            <w:tcW w:w="2268" w:type="dxa"/>
            <w:noWrap/>
            <w:hideMark/>
          </w:tcPr>
          <w:p w14:paraId="6C46EF35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85 (6.4%)</w:t>
            </w:r>
          </w:p>
        </w:tc>
        <w:tc>
          <w:tcPr>
            <w:tcW w:w="799" w:type="dxa"/>
            <w:noWrap/>
            <w:hideMark/>
          </w:tcPr>
          <w:p w14:paraId="7853A270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0.607</w:t>
            </w:r>
          </w:p>
        </w:tc>
      </w:tr>
      <w:tr w:rsidR="0033002D" w:rsidRPr="00B87EEB" w14:paraId="2F9DD4FB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73124352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1EAD8798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Rectal Mass </w:t>
            </w:r>
          </w:p>
        </w:tc>
        <w:tc>
          <w:tcPr>
            <w:tcW w:w="2268" w:type="dxa"/>
            <w:noWrap/>
            <w:hideMark/>
          </w:tcPr>
          <w:p w14:paraId="02378DCA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18 (1.6%)</w:t>
            </w:r>
          </w:p>
        </w:tc>
        <w:tc>
          <w:tcPr>
            <w:tcW w:w="2268" w:type="dxa"/>
            <w:noWrap/>
            <w:hideMark/>
          </w:tcPr>
          <w:p w14:paraId="2847415F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26 (2.0%)</w:t>
            </w:r>
          </w:p>
        </w:tc>
        <w:tc>
          <w:tcPr>
            <w:tcW w:w="799" w:type="dxa"/>
            <w:noWrap/>
            <w:hideMark/>
          </w:tcPr>
          <w:p w14:paraId="50A39BD3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</w:tr>
      <w:tr w:rsidR="0033002D" w:rsidRPr="00B87EEB" w14:paraId="1B5EFF5B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5500672A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0B82A920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Abdominal Mass </w:t>
            </w:r>
          </w:p>
        </w:tc>
        <w:tc>
          <w:tcPr>
            <w:tcW w:w="2268" w:type="dxa"/>
            <w:noWrap/>
            <w:hideMark/>
          </w:tcPr>
          <w:p w14:paraId="2E9EF58F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24 (2.2%)</w:t>
            </w:r>
          </w:p>
        </w:tc>
        <w:tc>
          <w:tcPr>
            <w:tcW w:w="2268" w:type="dxa"/>
            <w:noWrap/>
            <w:hideMark/>
          </w:tcPr>
          <w:p w14:paraId="233F4CFC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36 (2.7%)</w:t>
            </w:r>
          </w:p>
        </w:tc>
        <w:tc>
          <w:tcPr>
            <w:tcW w:w="799" w:type="dxa"/>
            <w:noWrap/>
            <w:hideMark/>
          </w:tcPr>
          <w:p w14:paraId="4E7937D0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</w:tr>
      <w:tr w:rsidR="002C7242" w:rsidRPr="00B87EEB" w14:paraId="16CE4025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267702E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FIT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3EB71E4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&lt;10</w:t>
            </w:r>
          </w:p>
        </w:tc>
        <w:tc>
          <w:tcPr>
            <w:tcW w:w="2268" w:type="dxa"/>
            <w:noWrap/>
            <w:hideMark/>
          </w:tcPr>
          <w:p w14:paraId="121152C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841 (76.2%)</w:t>
            </w:r>
          </w:p>
        </w:tc>
        <w:tc>
          <w:tcPr>
            <w:tcW w:w="2268" w:type="dxa"/>
            <w:noWrap/>
            <w:hideMark/>
          </w:tcPr>
          <w:p w14:paraId="3DA14C9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572 (43.0%)</w:t>
            </w:r>
          </w:p>
        </w:tc>
        <w:tc>
          <w:tcPr>
            <w:tcW w:w="799" w:type="dxa"/>
            <w:vMerge w:val="restart"/>
            <w:noWrap/>
            <w:hideMark/>
          </w:tcPr>
          <w:p w14:paraId="70054FA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2C7242" w:rsidRPr="00B87EEB" w14:paraId="4AAA34EF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017F8A0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14DE3BE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268" w:type="dxa"/>
            <w:noWrap/>
            <w:hideMark/>
          </w:tcPr>
          <w:p w14:paraId="2CACEA3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 (15.4%)</w:t>
            </w:r>
          </w:p>
        </w:tc>
        <w:tc>
          <w:tcPr>
            <w:tcW w:w="2268" w:type="dxa"/>
            <w:noWrap/>
            <w:hideMark/>
          </w:tcPr>
          <w:p w14:paraId="00A1B7B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 (32.6%)</w:t>
            </w:r>
          </w:p>
        </w:tc>
        <w:tc>
          <w:tcPr>
            <w:tcW w:w="799" w:type="dxa"/>
            <w:vMerge/>
            <w:noWrap/>
            <w:hideMark/>
          </w:tcPr>
          <w:p w14:paraId="57113850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4F342794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7EBD96A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</w:tcPr>
          <w:p w14:paraId="4A4A739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150-399</w:t>
            </w:r>
          </w:p>
        </w:tc>
        <w:tc>
          <w:tcPr>
            <w:tcW w:w="2268" w:type="dxa"/>
            <w:noWrap/>
          </w:tcPr>
          <w:p w14:paraId="254154B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(1.7%)</w:t>
            </w:r>
          </w:p>
        </w:tc>
        <w:tc>
          <w:tcPr>
            <w:tcW w:w="2268" w:type="dxa"/>
            <w:noWrap/>
          </w:tcPr>
          <w:p w14:paraId="565C3A7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 (6.7%)</w:t>
            </w:r>
          </w:p>
        </w:tc>
        <w:tc>
          <w:tcPr>
            <w:tcW w:w="799" w:type="dxa"/>
            <w:vMerge/>
            <w:noWrap/>
          </w:tcPr>
          <w:p w14:paraId="2B3C9BD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5A81431B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1EDF3EB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7576E10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≥400</w:t>
            </w:r>
          </w:p>
        </w:tc>
        <w:tc>
          <w:tcPr>
            <w:tcW w:w="2268" w:type="dxa"/>
            <w:noWrap/>
            <w:hideMark/>
          </w:tcPr>
          <w:p w14:paraId="6CA3B9D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30 (2.7%)</w:t>
            </w:r>
          </w:p>
        </w:tc>
        <w:tc>
          <w:tcPr>
            <w:tcW w:w="2268" w:type="dxa"/>
            <w:noWrap/>
            <w:hideMark/>
          </w:tcPr>
          <w:p w14:paraId="601E118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181 (13.6%)</w:t>
            </w:r>
          </w:p>
        </w:tc>
        <w:tc>
          <w:tcPr>
            <w:tcW w:w="799" w:type="dxa"/>
            <w:vMerge/>
            <w:noWrap/>
            <w:hideMark/>
          </w:tcPr>
          <w:p w14:paraId="7C9425F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2BD06C94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BF83CA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6D3B7DF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268" w:type="dxa"/>
            <w:noWrap/>
            <w:hideMark/>
          </w:tcPr>
          <w:p w14:paraId="1E5CB936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44 (4.0%)</w:t>
            </w:r>
          </w:p>
        </w:tc>
        <w:tc>
          <w:tcPr>
            <w:tcW w:w="2268" w:type="dxa"/>
            <w:noWrap/>
            <w:hideMark/>
          </w:tcPr>
          <w:p w14:paraId="663A1AEA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55 (4.1%)</w:t>
            </w:r>
          </w:p>
        </w:tc>
        <w:tc>
          <w:tcPr>
            <w:tcW w:w="799" w:type="dxa"/>
            <w:vMerge/>
            <w:noWrap/>
            <w:hideMark/>
          </w:tcPr>
          <w:p w14:paraId="5E277C17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1C6D34BD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75E224A8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Anaemia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7FA5386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2268" w:type="dxa"/>
            <w:noWrap/>
            <w:hideMark/>
          </w:tcPr>
          <w:p w14:paraId="00713BC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750 (77.1%)</w:t>
            </w:r>
          </w:p>
        </w:tc>
        <w:tc>
          <w:tcPr>
            <w:tcW w:w="2268" w:type="dxa"/>
            <w:noWrap/>
            <w:hideMark/>
          </w:tcPr>
          <w:p w14:paraId="131021D5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926 (78.1%)</w:t>
            </w:r>
          </w:p>
        </w:tc>
        <w:tc>
          <w:tcPr>
            <w:tcW w:w="799" w:type="dxa"/>
            <w:vMerge w:val="restart"/>
            <w:noWrap/>
            <w:hideMark/>
          </w:tcPr>
          <w:p w14:paraId="6CEEB39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</w:tr>
      <w:tr w:rsidR="002C7242" w:rsidRPr="00B87EEB" w14:paraId="180F4811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48CF66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4ED67D2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268" w:type="dxa"/>
            <w:noWrap/>
            <w:hideMark/>
          </w:tcPr>
          <w:p w14:paraId="158D0F6D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223 (22.9%)</w:t>
            </w:r>
          </w:p>
        </w:tc>
        <w:tc>
          <w:tcPr>
            <w:tcW w:w="2268" w:type="dxa"/>
            <w:noWrap/>
            <w:hideMark/>
          </w:tcPr>
          <w:p w14:paraId="5F95878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260 (21.9%)</w:t>
            </w:r>
          </w:p>
        </w:tc>
        <w:tc>
          <w:tcPr>
            <w:tcW w:w="799" w:type="dxa"/>
            <w:vMerge/>
            <w:noWrap/>
            <w:hideMark/>
          </w:tcPr>
          <w:p w14:paraId="067D82C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242" w:rsidRPr="00B87EEB" w14:paraId="2ADE2B71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  <w:hideMark/>
          </w:tcPr>
          <w:p w14:paraId="1D4C6EF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Iron Deficiency Anaemia (Ferritin &lt;15)</w:t>
            </w:r>
            <w:r w:rsidRPr="0033002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¶ 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184AF6AB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2268" w:type="dxa"/>
            <w:noWrap/>
            <w:hideMark/>
          </w:tcPr>
          <w:p w14:paraId="0EE5C349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909 (94.6%)</w:t>
            </w:r>
          </w:p>
        </w:tc>
        <w:tc>
          <w:tcPr>
            <w:tcW w:w="2268" w:type="dxa"/>
            <w:noWrap/>
            <w:hideMark/>
          </w:tcPr>
          <w:p w14:paraId="1F816DBC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1079 (92.0%)</w:t>
            </w:r>
          </w:p>
        </w:tc>
        <w:tc>
          <w:tcPr>
            <w:tcW w:w="799" w:type="dxa"/>
            <w:vMerge w:val="restart"/>
            <w:noWrap/>
            <w:hideMark/>
          </w:tcPr>
          <w:p w14:paraId="435B913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</w:tr>
      <w:tr w:rsidR="002C7242" w:rsidRPr="00B87EEB" w14:paraId="49AC64A8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  <w:hideMark/>
          </w:tcPr>
          <w:p w14:paraId="283566B1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  <w:hideMark/>
          </w:tcPr>
          <w:p w14:paraId="23B16992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268" w:type="dxa"/>
            <w:noWrap/>
            <w:hideMark/>
          </w:tcPr>
          <w:p w14:paraId="682BD4A3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52 (5.4%)</w:t>
            </w:r>
          </w:p>
        </w:tc>
        <w:tc>
          <w:tcPr>
            <w:tcW w:w="2268" w:type="dxa"/>
            <w:noWrap/>
            <w:hideMark/>
          </w:tcPr>
          <w:p w14:paraId="74895FCE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904 (8.0%)</w:t>
            </w:r>
          </w:p>
        </w:tc>
        <w:tc>
          <w:tcPr>
            <w:tcW w:w="799" w:type="dxa"/>
            <w:vMerge/>
            <w:noWrap/>
            <w:hideMark/>
          </w:tcPr>
          <w:p w14:paraId="552D65EF" w14:textId="77777777" w:rsidR="002C7242" w:rsidRPr="00B87EEB" w:rsidRDefault="002C7242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002D" w:rsidRPr="00B87EEB" w14:paraId="22E867EE" w14:textId="77777777" w:rsidTr="004A153A">
        <w:trPr>
          <w:trHeight w:val="300"/>
        </w:trPr>
        <w:tc>
          <w:tcPr>
            <w:tcW w:w="1838" w:type="dxa"/>
            <w:vMerge w:val="restart"/>
            <w:shd w:val="clear" w:color="auto" w:fill="B4C6E7" w:themeFill="accent1" w:themeFillTint="66"/>
            <w:noWrap/>
          </w:tcPr>
          <w:p w14:paraId="4C5D621B" w14:textId="01614279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Anaemia and MCV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£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</w:tcPr>
          <w:p w14:paraId="35897E99" w14:textId="3DB7A50A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Anaemic</w:t>
            </w:r>
          </w:p>
        </w:tc>
        <w:tc>
          <w:tcPr>
            <w:tcW w:w="2268" w:type="dxa"/>
            <w:noWrap/>
          </w:tcPr>
          <w:p w14:paraId="76CA96C9" w14:textId="64F67353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750 (76.9%)</w:t>
            </w:r>
          </w:p>
        </w:tc>
        <w:tc>
          <w:tcPr>
            <w:tcW w:w="2268" w:type="dxa"/>
            <w:noWrap/>
          </w:tcPr>
          <w:p w14:paraId="550789BD" w14:textId="477C6171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 (78.2%)</w:t>
            </w:r>
          </w:p>
        </w:tc>
        <w:tc>
          <w:tcPr>
            <w:tcW w:w="799" w:type="dxa"/>
            <w:vMerge w:val="restart"/>
            <w:noWrap/>
          </w:tcPr>
          <w:p w14:paraId="13EE5EC8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28917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7E995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A83B6B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1C2AAA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2A4D31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3C0715" w14:textId="115A3865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</w:tr>
      <w:tr w:rsidR="0033002D" w:rsidRPr="00B87EEB" w14:paraId="668AB781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715546BC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</w:tcPr>
          <w:p w14:paraId="6F879AF2" w14:textId="49434CDF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Macrocytic Anaemia (MCV &gt;100)</w:t>
            </w:r>
          </w:p>
        </w:tc>
        <w:tc>
          <w:tcPr>
            <w:tcW w:w="2268" w:type="dxa"/>
            <w:noWrap/>
          </w:tcPr>
          <w:p w14:paraId="40503179" w14:textId="5D2481C1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(3.1%)</w:t>
            </w:r>
          </w:p>
        </w:tc>
        <w:tc>
          <w:tcPr>
            <w:tcW w:w="2268" w:type="dxa"/>
            <w:noWrap/>
          </w:tcPr>
          <w:p w14:paraId="5F86B6A9" w14:textId="5E737396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 (4.7%)</w:t>
            </w:r>
          </w:p>
        </w:tc>
        <w:tc>
          <w:tcPr>
            <w:tcW w:w="799" w:type="dxa"/>
            <w:vMerge/>
            <w:noWrap/>
          </w:tcPr>
          <w:p w14:paraId="4E1A6B14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002D" w:rsidRPr="00B87EEB" w14:paraId="67E61BA9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39A241DA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</w:tcPr>
          <w:p w14:paraId="3AF5B64B" w14:textId="77777777" w:rsidR="0033002D" w:rsidRDefault="0033002D" w:rsidP="004A153A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Normocytic Anaemia </w:t>
            </w:r>
          </w:p>
          <w:p w14:paraId="20C50C9B" w14:textId="7F5F2007" w:rsidR="0033002D" w:rsidRPr="00B87EEB" w:rsidRDefault="0033002D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(MCV 80-100)</w:t>
            </w:r>
          </w:p>
        </w:tc>
        <w:tc>
          <w:tcPr>
            <w:tcW w:w="2268" w:type="dxa"/>
            <w:noWrap/>
          </w:tcPr>
          <w:p w14:paraId="428169EE" w14:textId="65AEBEA3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 (18.8%)</w:t>
            </w:r>
          </w:p>
        </w:tc>
        <w:tc>
          <w:tcPr>
            <w:tcW w:w="2268" w:type="dxa"/>
            <w:noWrap/>
          </w:tcPr>
          <w:p w14:paraId="79C99E35" w14:textId="53DD71AA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187 (15.8%)</w:t>
            </w:r>
          </w:p>
        </w:tc>
        <w:tc>
          <w:tcPr>
            <w:tcW w:w="799" w:type="dxa"/>
            <w:vMerge/>
            <w:noWrap/>
          </w:tcPr>
          <w:p w14:paraId="46C753C9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002D" w:rsidRPr="00B87EEB" w14:paraId="086DD5C2" w14:textId="77777777" w:rsidTr="004A153A">
        <w:trPr>
          <w:trHeight w:val="300"/>
        </w:trPr>
        <w:tc>
          <w:tcPr>
            <w:tcW w:w="1838" w:type="dxa"/>
            <w:vMerge/>
            <w:shd w:val="clear" w:color="auto" w:fill="B4C6E7" w:themeFill="accent1" w:themeFillTint="66"/>
            <w:noWrap/>
          </w:tcPr>
          <w:p w14:paraId="7A61E6E6" w14:textId="77777777" w:rsidR="0033002D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noWrap/>
          </w:tcPr>
          <w:p w14:paraId="50E762BB" w14:textId="77777777" w:rsidR="0033002D" w:rsidRDefault="0033002D" w:rsidP="004A153A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Microcytic Anaemia </w:t>
            </w:r>
          </w:p>
          <w:p w14:paraId="18E3F02E" w14:textId="57C38BC1" w:rsidR="0033002D" w:rsidRPr="00B87EEB" w:rsidRDefault="0033002D" w:rsidP="004A153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(MCV &lt;80)</w:t>
            </w:r>
          </w:p>
        </w:tc>
        <w:tc>
          <w:tcPr>
            <w:tcW w:w="2268" w:type="dxa"/>
            <w:noWrap/>
          </w:tcPr>
          <w:p w14:paraId="7B81DA77" w14:textId="111012F9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(1.2%)</w:t>
            </w:r>
          </w:p>
        </w:tc>
        <w:tc>
          <w:tcPr>
            <w:tcW w:w="2268" w:type="dxa"/>
            <w:noWrap/>
          </w:tcPr>
          <w:p w14:paraId="3FA70B8E" w14:textId="5E56EE4B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(1.3%)</w:t>
            </w:r>
          </w:p>
        </w:tc>
        <w:tc>
          <w:tcPr>
            <w:tcW w:w="799" w:type="dxa"/>
            <w:vMerge/>
            <w:noWrap/>
          </w:tcPr>
          <w:p w14:paraId="06731809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002D" w:rsidRPr="00B87EEB" w14:paraId="347A7EA9" w14:textId="77777777" w:rsidTr="00BE4807">
        <w:trPr>
          <w:trHeight w:val="300"/>
        </w:trPr>
        <w:tc>
          <w:tcPr>
            <w:tcW w:w="3681" w:type="dxa"/>
            <w:gridSpan w:val="2"/>
            <w:shd w:val="clear" w:color="auto" w:fill="B4C6E7" w:themeFill="accent1" w:themeFillTint="66"/>
            <w:noWrap/>
            <w:hideMark/>
          </w:tcPr>
          <w:p w14:paraId="54ACAA3B" w14:textId="7B98B3C8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Colorectal Cancer</w:t>
            </w:r>
          </w:p>
        </w:tc>
        <w:tc>
          <w:tcPr>
            <w:tcW w:w="2268" w:type="dxa"/>
            <w:noWrap/>
            <w:hideMark/>
          </w:tcPr>
          <w:p w14:paraId="7F0B6E53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4 (0.4%)</w:t>
            </w:r>
          </w:p>
        </w:tc>
        <w:tc>
          <w:tcPr>
            <w:tcW w:w="2268" w:type="dxa"/>
            <w:noWrap/>
            <w:hideMark/>
          </w:tcPr>
          <w:p w14:paraId="74945EA2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56 (4.2%)</w:t>
            </w:r>
          </w:p>
        </w:tc>
        <w:tc>
          <w:tcPr>
            <w:tcW w:w="799" w:type="dxa"/>
            <w:noWrap/>
            <w:hideMark/>
          </w:tcPr>
          <w:p w14:paraId="7AFF700C" w14:textId="77777777" w:rsidR="0033002D" w:rsidRPr="00B87EEB" w:rsidRDefault="0033002D" w:rsidP="00A64DB2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7EEB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5A59EE70" w14:textId="77777777" w:rsidR="002C7242" w:rsidRDefault="002C7242" w:rsidP="0033002D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B87EEB">
        <w:rPr>
          <w:rFonts w:ascii="Times New Roman" w:hAnsi="Times New Roman" w:cs="Times New Roman"/>
          <w:sz w:val="16"/>
          <w:szCs w:val="16"/>
        </w:rPr>
        <w:t>Data missing for 771 (31.7%) patients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471D1EBF" w14:textId="77777777" w:rsidR="002C7242" w:rsidRDefault="002C7242" w:rsidP="0033002D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#Data missing </w:t>
      </w:r>
      <w:r w:rsidRPr="00B87EEB">
        <w:rPr>
          <w:rFonts w:ascii="Times New Roman" w:hAnsi="Times New Roman" w:cs="Times New Roman"/>
          <w:sz w:val="16"/>
          <w:szCs w:val="16"/>
        </w:rPr>
        <w:t>for 275 (11.3%) patients.</w:t>
      </w:r>
    </w:p>
    <w:p w14:paraId="433159FB" w14:textId="32025487" w:rsidR="002C7242" w:rsidRDefault="002C7242" w:rsidP="0033002D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¶Data missing for 300 (12.3%) patients. </w:t>
      </w:r>
    </w:p>
    <w:p w14:paraId="26E7C2B8" w14:textId="5C324334" w:rsidR="00AF55FC" w:rsidRDefault="00AF55FC" w:rsidP="00AF55FC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£Data missing </w:t>
      </w:r>
      <w:r w:rsidRPr="00B87EEB">
        <w:rPr>
          <w:rFonts w:ascii="Times New Roman" w:hAnsi="Times New Roman" w:cs="Times New Roman"/>
          <w:sz w:val="16"/>
          <w:szCs w:val="16"/>
        </w:rPr>
        <w:t>for 275 (11.3%) patients.</w:t>
      </w:r>
    </w:p>
    <w:p w14:paraId="1E71804F" w14:textId="03541232" w:rsidR="001C6AC9" w:rsidRDefault="001C6AC9" w:rsidP="002C7242">
      <w:pPr>
        <w:pStyle w:val="NoSpacing"/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5B6F847B" w14:textId="77777777" w:rsidR="0033002D" w:rsidRDefault="0033002D" w:rsidP="001C6AC9">
      <w:pPr>
        <w:rPr>
          <w:rFonts w:ascii="Times New Roman" w:hAnsi="Times New Roman" w:cs="Times New Roman"/>
          <w:sz w:val="24"/>
          <w:szCs w:val="24"/>
        </w:rPr>
      </w:pPr>
    </w:p>
    <w:p w14:paraId="354A9130" w14:textId="77777777" w:rsidR="0033002D" w:rsidRDefault="0033002D" w:rsidP="001C6AC9">
      <w:pPr>
        <w:rPr>
          <w:rFonts w:ascii="Times New Roman" w:hAnsi="Times New Roman" w:cs="Times New Roman"/>
          <w:sz w:val="24"/>
          <w:szCs w:val="24"/>
        </w:rPr>
      </w:pPr>
    </w:p>
    <w:p w14:paraId="7EB9EC0A" w14:textId="77777777" w:rsidR="0033002D" w:rsidRDefault="0033002D" w:rsidP="001C6AC9">
      <w:pPr>
        <w:rPr>
          <w:rFonts w:ascii="Times New Roman" w:hAnsi="Times New Roman" w:cs="Times New Roman"/>
          <w:sz w:val="24"/>
          <w:szCs w:val="24"/>
        </w:rPr>
      </w:pPr>
    </w:p>
    <w:p w14:paraId="6C64BF37" w14:textId="77777777" w:rsidR="0033002D" w:rsidRDefault="0033002D" w:rsidP="001C6AC9">
      <w:pPr>
        <w:rPr>
          <w:rFonts w:ascii="Times New Roman" w:hAnsi="Times New Roman" w:cs="Times New Roman"/>
          <w:sz w:val="24"/>
          <w:szCs w:val="24"/>
        </w:rPr>
      </w:pPr>
    </w:p>
    <w:p w14:paraId="13F192DC" w14:textId="77777777" w:rsidR="0033002D" w:rsidRDefault="0033002D" w:rsidP="001C6AC9">
      <w:pPr>
        <w:rPr>
          <w:rFonts w:ascii="Times New Roman" w:hAnsi="Times New Roman" w:cs="Times New Roman"/>
          <w:sz w:val="24"/>
          <w:szCs w:val="24"/>
        </w:rPr>
      </w:pPr>
    </w:p>
    <w:p w14:paraId="7AA14C51" w14:textId="77777777" w:rsidR="0033002D" w:rsidRDefault="00330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6406FD" w14:textId="1DD47536" w:rsidR="001C6AC9" w:rsidRPr="003C36FE" w:rsidRDefault="001C6AC9" w:rsidP="001C6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3. Comparison by combined FIT and iron deficiency anaemia with a valid FIT, full blood count and ferritin.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4"/>
        <w:gridCol w:w="1473"/>
        <w:gridCol w:w="1560"/>
        <w:gridCol w:w="1559"/>
        <w:gridCol w:w="1678"/>
        <w:gridCol w:w="732"/>
      </w:tblGrid>
      <w:tr w:rsidR="001C6AC9" w:rsidRPr="006A7053" w14:paraId="67E58ABC" w14:textId="77777777" w:rsidTr="003C36FE">
        <w:trPr>
          <w:trHeight w:val="300"/>
        </w:trPr>
        <w:tc>
          <w:tcPr>
            <w:tcW w:w="1924" w:type="dxa"/>
            <w:gridSpan w:val="2"/>
            <w:shd w:val="clear" w:color="auto" w:fill="B4C6E7" w:themeFill="accent1" w:themeFillTint="66"/>
            <w:noWrap/>
            <w:hideMark/>
          </w:tcPr>
          <w:p w14:paraId="076CFEDE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  <w:noWrap/>
            <w:hideMark/>
          </w:tcPr>
          <w:p w14:paraId="7B7A2DC9" w14:textId="77777777" w:rsidR="001C6AC9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f-HB &lt;10µg/g</w:t>
            </w:r>
          </w:p>
          <w:p w14:paraId="193B7F7E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No IDA</w:t>
            </w: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14:paraId="1A96C7D6" w14:textId="77777777" w:rsidR="001C6AC9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f-Hb &lt;10µg/g</w:t>
            </w:r>
          </w:p>
          <w:p w14:paraId="257D2606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IDA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D288062" w14:textId="77777777" w:rsidR="001C6AC9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f-Hb</w:t>
            </w: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10µg/g </w:t>
            </w:r>
          </w:p>
          <w:p w14:paraId="25D1FF07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No IDA</w:t>
            </w:r>
          </w:p>
        </w:tc>
        <w:tc>
          <w:tcPr>
            <w:tcW w:w="1678" w:type="dxa"/>
            <w:shd w:val="clear" w:color="auto" w:fill="FFFFFF" w:themeFill="background1"/>
            <w:noWrap/>
            <w:hideMark/>
          </w:tcPr>
          <w:p w14:paraId="043177B4" w14:textId="77777777" w:rsidR="001C6AC9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f-Hb</w:t>
            </w: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10µg/g</w:t>
            </w:r>
          </w:p>
          <w:p w14:paraId="78C9E4CB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IDA</w:t>
            </w:r>
          </w:p>
        </w:tc>
        <w:tc>
          <w:tcPr>
            <w:tcW w:w="732" w:type="dxa"/>
            <w:shd w:val="clear" w:color="auto" w:fill="FFFFFF" w:themeFill="background1"/>
            <w:noWrap/>
            <w:hideMark/>
          </w:tcPr>
          <w:p w14:paraId="745B269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1C6AC9" w:rsidRPr="006A7053" w14:paraId="5D5B09A9" w14:textId="77777777" w:rsidTr="003C36FE">
        <w:trPr>
          <w:trHeight w:val="300"/>
        </w:trPr>
        <w:tc>
          <w:tcPr>
            <w:tcW w:w="1924" w:type="dxa"/>
            <w:gridSpan w:val="2"/>
            <w:shd w:val="clear" w:color="auto" w:fill="B4C6E7" w:themeFill="accent1" w:themeFillTint="66"/>
            <w:noWrap/>
            <w:hideMark/>
          </w:tcPr>
          <w:p w14:paraId="6C083A91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73" w:type="dxa"/>
            <w:noWrap/>
            <w:hideMark/>
          </w:tcPr>
          <w:p w14:paraId="12BBB893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2987</w:t>
            </w:r>
          </w:p>
        </w:tc>
        <w:tc>
          <w:tcPr>
            <w:tcW w:w="1560" w:type="dxa"/>
            <w:noWrap/>
            <w:hideMark/>
          </w:tcPr>
          <w:p w14:paraId="46A4A875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559" w:type="dxa"/>
            <w:noWrap/>
            <w:hideMark/>
          </w:tcPr>
          <w:p w14:paraId="35DF6E2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</w:p>
        </w:tc>
        <w:tc>
          <w:tcPr>
            <w:tcW w:w="1678" w:type="dxa"/>
            <w:noWrap/>
            <w:hideMark/>
          </w:tcPr>
          <w:p w14:paraId="57921D0B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32" w:type="dxa"/>
            <w:noWrap/>
            <w:hideMark/>
          </w:tcPr>
          <w:p w14:paraId="1B711C65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AC9" w:rsidRPr="006A7053" w14:paraId="6DDE72D3" w14:textId="77777777" w:rsidTr="003C36FE">
        <w:trPr>
          <w:trHeight w:val="300"/>
        </w:trPr>
        <w:tc>
          <w:tcPr>
            <w:tcW w:w="960" w:type="dxa"/>
            <w:vMerge w:val="restart"/>
            <w:shd w:val="clear" w:color="auto" w:fill="B4C6E7" w:themeFill="accent1" w:themeFillTint="66"/>
            <w:noWrap/>
            <w:hideMark/>
          </w:tcPr>
          <w:p w14:paraId="088E705D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 xml:space="preserve">Age </w:t>
            </w:r>
          </w:p>
        </w:tc>
        <w:tc>
          <w:tcPr>
            <w:tcW w:w="964" w:type="dxa"/>
            <w:shd w:val="clear" w:color="auto" w:fill="B4C6E7" w:themeFill="accent1" w:themeFillTint="66"/>
            <w:noWrap/>
            <w:hideMark/>
          </w:tcPr>
          <w:p w14:paraId="5B795CB3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Median (range)</w:t>
            </w:r>
          </w:p>
        </w:tc>
        <w:tc>
          <w:tcPr>
            <w:tcW w:w="1473" w:type="dxa"/>
            <w:shd w:val="clear" w:color="auto" w:fill="FFFFFF" w:themeFill="background1"/>
          </w:tcPr>
          <w:p w14:paraId="59E632B7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59 (16-94)</w:t>
            </w:r>
          </w:p>
        </w:tc>
        <w:tc>
          <w:tcPr>
            <w:tcW w:w="1560" w:type="dxa"/>
            <w:noWrap/>
            <w:hideMark/>
          </w:tcPr>
          <w:p w14:paraId="6F3481B3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56 (23-91)</w:t>
            </w:r>
          </w:p>
        </w:tc>
        <w:tc>
          <w:tcPr>
            <w:tcW w:w="1559" w:type="dxa"/>
            <w:noWrap/>
            <w:hideMark/>
          </w:tcPr>
          <w:p w14:paraId="4C60AD75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63 (17-97)</w:t>
            </w:r>
          </w:p>
          <w:p w14:paraId="33EB3E0B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noWrap/>
            <w:hideMark/>
          </w:tcPr>
          <w:p w14:paraId="62B7EBFC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64 (19-95)</w:t>
            </w:r>
          </w:p>
          <w:p w14:paraId="44E50108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vMerge w:val="restart"/>
            <w:noWrap/>
            <w:hideMark/>
          </w:tcPr>
          <w:p w14:paraId="20656B9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C6AC9" w:rsidRPr="006A7053" w14:paraId="0E84B701" w14:textId="77777777" w:rsidTr="003C36FE">
        <w:trPr>
          <w:trHeight w:val="300"/>
        </w:trPr>
        <w:tc>
          <w:tcPr>
            <w:tcW w:w="960" w:type="dxa"/>
            <w:vMerge/>
            <w:shd w:val="clear" w:color="auto" w:fill="B4C6E7" w:themeFill="accent1" w:themeFillTint="66"/>
            <w:noWrap/>
            <w:hideMark/>
          </w:tcPr>
          <w:p w14:paraId="09E7EE1C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B4C6E7" w:themeFill="accent1" w:themeFillTint="66"/>
            <w:noWrap/>
            <w:hideMark/>
          </w:tcPr>
          <w:p w14:paraId="21A6598D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&lt;50</w:t>
            </w:r>
          </w:p>
        </w:tc>
        <w:tc>
          <w:tcPr>
            <w:tcW w:w="1473" w:type="dxa"/>
            <w:noWrap/>
            <w:hideMark/>
          </w:tcPr>
          <w:p w14:paraId="05C6449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878 (29.5%)</w:t>
            </w:r>
          </w:p>
        </w:tc>
        <w:tc>
          <w:tcPr>
            <w:tcW w:w="1560" w:type="dxa"/>
            <w:noWrap/>
            <w:hideMark/>
          </w:tcPr>
          <w:p w14:paraId="22427B46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44 (29.3%)</w:t>
            </w:r>
          </w:p>
        </w:tc>
        <w:tc>
          <w:tcPr>
            <w:tcW w:w="1559" w:type="dxa"/>
            <w:noWrap/>
            <w:hideMark/>
          </w:tcPr>
          <w:p w14:paraId="6B7FF02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189 (23.9%)</w:t>
            </w:r>
          </w:p>
        </w:tc>
        <w:tc>
          <w:tcPr>
            <w:tcW w:w="1678" w:type="dxa"/>
            <w:noWrap/>
            <w:hideMark/>
          </w:tcPr>
          <w:p w14:paraId="262D5CE4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16 (25.0%)</w:t>
            </w:r>
          </w:p>
        </w:tc>
        <w:tc>
          <w:tcPr>
            <w:tcW w:w="732" w:type="dxa"/>
            <w:vMerge/>
          </w:tcPr>
          <w:p w14:paraId="35516461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AC9" w:rsidRPr="006A7053" w14:paraId="0391E249" w14:textId="77777777" w:rsidTr="003C36FE">
        <w:trPr>
          <w:trHeight w:val="300"/>
        </w:trPr>
        <w:tc>
          <w:tcPr>
            <w:tcW w:w="960" w:type="dxa"/>
            <w:vMerge/>
            <w:shd w:val="clear" w:color="auto" w:fill="B4C6E7" w:themeFill="accent1" w:themeFillTint="66"/>
            <w:noWrap/>
            <w:hideMark/>
          </w:tcPr>
          <w:p w14:paraId="146D6C12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B4C6E7" w:themeFill="accent1" w:themeFillTint="66"/>
            <w:noWrap/>
            <w:hideMark/>
          </w:tcPr>
          <w:p w14:paraId="44D7A5B0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50-74</w:t>
            </w:r>
          </w:p>
        </w:tc>
        <w:tc>
          <w:tcPr>
            <w:tcW w:w="1473" w:type="dxa"/>
            <w:noWrap/>
            <w:hideMark/>
          </w:tcPr>
          <w:p w14:paraId="1FFC1EC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1648 (55.4%)</w:t>
            </w:r>
          </w:p>
        </w:tc>
        <w:tc>
          <w:tcPr>
            <w:tcW w:w="1560" w:type="dxa"/>
            <w:noWrap/>
            <w:hideMark/>
          </w:tcPr>
          <w:p w14:paraId="2635FAA9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82 (54.7%)</w:t>
            </w:r>
          </w:p>
        </w:tc>
        <w:tc>
          <w:tcPr>
            <w:tcW w:w="1559" w:type="dxa"/>
            <w:noWrap/>
            <w:hideMark/>
          </w:tcPr>
          <w:p w14:paraId="7FDDDF9C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395 (50.0%)</w:t>
            </w:r>
          </w:p>
        </w:tc>
        <w:tc>
          <w:tcPr>
            <w:tcW w:w="1678" w:type="dxa"/>
            <w:noWrap/>
            <w:hideMark/>
          </w:tcPr>
          <w:p w14:paraId="7DD8690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27 (42.2%)</w:t>
            </w:r>
          </w:p>
        </w:tc>
        <w:tc>
          <w:tcPr>
            <w:tcW w:w="732" w:type="dxa"/>
            <w:vMerge/>
          </w:tcPr>
          <w:p w14:paraId="7242B11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AC9" w:rsidRPr="006A7053" w14:paraId="427571DB" w14:textId="77777777" w:rsidTr="003C36FE">
        <w:trPr>
          <w:trHeight w:val="300"/>
        </w:trPr>
        <w:tc>
          <w:tcPr>
            <w:tcW w:w="960" w:type="dxa"/>
            <w:vMerge/>
            <w:shd w:val="clear" w:color="auto" w:fill="B4C6E7" w:themeFill="accent1" w:themeFillTint="66"/>
            <w:noWrap/>
            <w:hideMark/>
          </w:tcPr>
          <w:p w14:paraId="0EA2ACE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B4C6E7" w:themeFill="accent1" w:themeFillTint="66"/>
            <w:noWrap/>
            <w:hideMark/>
          </w:tcPr>
          <w:p w14:paraId="11D04ECC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3C36FE">
              <w:rPr>
                <w:rFonts w:ascii="Times New Roman" w:hAnsi="Times New Roman" w:cs="Times New Roman" w:hint="eastAsia"/>
                <w:sz w:val="18"/>
                <w:szCs w:val="18"/>
              </w:rPr>
              <w:t>75</w:t>
            </w:r>
          </w:p>
        </w:tc>
        <w:tc>
          <w:tcPr>
            <w:tcW w:w="1473" w:type="dxa"/>
            <w:noWrap/>
            <w:hideMark/>
          </w:tcPr>
          <w:p w14:paraId="7F6BAE04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450 (15.1%)</w:t>
            </w:r>
          </w:p>
        </w:tc>
        <w:tc>
          <w:tcPr>
            <w:tcW w:w="1560" w:type="dxa"/>
            <w:noWrap/>
            <w:hideMark/>
          </w:tcPr>
          <w:p w14:paraId="60FFBB59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24 (16.0%)</w:t>
            </w:r>
          </w:p>
        </w:tc>
        <w:tc>
          <w:tcPr>
            <w:tcW w:w="1559" w:type="dxa"/>
            <w:noWrap/>
            <w:hideMark/>
          </w:tcPr>
          <w:p w14:paraId="4DC334C0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206 (26.1%)</w:t>
            </w:r>
          </w:p>
        </w:tc>
        <w:tc>
          <w:tcPr>
            <w:tcW w:w="1678" w:type="dxa"/>
            <w:noWrap/>
            <w:hideMark/>
          </w:tcPr>
          <w:p w14:paraId="54CB8769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21 (32.8%)</w:t>
            </w:r>
          </w:p>
        </w:tc>
        <w:tc>
          <w:tcPr>
            <w:tcW w:w="732" w:type="dxa"/>
            <w:vMerge/>
            <w:noWrap/>
            <w:hideMark/>
          </w:tcPr>
          <w:p w14:paraId="1F16A2E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AC9" w:rsidRPr="006A7053" w14:paraId="3A882B74" w14:textId="77777777" w:rsidTr="003C36FE">
        <w:trPr>
          <w:trHeight w:val="300"/>
        </w:trPr>
        <w:tc>
          <w:tcPr>
            <w:tcW w:w="960" w:type="dxa"/>
            <w:vMerge w:val="restart"/>
            <w:shd w:val="clear" w:color="auto" w:fill="B4C6E7" w:themeFill="accent1" w:themeFillTint="66"/>
            <w:noWrap/>
            <w:hideMark/>
          </w:tcPr>
          <w:p w14:paraId="2E9DBFE4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964" w:type="dxa"/>
            <w:shd w:val="clear" w:color="auto" w:fill="B4C6E7" w:themeFill="accent1" w:themeFillTint="66"/>
            <w:noWrap/>
            <w:hideMark/>
          </w:tcPr>
          <w:p w14:paraId="74D765CB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473" w:type="dxa"/>
            <w:noWrap/>
            <w:hideMark/>
          </w:tcPr>
          <w:p w14:paraId="06690008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1247 (41.9%)</w:t>
            </w:r>
          </w:p>
        </w:tc>
        <w:tc>
          <w:tcPr>
            <w:tcW w:w="1560" w:type="dxa"/>
            <w:noWrap/>
            <w:hideMark/>
          </w:tcPr>
          <w:p w14:paraId="0532D9F3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38 (25.3%)</w:t>
            </w:r>
          </w:p>
        </w:tc>
        <w:tc>
          <w:tcPr>
            <w:tcW w:w="1559" w:type="dxa"/>
            <w:noWrap/>
            <w:hideMark/>
          </w:tcPr>
          <w:p w14:paraId="0ADFE4B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365 (46.2%)</w:t>
            </w:r>
          </w:p>
        </w:tc>
        <w:tc>
          <w:tcPr>
            <w:tcW w:w="1678" w:type="dxa"/>
            <w:noWrap/>
            <w:hideMark/>
          </w:tcPr>
          <w:p w14:paraId="4A571FF8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21 (32.8%)</w:t>
            </w:r>
          </w:p>
        </w:tc>
        <w:tc>
          <w:tcPr>
            <w:tcW w:w="732" w:type="dxa"/>
            <w:vMerge w:val="restart"/>
          </w:tcPr>
          <w:p w14:paraId="0B7249DC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1C6AC9" w:rsidRPr="006A7053" w14:paraId="008E342B" w14:textId="77777777" w:rsidTr="003C36FE">
        <w:trPr>
          <w:trHeight w:val="300"/>
        </w:trPr>
        <w:tc>
          <w:tcPr>
            <w:tcW w:w="960" w:type="dxa"/>
            <w:vMerge/>
            <w:shd w:val="clear" w:color="auto" w:fill="B4C6E7" w:themeFill="accent1" w:themeFillTint="66"/>
            <w:noWrap/>
            <w:hideMark/>
          </w:tcPr>
          <w:p w14:paraId="14F7D344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B4C6E7" w:themeFill="accent1" w:themeFillTint="66"/>
            <w:noWrap/>
            <w:hideMark/>
          </w:tcPr>
          <w:p w14:paraId="02708E2E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473" w:type="dxa"/>
            <w:noWrap/>
            <w:hideMark/>
          </w:tcPr>
          <w:p w14:paraId="330B3036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1729 (58.1%)</w:t>
            </w:r>
          </w:p>
        </w:tc>
        <w:tc>
          <w:tcPr>
            <w:tcW w:w="1560" w:type="dxa"/>
            <w:noWrap/>
            <w:hideMark/>
          </w:tcPr>
          <w:p w14:paraId="4F45559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112 (74.7%)</w:t>
            </w:r>
          </w:p>
        </w:tc>
        <w:tc>
          <w:tcPr>
            <w:tcW w:w="1559" w:type="dxa"/>
            <w:noWrap/>
            <w:hideMark/>
          </w:tcPr>
          <w:p w14:paraId="31F2829D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425 (53.8%)</w:t>
            </w:r>
          </w:p>
        </w:tc>
        <w:tc>
          <w:tcPr>
            <w:tcW w:w="1678" w:type="dxa"/>
            <w:noWrap/>
            <w:hideMark/>
          </w:tcPr>
          <w:p w14:paraId="3F89904F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43 (67.2%)</w:t>
            </w:r>
          </w:p>
        </w:tc>
        <w:tc>
          <w:tcPr>
            <w:tcW w:w="732" w:type="dxa"/>
            <w:vMerge/>
            <w:noWrap/>
            <w:hideMark/>
          </w:tcPr>
          <w:p w14:paraId="1B720749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AC9" w:rsidRPr="006A7053" w14:paraId="03C94C1B" w14:textId="77777777" w:rsidTr="003C36FE">
        <w:trPr>
          <w:trHeight w:val="300"/>
        </w:trPr>
        <w:tc>
          <w:tcPr>
            <w:tcW w:w="1924" w:type="dxa"/>
            <w:gridSpan w:val="2"/>
            <w:shd w:val="clear" w:color="auto" w:fill="B4C6E7" w:themeFill="accent1" w:themeFillTint="66"/>
            <w:noWrap/>
            <w:hideMark/>
          </w:tcPr>
          <w:p w14:paraId="6A741562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 xml:space="preserve">Colorectal Cancer </w:t>
            </w:r>
          </w:p>
        </w:tc>
        <w:tc>
          <w:tcPr>
            <w:tcW w:w="1473" w:type="dxa"/>
            <w:noWrap/>
            <w:hideMark/>
          </w:tcPr>
          <w:p w14:paraId="0265408D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3 (0.1%)</w:t>
            </w:r>
          </w:p>
        </w:tc>
        <w:tc>
          <w:tcPr>
            <w:tcW w:w="1560" w:type="dxa"/>
            <w:noWrap/>
            <w:hideMark/>
          </w:tcPr>
          <w:p w14:paraId="016A080A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2 (1.3%)</w:t>
            </w:r>
          </w:p>
        </w:tc>
        <w:tc>
          <w:tcPr>
            <w:tcW w:w="1559" w:type="dxa"/>
            <w:noWrap/>
            <w:hideMark/>
          </w:tcPr>
          <w:p w14:paraId="5BC31E8E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40 (5.0%)</w:t>
            </w:r>
          </w:p>
        </w:tc>
        <w:tc>
          <w:tcPr>
            <w:tcW w:w="1678" w:type="dxa"/>
            <w:noWrap/>
            <w:hideMark/>
          </w:tcPr>
          <w:p w14:paraId="677823E4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13 (20.3%)</w:t>
            </w:r>
          </w:p>
        </w:tc>
        <w:tc>
          <w:tcPr>
            <w:tcW w:w="732" w:type="dxa"/>
            <w:noWrap/>
            <w:hideMark/>
          </w:tcPr>
          <w:p w14:paraId="0705C7A9" w14:textId="77777777" w:rsidR="001C6AC9" w:rsidRPr="003C36FE" w:rsidRDefault="001C6AC9" w:rsidP="003C3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36F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4B4AC42E" w14:textId="77777777" w:rsidR="001C6AC9" w:rsidRDefault="001C6AC9" w:rsidP="002C7242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55CECB" w14:textId="77777777" w:rsidR="002C7242" w:rsidRDefault="002C7242" w:rsidP="002C7242"/>
    <w:p w14:paraId="249561A1" w14:textId="77777777" w:rsidR="00733A3E" w:rsidRDefault="00AA7C88"/>
    <w:sectPr w:rsidR="00733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42"/>
    <w:rsid w:val="001121D1"/>
    <w:rsid w:val="00124968"/>
    <w:rsid w:val="00187143"/>
    <w:rsid w:val="001C6AC9"/>
    <w:rsid w:val="002C7242"/>
    <w:rsid w:val="002F0E2B"/>
    <w:rsid w:val="0033002D"/>
    <w:rsid w:val="0046162B"/>
    <w:rsid w:val="004870E6"/>
    <w:rsid w:val="00490AC6"/>
    <w:rsid w:val="004A153A"/>
    <w:rsid w:val="004C564F"/>
    <w:rsid w:val="004D7E08"/>
    <w:rsid w:val="00534201"/>
    <w:rsid w:val="00592BB5"/>
    <w:rsid w:val="006076F5"/>
    <w:rsid w:val="006369D3"/>
    <w:rsid w:val="00684223"/>
    <w:rsid w:val="00686F5D"/>
    <w:rsid w:val="006D4E5D"/>
    <w:rsid w:val="00742D46"/>
    <w:rsid w:val="007759EA"/>
    <w:rsid w:val="008C1B5B"/>
    <w:rsid w:val="0091789F"/>
    <w:rsid w:val="009D02B2"/>
    <w:rsid w:val="00A00C26"/>
    <w:rsid w:val="00AA7C88"/>
    <w:rsid w:val="00AD49F9"/>
    <w:rsid w:val="00AD74B8"/>
    <w:rsid w:val="00AF55FC"/>
    <w:rsid w:val="00B865CF"/>
    <w:rsid w:val="00B86791"/>
    <w:rsid w:val="00CC1724"/>
    <w:rsid w:val="00D031AE"/>
    <w:rsid w:val="00D21564"/>
    <w:rsid w:val="00D84A75"/>
    <w:rsid w:val="00DB24CD"/>
    <w:rsid w:val="00E86C03"/>
    <w:rsid w:val="00E86F19"/>
    <w:rsid w:val="00FD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4D51B"/>
  <w15:chartTrackingRefBased/>
  <w15:docId w15:val="{86BC2CCD-ED44-4A6C-B35D-AE1A7BA7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7242"/>
    <w:pPr>
      <w:spacing w:after="0" w:line="240" w:lineRule="auto"/>
    </w:pPr>
  </w:style>
  <w:style w:type="table" w:styleId="TableGrid">
    <w:name w:val="Table Grid"/>
    <w:basedOn w:val="TableNormal"/>
    <w:uiPriority w:val="39"/>
    <w:rsid w:val="002C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2C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Johnstone</dc:creator>
  <cp:keywords/>
  <dc:description/>
  <cp:lastModifiedBy>Mark Johnstone</cp:lastModifiedBy>
  <cp:revision>2</cp:revision>
  <dcterms:created xsi:type="dcterms:W3CDTF">2021-12-03T18:11:00Z</dcterms:created>
  <dcterms:modified xsi:type="dcterms:W3CDTF">2021-12-03T18:11:00Z</dcterms:modified>
</cp:coreProperties>
</file>