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1s: LARS and Jorge-Wexner scale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30.0" w:type="dxa"/>
        <w:jc w:val="left"/>
        <w:tblInd w:w="-5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1"/>
        <w:gridCol w:w="615"/>
        <w:gridCol w:w="600"/>
        <w:gridCol w:w="600"/>
        <w:gridCol w:w="540"/>
        <w:gridCol w:w="615"/>
        <w:gridCol w:w="630"/>
        <w:gridCol w:w="1215"/>
        <w:gridCol w:w="1140"/>
        <w:gridCol w:w="1105"/>
        <w:gridCol w:w="1069"/>
        <w:tblGridChange w:id="0">
          <w:tblGrid>
            <w:gridCol w:w="1801"/>
            <w:gridCol w:w="615"/>
            <w:gridCol w:w="600"/>
            <w:gridCol w:w="600"/>
            <w:gridCol w:w="540"/>
            <w:gridCol w:w="615"/>
            <w:gridCol w:w="630"/>
            <w:gridCol w:w="1215"/>
            <w:gridCol w:w="1140"/>
            <w:gridCol w:w="1105"/>
            <w:gridCol w:w="1069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Author and year</w:t>
            </w:r>
          </w:p>
        </w:tc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LARS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Jorge-Wexner scale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bottom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Category</w:t>
            </w:r>
          </w:p>
        </w:tc>
        <w:tc>
          <w:tcPr>
            <w:gridSpan w:val="2"/>
            <w:tcBorders>
              <w:bottom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LARS Score</w:t>
            </w:r>
          </w:p>
        </w:tc>
        <w:tc>
          <w:tcPr>
            <w:gridSpan w:val="2"/>
            <w:tcBorders>
              <w:bottom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median (range)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TaTME</w:t>
            </w:r>
          </w:p>
        </w:tc>
        <w:tc>
          <w:tcPr>
            <w:gridSpan w:val="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LaTME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TaTME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LaTME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TaTME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LaTME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Minor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Major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Minor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Major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mean (SD)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mean (SD)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Seow-En et al.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45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2024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 ± 2.96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 ± 3.89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Yang et al.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51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2023</w:t>
            </w:r>
          </w:p>
        </w:tc>
        <w:tc>
          <w:tcPr>
            <w:tcBorders>
              <w:top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9.00 ± 2.16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12.13 ± 4.02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19.00 ± 10.92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30.38 ± 8.57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Li et al.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52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2021</w:t>
            </w:r>
          </w:p>
        </w:tc>
        <w:tc>
          <w:tcPr>
            <w:tcBorders>
              <w:top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23 ± 4.04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 ± 5.20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 ± 4.61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 ± 5.20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Kyong Ha et al.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47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2021</w:t>
            </w:r>
          </w:p>
        </w:tc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 ± 6.3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 ± 8.33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Foo et al.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48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2020</w:t>
            </w:r>
          </w:p>
        </w:tc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34 ± 15.56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 ± 15.56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 ± 7.41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 ± 7.04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Bjoern et al. 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42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2019</w:t>
            </w:r>
          </w:p>
        </w:tc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26.18 ± 10.32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20.61 ± 14.51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Rubinkiewicz et al. 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50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2019</w:t>
            </w:r>
          </w:p>
        </w:tc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29 ± 3.7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 ± 4.81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 ± 2.96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 ± 2.96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Dou et al. 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44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2019</w:t>
            </w:r>
          </w:p>
        </w:tc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Mora et al. </w:t>
            </w: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49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2018</w:t>
            </w:r>
          </w:p>
        </w:tc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Veltcamp Helbach et al. </w:t>
            </w: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43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2018</w:t>
            </w:r>
          </w:p>
        </w:tc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27.7 ± 3.89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 ± 3.08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de' Angelis et al. </w:t>
            </w: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19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2015</w:t>
            </w:r>
          </w:p>
        </w:tc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 ± 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10.5 ± 3.8</w:t>
            </w:r>
          </w:p>
        </w:tc>
      </w:tr>
    </w:tbl>
    <w:p w:rsidR="00000000" w:rsidDel="00000000" w:rsidP="00000000" w:rsidRDefault="00000000" w:rsidRPr="00000000" w14:paraId="000000A9">
      <w:pPr>
        <w:spacing w:line="276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76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NR = not reported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76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76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2s: IPSS</w:t>
      </w:r>
    </w:p>
    <w:p w:rsidR="00000000" w:rsidDel="00000000" w:rsidP="00000000" w:rsidRDefault="00000000" w:rsidRPr="00000000" w14:paraId="000000AD">
      <w:pPr>
        <w:spacing w:line="276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560.0" w:type="dxa"/>
        <w:jc w:val="left"/>
        <w:tblInd w:w="-5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1"/>
        <w:gridCol w:w="855"/>
        <w:gridCol w:w="870"/>
        <w:gridCol w:w="840"/>
        <w:gridCol w:w="690"/>
        <w:gridCol w:w="795"/>
        <w:gridCol w:w="750"/>
        <w:gridCol w:w="795"/>
        <w:gridCol w:w="610"/>
        <w:gridCol w:w="1354"/>
        <w:gridCol w:w="1200"/>
        <w:tblGridChange w:id="0">
          <w:tblGrid>
            <w:gridCol w:w="1801"/>
            <w:gridCol w:w="855"/>
            <w:gridCol w:w="870"/>
            <w:gridCol w:w="840"/>
            <w:gridCol w:w="690"/>
            <w:gridCol w:w="795"/>
            <w:gridCol w:w="750"/>
            <w:gridCol w:w="795"/>
            <w:gridCol w:w="610"/>
            <w:gridCol w:w="1354"/>
            <w:gridCol w:w="12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Author and year</w:t>
            </w:r>
          </w:p>
        </w:tc>
        <w:tc>
          <w:tcPr>
            <w:gridSpan w:val="10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IPSS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bottom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Symptoms (%)</w:t>
            </w:r>
          </w:p>
        </w:tc>
        <w:tc>
          <w:tcPr>
            <w:gridSpan w:val="2"/>
            <w:tcBorders>
              <w:bottom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IPSS Score</w:t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TaTME</w:t>
            </w:r>
          </w:p>
        </w:tc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LaTME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TaTME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LaTME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Mild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Severe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Mild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Severe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mean (SD)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mean (SD)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Kyong Ha et al.</w:t>
            </w: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47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2021</w:t>
            </w:r>
          </w:p>
        </w:tc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45 (84.9)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 (13.2)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 (1.9)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51 (82.3)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 (17.7)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 (1.11)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 (1.85)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Bjoern et al. </w:t>
            </w: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42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2019</w:t>
            </w:r>
          </w:p>
        </w:tc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 (16.2)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 (45.9)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 (32.4)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 (5.4)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 (5)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 (45)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 (40)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 (10)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6.73 (7.42)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10.05 (8.15)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Veltcamp Helbach et al. </w:t>
            </w: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sz w:val="18"/>
                  <w:szCs w:val="18"/>
                  <w:vertAlign w:val="superscript"/>
                  <w:rtl w:val="0"/>
                </w:rPr>
                <w:t xml:space="preserve">43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2018</w:t>
            </w:r>
          </w:p>
        </w:tc>
        <w:tc>
          <w:tcPr>
            <w:tcBorders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 (66.7)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 (27.8)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 (5.6)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 (50)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 (50)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 (2.81)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6.7 (2.33)</w:t>
            </w:r>
          </w:p>
        </w:tc>
      </w:tr>
    </w:tbl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zotero.org/google-docs/?AUI2kQ" TargetMode="External"/><Relationship Id="rId10" Type="http://schemas.openxmlformats.org/officeDocument/2006/relationships/hyperlink" Target="https://www.zotero.org/google-docs/?5Iex80" TargetMode="External"/><Relationship Id="rId13" Type="http://schemas.openxmlformats.org/officeDocument/2006/relationships/hyperlink" Target="https://www.zotero.org/google-docs/?C1UFxn" TargetMode="External"/><Relationship Id="rId12" Type="http://schemas.openxmlformats.org/officeDocument/2006/relationships/hyperlink" Target="https://www.zotero.org/google-docs/?I0XwQ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zotero.org/google-docs/?ce7YNQ" TargetMode="External"/><Relationship Id="rId15" Type="http://schemas.openxmlformats.org/officeDocument/2006/relationships/hyperlink" Target="https://www.zotero.org/google-docs/?pPW1d8" TargetMode="External"/><Relationship Id="rId14" Type="http://schemas.openxmlformats.org/officeDocument/2006/relationships/hyperlink" Target="https://www.zotero.org/google-docs/?J51uG9" TargetMode="External"/><Relationship Id="rId17" Type="http://schemas.openxmlformats.org/officeDocument/2006/relationships/hyperlink" Target="https://www.zotero.org/google-docs/?w72pla" TargetMode="External"/><Relationship Id="rId16" Type="http://schemas.openxmlformats.org/officeDocument/2006/relationships/hyperlink" Target="https://www.zotero.org/google-docs/?Fd2tOt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zotero.org/google-docs/?zKMXcR" TargetMode="External"/><Relationship Id="rId6" Type="http://schemas.openxmlformats.org/officeDocument/2006/relationships/hyperlink" Target="https://www.zotero.org/google-docs/?guliY2" TargetMode="External"/><Relationship Id="rId18" Type="http://schemas.openxmlformats.org/officeDocument/2006/relationships/hyperlink" Target="https://www.zotero.org/google-docs/?EBuhs6" TargetMode="External"/><Relationship Id="rId7" Type="http://schemas.openxmlformats.org/officeDocument/2006/relationships/hyperlink" Target="https://www.zotero.org/google-docs/?9recVx" TargetMode="External"/><Relationship Id="rId8" Type="http://schemas.openxmlformats.org/officeDocument/2006/relationships/hyperlink" Target="https://www.zotero.org/google-docs/?YuE7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