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79755" w14:textId="113DCF7D" w:rsidR="000E4E44" w:rsidRDefault="000E4E44" w:rsidP="000E4E44">
      <w:pPr>
        <w:pStyle w:val="berschrift2"/>
      </w:pPr>
      <w:bookmarkStart w:id="0" w:name="_Toc139445318"/>
      <w:bookmarkStart w:id="1" w:name="_Toc139453908"/>
      <w:bookmarkStart w:id="2" w:name="_Toc145528361"/>
      <w:r w:rsidRPr="0013457A">
        <w:rPr>
          <w:b/>
          <w:bCs/>
        </w:rPr>
        <w:t xml:space="preserve">Table </w:t>
      </w:r>
      <w:r w:rsidR="00511287" w:rsidRPr="0013457A">
        <w:rPr>
          <w:b/>
          <w:bCs/>
        </w:rPr>
        <w:t>S</w:t>
      </w:r>
      <w:r w:rsidR="00A4452C" w:rsidRPr="0013457A">
        <w:rPr>
          <w:b/>
          <w:bCs/>
        </w:rPr>
        <w:t>1</w:t>
      </w:r>
      <w:r w:rsidR="00511287" w:rsidRPr="0013457A">
        <w:rPr>
          <w:b/>
          <w:bCs/>
        </w:rPr>
        <w:t>.</w:t>
      </w:r>
      <w:r w:rsidRPr="5DA6ED9E">
        <w:rPr>
          <w:b/>
          <w:bCs/>
        </w:rPr>
        <w:t xml:space="preserve"> </w:t>
      </w:r>
      <w:r>
        <w:t>Reporting STROBE checklist.</w:t>
      </w:r>
      <w:bookmarkEnd w:id="0"/>
      <w:bookmarkEnd w:id="1"/>
      <w:bookmarkEnd w:id="2"/>
    </w:p>
    <w:tbl>
      <w:tblPr>
        <w:tblW w:w="13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134"/>
        <w:gridCol w:w="7796"/>
        <w:gridCol w:w="2127"/>
      </w:tblGrid>
      <w:tr w:rsidR="00511287" w:rsidRPr="000921BC" w14:paraId="1820CC14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5095504D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366B33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14:paraId="41BB331B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</w:rPr>
            </w:pPr>
            <w:r w:rsidRPr="000921BC">
              <w:rPr>
                <w:rFonts w:cstheme="minorHAnsi"/>
                <w:b/>
                <w:sz w:val="20"/>
                <w:szCs w:val="20"/>
              </w:rPr>
              <w:t>STROBE items</w:t>
            </w:r>
          </w:p>
        </w:tc>
        <w:tc>
          <w:tcPr>
            <w:tcW w:w="2127" w:type="dxa"/>
            <w:vAlign w:val="center"/>
          </w:tcPr>
          <w:p w14:paraId="51DFF758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</w:rPr>
            </w:pPr>
            <w:r w:rsidRPr="00BD1346">
              <w:rPr>
                <w:rFonts w:cstheme="minorHAnsi"/>
                <w:b/>
                <w:sz w:val="20"/>
                <w:szCs w:val="20"/>
              </w:rPr>
              <w:t>Location in manuscript where items are reported</w:t>
            </w:r>
          </w:p>
        </w:tc>
      </w:tr>
      <w:tr w:rsidR="00511287" w:rsidRPr="000921BC" w14:paraId="7D563F84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3D41DE54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>Title and abstract</w:t>
            </w:r>
          </w:p>
        </w:tc>
        <w:tc>
          <w:tcPr>
            <w:tcW w:w="1134" w:type="dxa"/>
            <w:vAlign w:val="center"/>
          </w:tcPr>
          <w:p w14:paraId="22FB05C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131A2F5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06AB869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132EBFFA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70CF98C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25AF0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796" w:type="dxa"/>
            <w:vAlign w:val="center"/>
          </w:tcPr>
          <w:p w14:paraId="2BB8DFE3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(a) Indicate the study’s design with a commonly used term in the title or the abstract (b) Provide in the abstract an informative and balanced summary of what was done and what was found</w:t>
            </w:r>
          </w:p>
        </w:tc>
        <w:tc>
          <w:tcPr>
            <w:tcW w:w="2127" w:type="dxa"/>
            <w:vAlign w:val="center"/>
          </w:tcPr>
          <w:p w14:paraId="1DAD0F40" w14:textId="0F512F62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 1</w:t>
            </w:r>
            <w:r w:rsidR="0013457A">
              <w:rPr>
                <w:rFonts w:cstheme="minorHAnsi"/>
                <w:sz w:val="20"/>
                <w:szCs w:val="20"/>
              </w:rPr>
              <w:t>-2</w:t>
            </w:r>
          </w:p>
        </w:tc>
      </w:tr>
      <w:tr w:rsidR="00511287" w:rsidRPr="000921BC" w14:paraId="3B9B340B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0387965E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>Introduction</w:t>
            </w:r>
          </w:p>
        </w:tc>
        <w:tc>
          <w:tcPr>
            <w:tcW w:w="1134" w:type="dxa"/>
            <w:vAlign w:val="center"/>
          </w:tcPr>
          <w:p w14:paraId="03A03EA3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358FA651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1D5E0965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044BD2BA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C28675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Background rationale</w:t>
            </w:r>
          </w:p>
        </w:tc>
        <w:tc>
          <w:tcPr>
            <w:tcW w:w="1134" w:type="dxa"/>
            <w:vAlign w:val="center"/>
          </w:tcPr>
          <w:p w14:paraId="4511F456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7796" w:type="dxa"/>
            <w:vAlign w:val="center"/>
          </w:tcPr>
          <w:p w14:paraId="5CD75EC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2127" w:type="dxa"/>
            <w:vAlign w:val="center"/>
          </w:tcPr>
          <w:p w14:paraId="3AC074C1" w14:textId="0CCC6771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13457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11287" w:rsidRPr="000921BC" w14:paraId="3942CFC8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6BDFEF6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Objectives</w:t>
            </w:r>
          </w:p>
        </w:tc>
        <w:tc>
          <w:tcPr>
            <w:tcW w:w="1134" w:type="dxa"/>
            <w:vAlign w:val="center"/>
          </w:tcPr>
          <w:p w14:paraId="08F0275A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7796" w:type="dxa"/>
            <w:vAlign w:val="center"/>
          </w:tcPr>
          <w:p w14:paraId="00224E96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2127" w:type="dxa"/>
            <w:vAlign w:val="center"/>
          </w:tcPr>
          <w:p w14:paraId="51BC20CA" w14:textId="271455C1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13457A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511287" w:rsidRPr="000921BC" w14:paraId="043CE6F3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532A02CC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 xml:space="preserve">Methods </w:t>
            </w:r>
          </w:p>
        </w:tc>
        <w:tc>
          <w:tcPr>
            <w:tcW w:w="1134" w:type="dxa"/>
            <w:vAlign w:val="center"/>
          </w:tcPr>
          <w:p w14:paraId="0DBA2F78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3ABBBC87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569A9B19" w14:textId="77777777" w:rsidR="00511287" w:rsidRPr="000921BC" w:rsidRDefault="00511287" w:rsidP="0054592C">
            <w:pPr>
              <w:tabs>
                <w:tab w:val="center" w:pos="699"/>
              </w:tabs>
              <w:ind w:left="342" w:hanging="720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5FC3AC48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2F74BC1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Study Design</w:t>
            </w:r>
          </w:p>
        </w:tc>
        <w:tc>
          <w:tcPr>
            <w:tcW w:w="1134" w:type="dxa"/>
            <w:vAlign w:val="center"/>
          </w:tcPr>
          <w:p w14:paraId="2C608098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7796" w:type="dxa"/>
            <w:vAlign w:val="center"/>
          </w:tcPr>
          <w:p w14:paraId="0D321094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2127" w:type="dxa"/>
            <w:vAlign w:val="center"/>
          </w:tcPr>
          <w:p w14:paraId="654694B4" w14:textId="69EE83EA" w:rsidR="00511287" w:rsidRPr="000921BC" w:rsidRDefault="00511287" w:rsidP="0054592C">
            <w:pPr>
              <w:tabs>
                <w:tab w:val="center" w:pos="699"/>
              </w:tabs>
              <w:ind w:left="342" w:hanging="720"/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    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DA7F21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511287" w:rsidRPr="000921BC" w14:paraId="1519B2B5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70B53FC3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Setting</w:t>
            </w:r>
          </w:p>
        </w:tc>
        <w:tc>
          <w:tcPr>
            <w:tcW w:w="1134" w:type="dxa"/>
            <w:vAlign w:val="center"/>
          </w:tcPr>
          <w:p w14:paraId="745C147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796" w:type="dxa"/>
            <w:vAlign w:val="center"/>
          </w:tcPr>
          <w:p w14:paraId="0B8A50E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2127" w:type="dxa"/>
            <w:vAlign w:val="center"/>
          </w:tcPr>
          <w:p w14:paraId="42676EFD" w14:textId="572D1739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</w:t>
            </w:r>
            <w:r w:rsidR="0013457A">
              <w:rPr>
                <w:rFonts w:cstheme="minorHAnsi"/>
                <w:sz w:val="20"/>
                <w:szCs w:val="20"/>
              </w:rPr>
              <w:t xml:space="preserve"> 4-5</w:t>
            </w:r>
          </w:p>
        </w:tc>
      </w:tr>
      <w:tr w:rsidR="00511287" w:rsidRPr="000921BC" w14:paraId="6E1D30AE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15E99895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Participants</w:t>
            </w:r>
          </w:p>
        </w:tc>
        <w:tc>
          <w:tcPr>
            <w:tcW w:w="1134" w:type="dxa"/>
            <w:vAlign w:val="center"/>
          </w:tcPr>
          <w:p w14:paraId="3D8F42E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796" w:type="dxa"/>
            <w:vAlign w:val="center"/>
          </w:tcPr>
          <w:p w14:paraId="3C06694A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(a) Cohort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Give the eligibility criteria, and the sources and methods of selection of participants. Describe methods of follow-up</w:t>
            </w:r>
          </w:p>
          <w:p w14:paraId="5D021FC3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Case-control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Give the eligibility criteria, and the sources and methods of case ascertainment and control selection. Give the rationale for the choice of cases and controls</w:t>
            </w:r>
          </w:p>
          <w:p w14:paraId="35895A8D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Cross-sectional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Give the eligibility criteria, and the sources and methods of selection of participants</w:t>
            </w:r>
          </w:p>
          <w:p w14:paraId="71639D79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  <w:p w14:paraId="159D2B63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(b) Cohort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For matched studies, give matching criteria and number of exposed and unexposed</w:t>
            </w:r>
          </w:p>
          <w:p w14:paraId="49963554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Case-control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For matched studies, give matching criteria and the number of controls per case</w:t>
            </w:r>
          </w:p>
        </w:tc>
        <w:tc>
          <w:tcPr>
            <w:tcW w:w="2127" w:type="dxa"/>
            <w:vAlign w:val="center"/>
          </w:tcPr>
          <w:p w14:paraId="7133DFCA" w14:textId="1BCE0B28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</w:t>
            </w:r>
            <w:r w:rsidR="00DA7F21">
              <w:rPr>
                <w:rFonts w:cstheme="minorHAnsi"/>
                <w:sz w:val="20"/>
                <w:szCs w:val="20"/>
              </w:rPr>
              <w:t xml:space="preserve"> 5</w:t>
            </w:r>
          </w:p>
        </w:tc>
      </w:tr>
      <w:tr w:rsidR="00511287" w:rsidRPr="000921BC" w14:paraId="20A8B532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70E17D6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Variables</w:t>
            </w:r>
          </w:p>
        </w:tc>
        <w:tc>
          <w:tcPr>
            <w:tcW w:w="1134" w:type="dxa"/>
            <w:vAlign w:val="center"/>
          </w:tcPr>
          <w:p w14:paraId="1595559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796" w:type="dxa"/>
            <w:vAlign w:val="center"/>
          </w:tcPr>
          <w:p w14:paraId="1D01C5C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2127" w:type="dxa"/>
            <w:vAlign w:val="center"/>
          </w:tcPr>
          <w:p w14:paraId="75DFAACF" w14:textId="66A2B21D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</w:t>
            </w:r>
            <w:r w:rsidR="00DA7F21">
              <w:rPr>
                <w:rFonts w:cstheme="minorHAnsi"/>
                <w:sz w:val="20"/>
                <w:szCs w:val="20"/>
              </w:rPr>
              <w:t xml:space="preserve"> 5-6</w:t>
            </w:r>
          </w:p>
        </w:tc>
      </w:tr>
      <w:tr w:rsidR="00511287" w:rsidRPr="000921BC" w14:paraId="04745BCB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033C0B85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Data sources/ measurement</w:t>
            </w:r>
          </w:p>
        </w:tc>
        <w:tc>
          <w:tcPr>
            <w:tcW w:w="1134" w:type="dxa"/>
            <w:vAlign w:val="center"/>
          </w:tcPr>
          <w:p w14:paraId="3192A45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7796" w:type="dxa"/>
            <w:vAlign w:val="center"/>
          </w:tcPr>
          <w:p w14:paraId="61B6775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For each variable of interest, give sources of data and details of methods of assessment (measurement).</w:t>
            </w:r>
          </w:p>
          <w:p w14:paraId="300D3320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Describe comparability of assessment methods if there is more than one group</w:t>
            </w:r>
          </w:p>
        </w:tc>
        <w:tc>
          <w:tcPr>
            <w:tcW w:w="2127" w:type="dxa"/>
            <w:vAlign w:val="center"/>
          </w:tcPr>
          <w:p w14:paraId="1493C835" w14:textId="5E3521CF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</w:t>
            </w:r>
            <w:r w:rsidR="0013457A">
              <w:rPr>
                <w:rFonts w:cstheme="minorHAnsi"/>
                <w:sz w:val="20"/>
                <w:szCs w:val="20"/>
              </w:rPr>
              <w:t>.</w:t>
            </w:r>
            <w:r w:rsidR="00DA7F21">
              <w:rPr>
                <w:rFonts w:cstheme="minorHAnsi"/>
                <w:sz w:val="20"/>
                <w:szCs w:val="20"/>
              </w:rPr>
              <w:t xml:space="preserve"> 5-6</w:t>
            </w:r>
          </w:p>
        </w:tc>
      </w:tr>
      <w:tr w:rsidR="00511287" w:rsidRPr="000921BC" w14:paraId="2490F5F6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7EF2399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Bias</w:t>
            </w:r>
          </w:p>
        </w:tc>
        <w:tc>
          <w:tcPr>
            <w:tcW w:w="1134" w:type="dxa"/>
            <w:vAlign w:val="center"/>
          </w:tcPr>
          <w:p w14:paraId="2D98FEB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7796" w:type="dxa"/>
            <w:vAlign w:val="center"/>
          </w:tcPr>
          <w:p w14:paraId="6170CC28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2127" w:type="dxa"/>
            <w:vAlign w:val="center"/>
          </w:tcPr>
          <w:p w14:paraId="3C51AE1A" w14:textId="4D20BDD2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</w:t>
            </w:r>
            <w:r w:rsidR="00DA7F21">
              <w:rPr>
                <w:rFonts w:cstheme="minorHAnsi"/>
                <w:sz w:val="20"/>
                <w:szCs w:val="20"/>
              </w:rPr>
              <w:t xml:space="preserve"> 5</w:t>
            </w:r>
          </w:p>
        </w:tc>
      </w:tr>
      <w:tr w:rsidR="00511287" w:rsidRPr="000921BC" w14:paraId="73EE1943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6838A206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Study size</w:t>
            </w:r>
          </w:p>
        </w:tc>
        <w:tc>
          <w:tcPr>
            <w:tcW w:w="1134" w:type="dxa"/>
            <w:vAlign w:val="center"/>
          </w:tcPr>
          <w:p w14:paraId="5FACC134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7796" w:type="dxa"/>
            <w:vAlign w:val="center"/>
          </w:tcPr>
          <w:p w14:paraId="017CDFD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Explain how the study size was arrived at</w:t>
            </w:r>
          </w:p>
        </w:tc>
        <w:tc>
          <w:tcPr>
            <w:tcW w:w="2127" w:type="dxa"/>
            <w:vAlign w:val="center"/>
          </w:tcPr>
          <w:p w14:paraId="77E6FFBE" w14:textId="4DFC16FC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</w:t>
            </w:r>
            <w:r w:rsidR="00DA7F21">
              <w:rPr>
                <w:rFonts w:cstheme="minorHAnsi"/>
                <w:sz w:val="20"/>
                <w:szCs w:val="20"/>
              </w:rPr>
              <w:t xml:space="preserve"> 5</w:t>
            </w:r>
          </w:p>
        </w:tc>
      </w:tr>
      <w:tr w:rsidR="00511287" w:rsidRPr="000921BC" w14:paraId="04453CA2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104C23E4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Quantitative variables</w:t>
            </w:r>
          </w:p>
        </w:tc>
        <w:tc>
          <w:tcPr>
            <w:tcW w:w="1134" w:type="dxa"/>
            <w:vAlign w:val="center"/>
          </w:tcPr>
          <w:p w14:paraId="5409A1BE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7796" w:type="dxa"/>
            <w:vAlign w:val="center"/>
          </w:tcPr>
          <w:p w14:paraId="108ECD8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Explain how quantitative variables were handled in the analyses. If applicable, describe which groupings were chosen, and why</w:t>
            </w:r>
          </w:p>
        </w:tc>
        <w:tc>
          <w:tcPr>
            <w:tcW w:w="2127" w:type="dxa"/>
            <w:vAlign w:val="center"/>
          </w:tcPr>
          <w:p w14:paraId="51C817C8" w14:textId="65CF158C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1287" w:rsidRPr="000921BC" w14:paraId="0F9958B3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6F33D8AF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lastRenderedPageBreak/>
              <w:t>Statistical methods</w:t>
            </w:r>
          </w:p>
        </w:tc>
        <w:tc>
          <w:tcPr>
            <w:tcW w:w="1134" w:type="dxa"/>
            <w:vAlign w:val="center"/>
          </w:tcPr>
          <w:p w14:paraId="330C968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7796" w:type="dxa"/>
            <w:vAlign w:val="center"/>
          </w:tcPr>
          <w:p w14:paraId="04F6A01E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(a) Describe all statistical methods, including those used to control for confounding</w:t>
            </w:r>
          </w:p>
          <w:p w14:paraId="04695CCB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(b) Describe any methods used to examine subgroups and interactions</w:t>
            </w:r>
          </w:p>
          <w:p w14:paraId="59198C92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(c) Explain how missing data were addressed</w:t>
            </w:r>
          </w:p>
          <w:p w14:paraId="4432990D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 xml:space="preserve">(d) </w:t>
            </w:r>
            <w:r w:rsidRPr="00690C6D">
              <w:rPr>
                <w:rFonts w:cstheme="minorHAnsi"/>
                <w:i/>
                <w:sz w:val="20"/>
                <w:szCs w:val="20"/>
              </w:rPr>
              <w:t>Cohort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If applicable, explain how loss to follow-up was addressed</w:t>
            </w:r>
          </w:p>
          <w:p w14:paraId="642663A8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Case-control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If applicable, explain how matching of cases and controls was addressed</w:t>
            </w:r>
          </w:p>
          <w:p w14:paraId="2FCA1F5D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Cross-sectional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If applicable, describe analytical methods taking account of sampling strategy</w:t>
            </w:r>
          </w:p>
          <w:p w14:paraId="78220BDF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(e) Describe any sensitivity analyses</w:t>
            </w:r>
          </w:p>
        </w:tc>
        <w:tc>
          <w:tcPr>
            <w:tcW w:w="2127" w:type="dxa"/>
            <w:vAlign w:val="center"/>
          </w:tcPr>
          <w:p w14:paraId="08827399" w14:textId="6D983B95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5-6</w:t>
            </w:r>
          </w:p>
        </w:tc>
      </w:tr>
      <w:tr w:rsidR="00511287" w:rsidRPr="000921BC" w14:paraId="38CDEBF0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08EC93A3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Data access and cleaning methods</w:t>
            </w:r>
          </w:p>
        </w:tc>
        <w:tc>
          <w:tcPr>
            <w:tcW w:w="1134" w:type="dxa"/>
            <w:vAlign w:val="center"/>
          </w:tcPr>
          <w:p w14:paraId="76E88810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14:paraId="51B8C253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..</w:t>
            </w:r>
          </w:p>
        </w:tc>
        <w:tc>
          <w:tcPr>
            <w:tcW w:w="2127" w:type="dxa"/>
            <w:vAlign w:val="center"/>
          </w:tcPr>
          <w:p w14:paraId="061D9AF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511287" w:rsidRPr="000921BC" w14:paraId="4F459843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EE12E9A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Linkage</w:t>
            </w:r>
          </w:p>
        </w:tc>
        <w:tc>
          <w:tcPr>
            <w:tcW w:w="1134" w:type="dxa"/>
            <w:vAlign w:val="center"/>
          </w:tcPr>
          <w:p w14:paraId="2FC5B0A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14:paraId="4E17917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..</w:t>
            </w:r>
          </w:p>
        </w:tc>
        <w:tc>
          <w:tcPr>
            <w:tcW w:w="2127" w:type="dxa"/>
            <w:vAlign w:val="center"/>
          </w:tcPr>
          <w:p w14:paraId="4EEF596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  <w:tr w:rsidR="00511287" w:rsidRPr="000921BC" w14:paraId="54031055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3BEF25FF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>Results</w:t>
            </w:r>
          </w:p>
        </w:tc>
        <w:tc>
          <w:tcPr>
            <w:tcW w:w="1134" w:type="dxa"/>
            <w:vAlign w:val="center"/>
          </w:tcPr>
          <w:p w14:paraId="60917170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46B9D2AB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13EF0798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6A6AAF66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14967CF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Participants</w:t>
            </w:r>
          </w:p>
        </w:tc>
        <w:tc>
          <w:tcPr>
            <w:tcW w:w="1134" w:type="dxa"/>
            <w:vAlign w:val="center"/>
          </w:tcPr>
          <w:p w14:paraId="6C452C1A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796" w:type="dxa"/>
            <w:vAlign w:val="center"/>
          </w:tcPr>
          <w:p w14:paraId="34B9E4DF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(a) Report the numbers of individuals at each stage of the study (</w:t>
            </w:r>
            <w:r w:rsidRPr="000921BC">
              <w:rPr>
                <w:rFonts w:cstheme="minorHAnsi"/>
                <w:i/>
                <w:sz w:val="20"/>
                <w:szCs w:val="20"/>
              </w:rPr>
              <w:t>e.g.</w:t>
            </w:r>
            <w:r w:rsidRPr="000921BC">
              <w:rPr>
                <w:rFonts w:cstheme="minorHAnsi"/>
                <w:sz w:val="20"/>
                <w:szCs w:val="20"/>
              </w:rPr>
              <w:t>, numbers potentially eligible, examined for eligibility, confirmed eligible, included in the study, completing follow-up, and analysed)</w:t>
            </w:r>
          </w:p>
          <w:p w14:paraId="5A8E0990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(b) Give reasons for non-participation at each stage.</w:t>
            </w:r>
          </w:p>
          <w:p w14:paraId="1611CF4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(c) Consider use of a flow diagram</w:t>
            </w:r>
          </w:p>
        </w:tc>
        <w:tc>
          <w:tcPr>
            <w:tcW w:w="2127" w:type="dxa"/>
            <w:vAlign w:val="center"/>
          </w:tcPr>
          <w:p w14:paraId="313C1E7F" w14:textId="2AEF6074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</w:t>
            </w:r>
            <w:r w:rsidR="00690C6D">
              <w:rPr>
                <w:rFonts w:cstheme="minorHAnsi"/>
                <w:sz w:val="20"/>
                <w:szCs w:val="20"/>
              </w:rPr>
              <w:t xml:space="preserve"> 6</w:t>
            </w:r>
          </w:p>
        </w:tc>
      </w:tr>
      <w:tr w:rsidR="00511287" w:rsidRPr="000921BC" w14:paraId="08D3EAD6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19D7BDEA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Descriptive data</w:t>
            </w:r>
          </w:p>
        </w:tc>
        <w:tc>
          <w:tcPr>
            <w:tcW w:w="1134" w:type="dxa"/>
            <w:vAlign w:val="center"/>
          </w:tcPr>
          <w:p w14:paraId="049D7608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7796" w:type="dxa"/>
            <w:vAlign w:val="center"/>
          </w:tcPr>
          <w:p w14:paraId="27C5B0FA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(a) Give characteristics of study participants (</w:t>
            </w:r>
            <w:r w:rsidRPr="00690C6D">
              <w:rPr>
                <w:rFonts w:cstheme="minorHAnsi"/>
                <w:i/>
                <w:sz w:val="20"/>
                <w:szCs w:val="20"/>
              </w:rPr>
              <w:t>e.g.</w:t>
            </w:r>
            <w:r w:rsidRPr="00690C6D">
              <w:rPr>
                <w:rFonts w:cstheme="minorHAnsi"/>
                <w:sz w:val="20"/>
                <w:szCs w:val="20"/>
              </w:rPr>
              <w:t>, demographic, clinical, social) and information on exposures and potential confounders</w:t>
            </w:r>
          </w:p>
          <w:p w14:paraId="662336C4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(b) Indicate the number of participants with missing data for each variable of interest</w:t>
            </w:r>
          </w:p>
          <w:p w14:paraId="6FF8F623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 xml:space="preserve">(c) </w:t>
            </w:r>
            <w:r w:rsidRPr="00690C6D">
              <w:rPr>
                <w:rFonts w:cstheme="minorHAnsi"/>
                <w:i/>
                <w:sz w:val="20"/>
                <w:szCs w:val="20"/>
              </w:rPr>
              <w:t>Cohort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summarise follow-up time (</w:t>
            </w:r>
            <w:r w:rsidRPr="00690C6D">
              <w:rPr>
                <w:rFonts w:cstheme="minorHAnsi"/>
                <w:i/>
                <w:sz w:val="20"/>
                <w:szCs w:val="20"/>
              </w:rPr>
              <w:t>e.g.</w:t>
            </w:r>
            <w:r w:rsidRPr="00690C6D">
              <w:rPr>
                <w:rFonts w:cstheme="minorHAnsi"/>
                <w:sz w:val="20"/>
                <w:szCs w:val="20"/>
              </w:rPr>
              <w:t>, average and total amount)</w:t>
            </w:r>
          </w:p>
        </w:tc>
        <w:tc>
          <w:tcPr>
            <w:tcW w:w="2127" w:type="dxa"/>
            <w:vAlign w:val="center"/>
          </w:tcPr>
          <w:p w14:paraId="63532C35" w14:textId="05041FED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</w:t>
            </w:r>
            <w:r w:rsidR="00DA7F21">
              <w:rPr>
                <w:rFonts w:cstheme="minorHAnsi"/>
                <w:sz w:val="20"/>
                <w:szCs w:val="20"/>
              </w:rPr>
              <w:t xml:space="preserve">. </w:t>
            </w:r>
            <w:r w:rsidR="00690C6D">
              <w:rPr>
                <w:rFonts w:cstheme="minorHAnsi"/>
                <w:sz w:val="20"/>
                <w:szCs w:val="20"/>
              </w:rPr>
              <w:t>6-7</w:t>
            </w:r>
            <w:r w:rsidR="00780F5A">
              <w:rPr>
                <w:rFonts w:cstheme="minorHAnsi"/>
                <w:sz w:val="20"/>
                <w:szCs w:val="20"/>
              </w:rPr>
              <w:t>, table 1-3</w:t>
            </w:r>
          </w:p>
        </w:tc>
      </w:tr>
      <w:tr w:rsidR="00511287" w:rsidRPr="000921BC" w14:paraId="2FA76829" w14:textId="77777777" w:rsidTr="00511287">
        <w:trPr>
          <w:trHeight w:val="2221"/>
        </w:trPr>
        <w:tc>
          <w:tcPr>
            <w:tcW w:w="2122" w:type="dxa"/>
            <w:vAlign w:val="center"/>
          </w:tcPr>
          <w:p w14:paraId="44E4D7B4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Outcome data</w:t>
            </w:r>
          </w:p>
        </w:tc>
        <w:tc>
          <w:tcPr>
            <w:tcW w:w="1134" w:type="dxa"/>
            <w:vAlign w:val="center"/>
          </w:tcPr>
          <w:p w14:paraId="1A33E49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7796" w:type="dxa"/>
            <w:vAlign w:val="center"/>
          </w:tcPr>
          <w:p w14:paraId="53D44FCA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Cohort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Report numbers of outcome events or summary measures over time</w:t>
            </w:r>
          </w:p>
          <w:p w14:paraId="1305CC4E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Case-control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Report numbers in each exposure category, or summary measures of exposure</w:t>
            </w:r>
          </w:p>
          <w:p w14:paraId="607B9098" w14:textId="77777777" w:rsidR="00511287" w:rsidRPr="00690C6D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i/>
                <w:sz w:val="20"/>
                <w:szCs w:val="20"/>
              </w:rPr>
              <w:t>Cross-sectional study</w:t>
            </w:r>
            <w:r w:rsidRPr="00690C6D">
              <w:rPr>
                <w:rFonts w:cstheme="minorHAnsi"/>
                <w:sz w:val="20"/>
                <w:szCs w:val="20"/>
              </w:rPr>
              <w:t xml:space="preserve"> - Report numbers of outcome events or summary measures</w:t>
            </w:r>
          </w:p>
        </w:tc>
        <w:tc>
          <w:tcPr>
            <w:tcW w:w="2127" w:type="dxa"/>
            <w:vAlign w:val="center"/>
          </w:tcPr>
          <w:p w14:paraId="2DF51EB2" w14:textId="0E4A8023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p.</w:t>
            </w:r>
            <w:r w:rsidR="00690C6D">
              <w:rPr>
                <w:rFonts w:cstheme="minorHAnsi"/>
                <w:sz w:val="20"/>
                <w:szCs w:val="20"/>
              </w:rPr>
              <w:t xml:space="preserve"> 7</w:t>
            </w:r>
          </w:p>
        </w:tc>
      </w:tr>
      <w:tr w:rsidR="00511287" w:rsidRPr="000921BC" w14:paraId="7CAFC947" w14:textId="77777777" w:rsidTr="00511287">
        <w:trPr>
          <w:trHeight w:val="3104"/>
        </w:trPr>
        <w:tc>
          <w:tcPr>
            <w:tcW w:w="2122" w:type="dxa"/>
            <w:vAlign w:val="center"/>
          </w:tcPr>
          <w:p w14:paraId="4453AA0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lastRenderedPageBreak/>
              <w:t>Main results</w:t>
            </w:r>
          </w:p>
        </w:tc>
        <w:tc>
          <w:tcPr>
            <w:tcW w:w="1134" w:type="dxa"/>
            <w:vAlign w:val="center"/>
          </w:tcPr>
          <w:p w14:paraId="58AEFD80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7796" w:type="dxa"/>
            <w:vAlign w:val="center"/>
          </w:tcPr>
          <w:p w14:paraId="4C3FF65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(a) Give unadjusted estimates and, if applicable, confounder-adjusted estimates and their precision (e.g., 95% confidence interval). Make clear which confounders were adjusted for and why they were included</w:t>
            </w:r>
          </w:p>
          <w:p w14:paraId="4CDAFF9D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(b) Report category boundaries when continuous variables were categorized</w:t>
            </w:r>
          </w:p>
          <w:p w14:paraId="088CFBD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(c) If relevant, consider translating estimates of relative risk into absolute risk for a meaningful time period</w:t>
            </w:r>
          </w:p>
        </w:tc>
        <w:tc>
          <w:tcPr>
            <w:tcW w:w="2127" w:type="dxa"/>
            <w:vAlign w:val="center"/>
          </w:tcPr>
          <w:p w14:paraId="551AB572" w14:textId="5BA7BAA4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7</w:t>
            </w:r>
            <w:r w:rsidR="00780F5A">
              <w:rPr>
                <w:rFonts w:cstheme="minorHAnsi"/>
                <w:sz w:val="20"/>
                <w:szCs w:val="20"/>
              </w:rPr>
              <w:t>, figure 1-4, table 4</w:t>
            </w:r>
          </w:p>
        </w:tc>
      </w:tr>
      <w:tr w:rsidR="00511287" w:rsidRPr="000921BC" w14:paraId="0E541264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7EC99416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Other analyses</w:t>
            </w:r>
          </w:p>
        </w:tc>
        <w:tc>
          <w:tcPr>
            <w:tcW w:w="1134" w:type="dxa"/>
            <w:vAlign w:val="center"/>
          </w:tcPr>
          <w:p w14:paraId="16431465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7796" w:type="dxa"/>
            <w:vAlign w:val="center"/>
          </w:tcPr>
          <w:p w14:paraId="267218AC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Report other analyses done—e.g., analyses of subgroups and interactions, and sensitivity analyses</w:t>
            </w:r>
          </w:p>
        </w:tc>
        <w:tc>
          <w:tcPr>
            <w:tcW w:w="2127" w:type="dxa"/>
            <w:vAlign w:val="center"/>
          </w:tcPr>
          <w:p w14:paraId="025191D4" w14:textId="14F94C3D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1287" w:rsidRPr="000921BC" w14:paraId="46FE7BAB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A523C6C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 xml:space="preserve">Discussion </w:t>
            </w:r>
          </w:p>
        </w:tc>
        <w:tc>
          <w:tcPr>
            <w:tcW w:w="1134" w:type="dxa"/>
            <w:vAlign w:val="center"/>
          </w:tcPr>
          <w:p w14:paraId="4FE4D2FE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187F4726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57ADF0DF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073FDF98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2BDB351A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Key results</w:t>
            </w:r>
          </w:p>
        </w:tc>
        <w:tc>
          <w:tcPr>
            <w:tcW w:w="1134" w:type="dxa"/>
            <w:vAlign w:val="center"/>
          </w:tcPr>
          <w:p w14:paraId="1390E21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7796" w:type="dxa"/>
            <w:vAlign w:val="center"/>
          </w:tcPr>
          <w:p w14:paraId="383E564F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2127" w:type="dxa"/>
            <w:vAlign w:val="center"/>
          </w:tcPr>
          <w:p w14:paraId="7744034F" w14:textId="0EC9FFDA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7-8</w:t>
            </w:r>
          </w:p>
        </w:tc>
      </w:tr>
      <w:tr w:rsidR="00511287" w:rsidRPr="000921BC" w14:paraId="192B0032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3871814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Limitations</w:t>
            </w:r>
          </w:p>
        </w:tc>
        <w:tc>
          <w:tcPr>
            <w:tcW w:w="1134" w:type="dxa"/>
            <w:vAlign w:val="center"/>
          </w:tcPr>
          <w:p w14:paraId="7579E120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7796" w:type="dxa"/>
            <w:vAlign w:val="center"/>
          </w:tcPr>
          <w:p w14:paraId="5FBE826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2127" w:type="dxa"/>
            <w:vAlign w:val="center"/>
          </w:tcPr>
          <w:p w14:paraId="5BF9CC99" w14:textId="6B09B97C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8-9</w:t>
            </w:r>
          </w:p>
        </w:tc>
      </w:tr>
      <w:tr w:rsidR="00511287" w:rsidRPr="000921BC" w14:paraId="5007391A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21B3463F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Interpretation</w:t>
            </w:r>
          </w:p>
        </w:tc>
        <w:tc>
          <w:tcPr>
            <w:tcW w:w="1134" w:type="dxa"/>
            <w:vAlign w:val="center"/>
          </w:tcPr>
          <w:p w14:paraId="759AAEAF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796" w:type="dxa"/>
            <w:vAlign w:val="center"/>
          </w:tcPr>
          <w:p w14:paraId="4A2C5A92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2127" w:type="dxa"/>
            <w:vAlign w:val="center"/>
          </w:tcPr>
          <w:p w14:paraId="41E02C10" w14:textId="116DEE08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8-9</w:t>
            </w:r>
          </w:p>
        </w:tc>
      </w:tr>
      <w:tr w:rsidR="00511287" w:rsidRPr="000921BC" w14:paraId="1601064E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0268BBD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Generalisability</w:t>
            </w:r>
          </w:p>
        </w:tc>
        <w:tc>
          <w:tcPr>
            <w:tcW w:w="1134" w:type="dxa"/>
            <w:vAlign w:val="center"/>
          </w:tcPr>
          <w:p w14:paraId="21CB9DB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7796" w:type="dxa"/>
            <w:vAlign w:val="center"/>
          </w:tcPr>
          <w:p w14:paraId="1B6E36F8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2127" w:type="dxa"/>
            <w:vAlign w:val="center"/>
          </w:tcPr>
          <w:p w14:paraId="18C9EFCB" w14:textId="74A120C0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p.</w:t>
            </w:r>
            <w:r w:rsidR="00690C6D">
              <w:rPr>
                <w:rFonts w:cstheme="minorHAnsi"/>
                <w:sz w:val="20"/>
                <w:szCs w:val="20"/>
              </w:rPr>
              <w:t xml:space="preserve"> 9</w:t>
            </w:r>
          </w:p>
        </w:tc>
      </w:tr>
      <w:tr w:rsidR="00511287" w:rsidRPr="000921BC" w14:paraId="340F2935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05BA3B8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 w:rsidRPr="000921BC">
              <w:rPr>
                <w:rFonts w:cstheme="minorHAnsi"/>
                <w:b/>
                <w:sz w:val="20"/>
                <w:szCs w:val="20"/>
                <w:shd w:val="clear" w:color="auto" w:fill="D9D9D9"/>
              </w:rPr>
              <w:t>Other Information</w:t>
            </w:r>
          </w:p>
        </w:tc>
        <w:tc>
          <w:tcPr>
            <w:tcW w:w="1134" w:type="dxa"/>
            <w:vAlign w:val="center"/>
          </w:tcPr>
          <w:p w14:paraId="16A4AB54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7796" w:type="dxa"/>
            <w:vAlign w:val="center"/>
          </w:tcPr>
          <w:p w14:paraId="464D750E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2127" w:type="dxa"/>
            <w:vAlign w:val="center"/>
          </w:tcPr>
          <w:p w14:paraId="54EA1AB3" w14:textId="77777777" w:rsidR="00511287" w:rsidRPr="000921BC" w:rsidRDefault="00511287" w:rsidP="0054592C">
            <w:pPr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</w:p>
        </w:tc>
      </w:tr>
      <w:tr w:rsidR="00511287" w:rsidRPr="000921BC" w14:paraId="54E7013D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44ACAA79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Funding</w:t>
            </w:r>
          </w:p>
        </w:tc>
        <w:tc>
          <w:tcPr>
            <w:tcW w:w="1134" w:type="dxa"/>
            <w:vAlign w:val="center"/>
          </w:tcPr>
          <w:p w14:paraId="2F14C417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7796" w:type="dxa"/>
            <w:vAlign w:val="center"/>
          </w:tcPr>
          <w:p w14:paraId="4AB381EB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2127" w:type="dxa"/>
            <w:vAlign w:val="center"/>
          </w:tcPr>
          <w:p w14:paraId="0A0AA19F" w14:textId="28BEC64B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 xml:space="preserve">p. </w:t>
            </w:r>
            <w:r w:rsidR="00690C6D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511287" w:rsidRPr="000921BC" w14:paraId="3E46FC06" w14:textId="77777777" w:rsidTr="00511287">
        <w:trPr>
          <w:trHeight w:val="144"/>
        </w:trPr>
        <w:tc>
          <w:tcPr>
            <w:tcW w:w="2122" w:type="dxa"/>
            <w:vAlign w:val="center"/>
          </w:tcPr>
          <w:p w14:paraId="3D276F01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690C6D">
              <w:rPr>
                <w:rFonts w:cstheme="minorHAnsi"/>
                <w:sz w:val="20"/>
                <w:szCs w:val="20"/>
              </w:rPr>
              <w:t>Accessibility of protocol, raw data, and programming code</w:t>
            </w:r>
          </w:p>
        </w:tc>
        <w:tc>
          <w:tcPr>
            <w:tcW w:w="1134" w:type="dxa"/>
            <w:vAlign w:val="center"/>
          </w:tcPr>
          <w:p w14:paraId="2CDA5E25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796" w:type="dxa"/>
            <w:vAlign w:val="center"/>
          </w:tcPr>
          <w:p w14:paraId="505A70AE" w14:textId="77777777" w:rsidR="00511287" w:rsidRPr="000921BC" w:rsidRDefault="00511287" w:rsidP="0054592C">
            <w:pPr>
              <w:rPr>
                <w:rFonts w:cstheme="minorHAnsi"/>
                <w:sz w:val="20"/>
                <w:szCs w:val="20"/>
              </w:rPr>
            </w:pPr>
            <w:r w:rsidRPr="000921BC">
              <w:rPr>
                <w:rFonts w:cstheme="minorHAnsi"/>
                <w:sz w:val="20"/>
                <w:szCs w:val="20"/>
              </w:rPr>
              <w:t>..</w:t>
            </w:r>
          </w:p>
        </w:tc>
        <w:tc>
          <w:tcPr>
            <w:tcW w:w="2127" w:type="dxa"/>
            <w:vAlign w:val="center"/>
          </w:tcPr>
          <w:p w14:paraId="2CD33939" w14:textId="4B0FAB4D" w:rsidR="00511287" w:rsidRPr="000921BC" w:rsidRDefault="00690C6D" w:rsidP="0054592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</w:p>
        </w:tc>
      </w:tr>
    </w:tbl>
    <w:p w14:paraId="443F547C" w14:textId="77777777" w:rsidR="000E4E44" w:rsidRDefault="000E4E44" w:rsidP="000E4E44"/>
    <w:p w14:paraId="4C98FEE0" w14:textId="748D665A" w:rsidR="000E4E44" w:rsidRDefault="000E4E44" w:rsidP="000E4E44">
      <w:pPr>
        <w:rPr>
          <w:rFonts w:cstheme="minorBidi"/>
          <w:sz w:val="20"/>
          <w:szCs w:val="21"/>
        </w:rPr>
      </w:pPr>
      <w:r w:rsidRPr="00C634DE">
        <w:rPr>
          <w:rFonts w:cstheme="minorBidi"/>
          <w:sz w:val="20"/>
          <w:szCs w:val="21"/>
        </w:rPr>
        <w:t>STROBE: Strengthening the Reporting of Observational studies in Epidemiology.</w:t>
      </w:r>
      <w:r>
        <w:rPr>
          <w:rFonts w:cstheme="minorBidi"/>
          <w:sz w:val="20"/>
          <w:szCs w:val="21"/>
        </w:rPr>
        <w:t xml:space="preserve"> </w:t>
      </w:r>
    </w:p>
    <w:p w14:paraId="4C4063B2" w14:textId="77777777" w:rsidR="00054E59" w:rsidRDefault="00054E59"/>
    <w:sectPr w:rsidR="00054E59" w:rsidSect="000E4E44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44"/>
    <w:rsid w:val="00054E59"/>
    <w:rsid w:val="000E4E44"/>
    <w:rsid w:val="0013457A"/>
    <w:rsid w:val="002344BE"/>
    <w:rsid w:val="00511287"/>
    <w:rsid w:val="00690C6D"/>
    <w:rsid w:val="00780F5A"/>
    <w:rsid w:val="00A4452C"/>
    <w:rsid w:val="00C32991"/>
    <w:rsid w:val="00DA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65BB2"/>
  <w15:chartTrackingRefBased/>
  <w15:docId w15:val="{0215BEF7-21FC-0D44-BF83-92B35671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4E44"/>
    <w:rPr>
      <w:rFonts w:eastAsia="Times New Roman" w:cs="Times New Roman"/>
      <w:sz w:val="22"/>
      <w:lang w:val="en-GB" w:eastAsia="zh-CN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E4E44"/>
    <w:pPr>
      <w:spacing w:after="240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E4E44"/>
    <w:rPr>
      <w:rFonts w:eastAsia="Times New Roman" w:cs="Times New Roman"/>
      <w:sz w:val="22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Vinzenz Völkel</dc:creator>
  <cp:keywords/>
  <dc:description/>
  <cp:lastModifiedBy>Elena Grundler</cp:lastModifiedBy>
  <cp:revision>6</cp:revision>
  <dcterms:created xsi:type="dcterms:W3CDTF">2024-03-28T12:05:00Z</dcterms:created>
  <dcterms:modified xsi:type="dcterms:W3CDTF">2024-08-05T13:56:00Z</dcterms:modified>
</cp:coreProperties>
</file>